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AE" w:rsidRPr="00161E07" w:rsidRDefault="000F52AE" w:rsidP="000F52AE">
      <w:pPr>
        <w:pStyle w:val="other"/>
        <w:framePr w:w="2804" w:wrap="around" w:x="8341" w:y="1"/>
        <w:tabs>
          <w:tab w:val="clear" w:pos="1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 w:right="-27"/>
        <w:jc w:val="right"/>
      </w:pPr>
    </w:p>
    <w:tbl>
      <w:tblPr>
        <w:tblpPr w:leftFromText="142" w:rightFromText="142" w:bottomFromText="6005" w:vertAnchor="page" w:horzAnchor="page" w:tblpX="703" w:tblpY="1441"/>
        <w:tblW w:w="0" w:type="auto"/>
        <w:tblLook w:val="04A0" w:firstRow="1" w:lastRow="0" w:firstColumn="1" w:lastColumn="0" w:noHBand="0" w:noVBand="1"/>
      </w:tblPr>
      <w:tblGrid>
        <w:gridCol w:w="932"/>
      </w:tblGrid>
      <w:tr w:rsidR="00C82635" w:rsidRPr="008F3500" w:rsidTr="00D5685D">
        <w:trPr>
          <w:cantSplit/>
          <w:trHeight w:hRule="exact" w:val="847"/>
        </w:trPr>
        <w:tc>
          <w:tcPr>
            <w:tcW w:w="932" w:type="dxa"/>
          </w:tcPr>
          <w:p w:rsidR="00C82635" w:rsidRDefault="00C82635" w:rsidP="00D5685D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  <w:p w:rsidR="00C82635" w:rsidRPr="006D42D9" w:rsidRDefault="00C82635" w:rsidP="00D5685D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C82635" w:rsidRPr="00AE7C96" w:rsidRDefault="00C82635" w:rsidP="00C82635">
      <w:pPr>
        <w:autoSpaceDE w:val="0"/>
        <w:autoSpaceDN w:val="0"/>
        <w:adjustRightInd w:val="0"/>
        <w:ind w:left="0"/>
        <w:rPr>
          <w:rFonts w:ascii="Republika" w:hAnsi="Republika"/>
          <w:spacing w:val="0"/>
          <w:szCs w:val="24"/>
        </w:rPr>
      </w:pPr>
      <w:r w:rsidRPr="00AE7C96">
        <w:rPr>
          <w:noProof/>
          <w:spacing w:val="0"/>
          <w:lang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0" t="0" r="0" b="0"/>
                <wp:wrapNone/>
                <wp:docPr id="115" name="Raven povezoval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B538" id="Raven povezovalnik 1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WIwIAADk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lE4wU&#10;6aBJ38iBK2T0gf/QByKVeEbBC1r1xpWQslJbG6qlR/VoHjR9dkjpVUvUnkfOTycDMFnISN6khIMz&#10;8OKu/6wZxJAXr6Nwx8Z2ARIkQcfYn9O1P/zoEYXLfJKnc2BJB1dCyiHPWOc/cd2hYFRYChWUIyU5&#10;PDgfeJByCAnXSm+ElLH7UqG+wtO7SRoTnJaCBWcIc3a/W0mLQIUKF/ksn89jUeC5DbP6RbEI1nLC&#10;1hfbEyHPNjwuVcCDSoDOxToPyM95Ol/P1rNiVOTT9ahI63r0cbMqRtNN9mFS39WrVZ39CtSyomwF&#10;Y1wFdsOwZsXfDcPl25zH7DquVxmSt+hRLyA77JF0bGXo3nkOdpqdtnZoMcxnDL78pfABbs9g3/74&#10;5SsAAAD//wMAUEsDBBQABgAIAAAAIQA7oyT54AAAAAsBAAAPAAAAZHJzL2Rvd25yZXYueG1sTI9B&#10;T8MwDIXvSPyHyEhcUJcyoHRd0wmBxoED08Z2TxuvrWicqsm68u8xEhLcbL+n5+/lq8l2YsTBt44U&#10;3M5iEEiVMy3VCvYf6ygF4YMmoztHqOALPayKy4tcZ8adaYvjLtSCQ8hnWkETQp9J6asGrfYz1yOx&#10;dnSD1YHXoZZm0GcOt52cx3EirW6JPzS6x+cGq8/dySp42S4Wh/XYv6aluXdv+/fNjdwclbq+mp6W&#10;IAJO4c8MP/iMDgUzle5ExotOQZSk3CUoeEgeeWBHNE/vQJS/F1nk8n+H4hsAAP//AwBQSwECLQAU&#10;AAYACAAAACEAtoM4kv4AAADhAQAAEwAAAAAAAAAAAAAAAAAAAAAAW0NvbnRlbnRfVHlwZXNdLnht&#10;bFBLAQItABQABgAIAAAAIQA4/SH/1gAAAJQBAAALAAAAAAAAAAAAAAAAAC8BAABfcmVscy8ucmVs&#10;c1BLAQItABQABgAIAAAAIQB0RnMWIwIAADkEAAAOAAAAAAAAAAAAAAAAAC4CAABkcnMvZTJvRG9j&#10;LnhtbFBLAQItABQABgAIAAAAIQA7oyT54AAAAAsBAAAPAAAAAAAAAAAAAAAAAH0EAABkcnMvZG93&#10;bnJldi54bWxQSwUGAAAAAAQABADzAAAAigUAAAAA&#10;" o:allowincell="f" strokecolor="#428299" strokeweight=".5pt">
                <w10:wrap anchory="page"/>
              </v:line>
            </w:pict>
          </mc:Fallback>
        </mc:AlternateContent>
      </w:r>
      <w:r w:rsidRPr="00AE7C96">
        <w:rPr>
          <w:rFonts w:ascii="Republika" w:hAnsi="Republika"/>
          <w:spacing w:val="0"/>
          <w:szCs w:val="24"/>
        </w:rPr>
        <w:t>REPUBLIKA SLOVENIJA</w:t>
      </w:r>
    </w:p>
    <w:p w:rsidR="00C82635" w:rsidRPr="00AE7C96" w:rsidRDefault="00C82635" w:rsidP="00C82635">
      <w:pPr>
        <w:tabs>
          <w:tab w:val="left" w:pos="5112"/>
        </w:tabs>
        <w:spacing w:after="120" w:line="240" w:lineRule="exact"/>
        <w:ind w:left="0"/>
        <w:rPr>
          <w:rFonts w:ascii="Republika Bold" w:hAnsi="Republika Bold"/>
          <w:b/>
          <w:caps/>
          <w:spacing w:val="0"/>
          <w:szCs w:val="24"/>
        </w:rPr>
      </w:pPr>
      <w:r w:rsidRPr="00AE7C96">
        <w:rPr>
          <w:rFonts w:ascii="Republika Bold" w:hAnsi="Republika Bold"/>
          <w:b/>
          <w:caps/>
          <w:spacing w:val="0"/>
          <w:szCs w:val="24"/>
        </w:rPr>
        <w:t>Ministrstvo za finance</w:t>
      </w:r>
    </w:p>
    <w:p w:rsidR="00C82635" w:rsidRPr="00AE7C96" w:rsidRDefault="00C82635" w:rsidP="00C82635">
      <w:pPr>
        <w:tabs>
          <w:tab w:val="left" w:pos="5112"/>
        </w:tabs>
        <w:spacing w:after="120" w:line="240" w:lineRule="exact"/>
        <w:ind w:left="0"/>
        <w:rPr>
          <w:rFonts w:ascii="Republika" w:hAnsi="Republika"/>
          <w:caps/>
          <w:spacing w:val="0"/>
          <w:szCs w:val="24"/>
        </w:rPr>
      </w:pPr>
      <w:r w:rsidRPr="00AE7C96">
        <w:rPr>
          <w:rFonts w:ascii="Republika" w:hAnsi="Republika"/>
          <w:caps/>
          <w:spacing w:val="0"/>
          <w:szCs w:val="24"/>
        </w:rPr>
        <w:t>FINANČNA uprava Republike Slovenije</w:t>
      </w:r>
    </w:p>
    <w:p w:rsidR="00C82635" w:rsidRPr="00AE7C96" w:rsidRDefault="00C82635" w:rsidP="00C82635">
      <w:pPr>
        <w:tabs>
          <w:tab w:val="left" w:pos="5112"/>
        </w:tabs>
        <w:spacing w:line="240" w:lineRule="exact"/>
        <w:ind w:left="0"/>
        <w:rPr>
          <w:rFonts w:ascii="Republika" w:hAnsi="Republika"/>
          <w:spacing w:val="0"/>
          <w:szCs w:val="24"/>
        </w:rPr>
      </w:pPr>
      <w:r w:rsidRPr="00AE7C96">
        <w:rPr>
          <w:rFonts w:ascii="Republika" w:hAnsi="Republika"/>
          <w:spacing w:val="0"/>
          <w:szCs w:val="24"/>
        </w:rPr>
        <w:t>Generalni finančni urad</w:t>
      </w:r>
    </w:p>
    <w:p w:rsidR="00C82635" w:rsidRPr="00AE7C96" w:rsidRDefault="00C82635" w:rsidP="00C82635">
      <w:pPr>
        <w:tabs>
          <w:tab w:val="left" w:pos="5112"/>
        </w:tabs>
        <w:spacing w:line="240" w:lineRule="exact"/>
        <w:ind w:left="0"/>
        <w:rPr>
          <w:rFonts w:ascii="Republika" w:hAnsi="Republika"/>
          <w:spacing w:val="0"/>
          <w:szCs w:val="24"/>
        </w:rPr>
      </w:pPr>
      <w:r w:rsidRPr="00AE7C96">
        <w:rPr>
          <w:rFonts w:ascii="Republika" w:hAnsi="Republika"/>
          <w:spacing w:val="0"/>
          <w:szCs w:val="24"/>
        </w:rPr>
        <w:t xml:space="preserve">Uprava za računovodstvo in izvršbo </w:t>
      </w:r>
    </w:p>
    <w:p w:rsidR="000F52AE" w:rsidRPr="00CF1E11" w:rsidRDefault="000F52AE" w:rsidP="00CF1E11"/>
    <w:p w:rsidR="00CF1E11" w:rsidRPr="00CF1E11" w:rsidRDefault="00CF1E11" w:rsidP="00C82635">
      <w:pPr>
        <w:jc w:val="center"/>
      </w:pPr>
    </w:p>
    <w:p w:rsidR="00CF1E11" w:rsidRPr="00CF1E11" w:rsidRDefault="00CF1E11" w:rsidP="00CF1E11"/>
    <w:p w:rsidR="00CF1E11" w:rsidRPr="00CF1E11" w:rsidRDefault="00CF1E11" w:rsidP="00CF1E11"/>
    <w:p w:rsidR="00CF1E11" w:rsidRDefault="00CF1E11" w:rsidP="00CF1E11"/>
    <w:p w:rsidR="00CF1E11" w:rsidRDefault="00CF1E11" w:rsidP="00CF1E11"/>
    <w:p w:rsidR="00CF1E11" w:rsidRDefault="00CF1E11" w:rsidP="00CF1E11"/>
    <w:p w:rsidR="00CF1E11" w:rsidRDefault="00CF1E11" w:rsidP="00CF1E11"/>
    <w:p w:rsidR="00CF1E11" w:rsidRDefault="00CF1E11" w:rsidP="00CF1E11"/>
    <w:p w:rsidR="00CF1E11" w:rsidRDefault="00CF1E11" w:rsidP="00CF1E11"/>
    <w:p w:rsidR="00EC706C" w:rsidRDefault="00EC706C" w:rsidP="00CF1E11"/>
    <w:p w:rsidR="00EC706C" w:rsidRPr="00CF1E11" w:rsidRDefault="00EC706C" w:rsidP="00CF1E11"/>
    <w:p w:rsidR="00C82635" w:rsidRPr="00CD080E" w:rsidRDefault="00C82635" w:rsidP="00C82635">
      <w:pPr>
        <w:ind w:left="2127"/>
        <w:rPr>
          <w:rFonts w:ascii="Arial Black" w:hAnsi="Arial Black"/>
          <w:sz w:val="56"/>
          <w:szCs w:val="56"/>
        </w:rPr>
      </w:pPr>
      <w:r w:rsidRPr="00CD080E">
        <w:rPr>
          <w:rFonts w:ascii="Arial Black" w:hAnsi="Arial Black"/>
          <w:sz w:val="56"/>
          <w:szCs w:val="56"/>
        </w:rPr>
        <w:t xml:space="preserve">Portal </w:t>
      </w:r>
      <w:proofErr w:type="spellStart"/>
      <w:r w:rsidRPr="00CD080E">
        <w:rPr>
          <w:rFonts w:ascii="Arial Black" w:hAnsi="Arial Black"/>
          <w:sz w:val="56"/>
          <w:szCs w:val="56"/>
        </w:rPr>
        <w:t>eCARINA</w:t>
      </w:r>
      <w:proofErr w:type="spellEnd"/>
    </w:p>
    <w:p w:rsidR="00C82635" w:rsidRDefault="00C82635" w:rsidP="00C82635">
      <w:pPr>
        <w:ind w:left="2127"/>
        <w:rPr>
          <w:rFonts w:ascii="Arial Black" w:hAnsi="Arial Black"/>
          <w:sz w:val="48"/>
          <w:szCs w:val="48"/>
        </w:rPr>
      </w:pPr>
    </w:p>
    <w:p w:rsidR="00C82635" w:rsidRPr="00CD080E" w:rsidRDefault="00C82635" w:rsidP="00C82635">
      <w:pPr>
        <w:ind w:left="2127"/>
        <w:rPr>
          <w:rFonts w:ascii="Arial Black" w:hAnsi="Arial Black"/>
          <w:sz w:val="52"/>
          <w:szCs w:val="52"/>
        </w:rPr>
      </w:pPr>
      <w:r w:rsidRPr="00CD080E">
        <w:rPr>
          <w:rFonts w:ascii="Arial Black" w:hAnsi="Arial Black"/>
          <w:sz w:val="52"/>
          <w:szCs w:val="52"/>
        </w:rPr>
        <w:t xml:space="preserve">Vpogled v instrumente zavarovanja </w:t>
      </w:r>
    </w:p>
    <w:p w:rsidR="00C82635" w:rsidRPr="00CD080E" w:rsidRDefault="00C82635" w:rsidP="00C82635">
      <w:pPr>
        <w:rPr>
          <w:sz w:val="52"/>
          <w:szCs w:val="52"/>
        </w:rPr>
      </w:pPr>
    </w:p>
    <w:p w:rsidR="00C82635" w:rsidRPr="00CF1E11" w:rsidRDefault="00C82635" w:rsidP="00C82635"/>
    <w:p w:rsidR="00C82635" w:rsidRPr="00CF1E11" w:rsidRDefault="00C82635" w:rsidP="00C82635"/>
    <w:p w:rsidR="00C82635" w:rsidRDefault="00C82635" w:rsidP="00C82635"/>
    <w:p w:rsidR="00C82635" w:rsidRDefault="00C82635" w:rsidP="00C82635"/>
    <w:p w:rsidR="00C82635" w:rsidRPr="00CF1E11" w:rsidRDefault="00C82635" w:rsidP="00C82635"/>
    <w:p w:rsidR="00C82635" w:rsidRDefault="00C82635" w:rsidP="00C82635">
      <w:bookmarkStart w:id="0" w:name="OLE_LINK1"/>
      <w:bookmarkStart w:id="1" w:name="OLE_LINK2"/>
    </w:p>
    <w:p w:rsidR="00C82635" w:rsidRDefault="00C82635" w:rsidP="00C82635"/>
    <w:bookmarkEnd w:id="0"/>
    <w:bookmarkEnd w:id="1"/>
    <w:p w:rsidR="00C82635" w:rsidRPr="00CD080E" w:rsidRDefault="00C82635" w:rsidP="00C82635">
      <w:pPr>
        <w:ind w:firstLine="1839"/>
        <w:rPr>
          <w:b/>
          <w:sz w:val="48"/>
          <w:szCs w:val="48"/>
        </w:rPr>
      </w:pPr>
      <w:r w:rsidRPr="00CD080E">
        <w:rPr>
          <w:b/>
          <w:sz w:val="48"/>
          <w:szCs w:val="48"/>
        </w:rPr>
        <w:t>Navodila za uporabnike</w:t>
      </w:r>
    </w:p>
    <w:p w:rsidR="00C82635" w:rsidRPr="00EC706C" w:rsidRDefault="00C82635" w:rsidP="00C82635"/>
    <w:p w:rsidR="000F52AE" w:rsidRPr="00EC706C" w:rsidRDefault="000F52AE" w:rsidP="00EC706C"/>
    <w:p w:rsidR="000F52AE" w:rsidRPr="00161E07" w:rsidRDefault="000F52AE" w:rsidP="00EC706C"/>
    <w:p w:rsidR="009B296A" w:rsidRPr="00D4479C" w:rsidRDefault="009B296A" w:rsidP="00EC706C">
      <w:bookmarkStart w:id="2" w:name="_GoBack"/>
      <w:bookmarkEnd w:id="2"/>
    </w:p>
    <w:p w:rsidR="000372B7" w:rsidRPr="00D4479C" w:rsidRDefault="000372B7">
      <w:pPr>
        <w:pStyle w:val="Naslov"/>
      </w:pPr>
      <w:r w:rsidRPr="00D4479C">
        <w:lastRenderedPageBreak/>
        <w:t>Kazalo</w:t>
      </w:r>
    </w:p>
    <w:p w:rsidR="000372B7" w:rsidRPr="00D4479C" w:rsidRDefault="000372B7">
      <w:pPr>
        <w:pStyle w:val="Telobesedila"/>
        <w:rPr>
          <w:b/>
          <w:noProof/>
          <w:sz w:val="24"/>
        </w:rPr>
        <w:sectPr w:rsidR="000372B7" w:rsidRPr="00D4479C">
          <w:type w:val="continuous"/>
          <w:pgSz w:w="11907" w:h="16840" w:code="9"/>
          <w:pgMar w:top="1418" w:right="1701" w:bottom="1418" w:left="1701" w:header="708" w:footer="708" w:gutter="0"/>
          <w:cols w:space="708"/>
        </w:sectPr>
      </w:pPr>
    </w:p>
    <w:p w:rsidR="000372B7" w:rsidRDefault="000372B7">
      <w:pPr>
        <w:pStyle w:val="Telobesedila"/>
      </w:pPr>
    </w:p>
    <w:p w:rsidR="00CD033C" w:rsidRPr="00C719C1" w:rsidRDefault="0012190D">
      <w:pPr>
        <w:pStyle w:val="Kazalovsebine1"/>
        <w:rPr>
          <w:rFonts w:ascii="Calibri" w:hAnsi="Calibri"/>
          <w:b w:val="0"/>
          <w:spacing w:val="0"/>
          <w:sz w:val="22"/>
          <w:szCs w:val="22"/>
          <w:lang w:eastAsia="sl-SI"/>
        </w:rPr>
      </w:pPr>
      <w:r>
        <w:fldChar w:fldCharType="begin"/>
      </w:r>
      <w:r>
        <w:instrText xml:space="preserve"> TOC \h \z \t "Heading 1;2;Section Label;1" </w:instrText>
      </w:r>
      <w:r>
        <w:fldChar w:fldCharType="separate"/>
      </w:r>
      <w:hyperlink w:anchor="_Toc474851347" w:history="1">
        <w:r w:rsidR="00CD033C" w:rsidRPr="006D7164">
          <w:rPr>
            <w:rStyle w:val="Hiperpovezava"/>
          </w:rPr>
          <w:t>Prijava v aplikacijo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_Toc474851347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48" w:history="1">
        <w:r w:rsidR="00CD033C" w:rsidRPr="006D7164">
          <w:rPr>
            <w:rStyle w:val="Hiperpovezava"/>
          </w:rPr>
          <w:t>1.1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Dostop do portala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_Toc474851348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49" w:history="1">
        <w:r w:rsidR="00CD033C" w:rsidRPr="006D7164">
          <w:rPr>
            <w:rStyle w:val="Hiperpovezava"/>
          </w:rPr>
          <w:t>1.2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Dostop do aplikacije »Instrumenti zavarovanja«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_Toc474851349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7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0" w:history="1">
        <w:r w:rsidR="00CD033C" w:rsidRPr="006D7164">
          <w:rPr>
            <w:rStyle w:val="Hiperpovezava"/>
          </w:rPr>
          <w:t>1.3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Potek seje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_Toc474851350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7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1"/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1" w:history="1">
        <w:r w:rsidR="00CD033C" w:rsidRPr="006D7164">
          <w:rPr>
            <w:rStyle w:val="Hiperpovezava"/>
          </w:rPr>
          <w:t>Evidenca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_Toc474851351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2" w:history="1">
        <w:r w:rsidR="00CD033C" w:rsidRPr="006D7164">
          <w:rPr>
            <w:rStyle w:val="Hiperpovezava"/>
          </w:rPr>
          <w:t>2.1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Seznam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_Toc474851352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3" w:history="1">
        <w:r w:rsidR="00CD033C" w:rsidRPr="006D7164">
          <w:rPr>
            <w:rStyle w:val="Hiperpovezava"/>
          </w:rPr>
          <w:t>2.2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Osnovno iskanje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_Toc474851353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4" w:history="1">
        <w:r w:rsidR="00CD033C" w:rsidRPr="006D7164">
          <w:rPr>
            <w:rStyle w:val="Hiperpovezava"/>
          </w:rPr>
          <w:t>2.3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seznama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_Toc474851354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5" w:history="1">
        <w:r w:rsidR="00CD033C" w:rsidRPr="006D7164">
          <w:rPr>
            <w:rStyle w:val="Hiperpovezava"/>
          </w:rPr>
          <w:t>2.3.1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Podrobni opis polj seznama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_Toc474851355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6" w:history="1">
        <w:r w:rsidR="00CD033C" w:rsidRPr="006D7164">
          <w:rPr>
            <w:rStyle w:val="Hiperpovezava"/>
          </w:rPr>
          <w:t>2.3.2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Urejanje zapisov seznama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_Toc474851356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10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7" w:history="1">
        <w:r w:rsidR="00CD033C" w:rsidRPr="006D7164">
          <w:rPr>
            <w:rStyle w:val="Hiperpovezava"/>
          </w:rPr>
          <w:t>2.3.3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Obarvane vrstice seznama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_Toc474851357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10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8" w:history="1">
        <w:r w:rsidR="00CD033C" w:rsidRPr="006D7164">
          <w:rPr>
            <w:rStyle w:val="Hiperpovezava"/>
          </w:rPr>
          <w:t>2.3.4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Navigacija po seznamu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_Toc474851358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10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59" w:history="1">
        <w:r w:rsidR="00CD033C" w:rsidRPr="006D7164">
          <w:rPr>
            <w:rStyle w:val="Hiperpovezava"/>
          </w:rPr>
          <w:t>2.4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instrumentov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_Toc474851359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11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0" w:history="1">
        <w:r w:rsidR="00CD033C" w:rsidRPr="006D7164">
          <w:rPr>
            <w:rStyle w:val="Hiperpovezava"/>
          </w:rPr>
          <w:t>2.4.1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instrumentov zavarovanja v formatu XLS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_Toc474851360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11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1" w:history="1">
        <w:r w:rsidR="00CD033C" w:rsidRPr="006D7164">
          <w:rPr>
            <w:rStyle w:val="Hiperpovezava"/>
          </w:rPr>
          <w:t>2.4.2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instrumentov zavarovanja v formatu PDF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_Toc474851361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12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1"/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2" w:history="1">
        <w:r w:rsidR="00CD033C" w:rsidRPr="006D7164">
          <w:rPr>
            <w:rStyle w:val="Hiperpovezava"/>
          </w:rPr>
          <w:t>Carinski instrument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_Toc474851362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3" w:history="1">
        <w:r w:rsidR="00CD033C" w:rsidRPr="006D7164">
          <w:rPr>
            <w:rStyle w:val="Hiperpovezava"/>
          </w:rPr>
          <w:t>3.1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Pregled carinskega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_Toc474851363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4" w:history="1">
        <w:r w:rsidR="00CD033C" w:rsidRPr="006D7164">
          <w:rPr>
            <w:rStyle w:val="Hiperpovezava"/>
          </w:rPr>
          <w:t>3.1.1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polj carinskega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_Toc474851364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5" w:history="1">
        <w:r w:rsidR="00CD033C" w:rsidRPr="006D7164">
          <w:rPr>
            <w:rStyle w:val="Hiperpovezava"/>
          </w:rPr>
          <w:t>3.1.2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funkcijskih gumbov carinskega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_Toc474851365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6" w:history="1">
        <w:r w:rsidR="00CD033C" w:rsidRPr="006D7164">
          <w:rPr>
            <w:rStyle w:val="Hiperpovezava"/>
          </w:rPr>
          <w:t>3.2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Vpogledi carinskega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_Toc474851366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18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7" w:history="1">
        <w:r w:rsidR="00CD033C" w:rsidRPr="006D7164">
          <w:rPr>
            <w:rStyle w:val="Hiperpovezava"/>
          </w:rPr>
          <w:t>3.2.1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Unovčeno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_Toc474851367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19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8" w:history="1">
        <w:r w:rsidR="00CD033C" w:rsidRPr="006D7164">
          <w:rPr>
            <w:rStyle w:val="Hiperpovezava"/>
          </w:rPr>
          <w:t>3.2.2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Neevidentirana plačila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_Toc474851368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20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69" w:history="1">
        <w:r w:rsidR="00CD033C" w:rsidRPr="006D7164">
          <w:rPr>
            <w:rStyle w:val="Hiperpovezava"/>
          </w:rPr>
          <w:t>3.2.3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Izdani obračuni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_Toc474851369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21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939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0" w:history="1">
        <w:r w:rsidR="00CD033C" w:rsidRPr="006D7164">
          <w:rPr>
            <w:rStyle w:val="Hiperpovezava"/>
          </w:rPr>
          <w:t>3.2.3.1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Specifikacija obremenitev carinskega instrumenta zavarovanja – Izdani obračuni v formatu XLS.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_Toc474851370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22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1" w:history="1">
        <w:r w:rsidR="00CD033C" w:rsidRPr="006D7164">
          <w:rPr>
            <w:rStyle w:val="Hiperpovezava"/>
          </w:rPr>
          <w:t>3.2.4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Neizdani obračuni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_Toc474851371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939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2" w:history="1">
        <w:r w:rsidR="00CD033C" w:rsidRPr="006D7164">
          <w:rPr>
            <w:rStyle w:val="Hiperpovezava"/>
          </w:rPr>
          <w:t>3.2.4.1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Specifikacija obremenitev carinskega instrumenta zavarovanja – Neizdani obračuni v formatu XLS.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_Toc474851372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24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3" w:history="1">
        <w:r w:rsidR="00CD033C" w:rsidRPr="006D7164">
          <w:rPr>
            <w:rStyle w:val="Hiperpovezava"/>
          </w:rPr>
          <w:t>3.2.5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Morebitna carinska obveznost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_Toc474851373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25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939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4" w:history="1">
        <w:r w:rsidR="00CD033C" w:rsidRPr="006D7164">
          <w:rPr>
            <w:rStyle w:val="Hiperpovezava"/>
          </w:rPr>
          <w:t>3.2.5.1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Izpis seznama Specifikacija obremenitev carinskega instrumenta zavarovanja – Morebitna carinska obveznost v formatu XLS.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_Toc474851374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5" w:history="1">
        <w:r w:rsidR="00CD033C" w:rsidRPr="006D7164">
          <w:rPr>
            <w:rStyle w:val="Hiperpovezava"/>
          </w:rPr>
          <w:t>3.2.6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carinskega instrumenta zavarovanja - Seznam prenesenih obremenitev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_Toc474851375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27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1"/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6" w:history="1">
        <w:r w:rsidR="00CD033C" w:rsidRPr="006D7164">
          <w:rPr>
            <w:rStyle w:val="Hiperpovezava"/>
          </w:rPr>
          <w:t>Trošarinski instrument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_Toc474851376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7" w:history="1">
        <w:r w:rsidR="00CD033C" w:rsidRPr="006D7164">
          <w:rPr>
            <w:rStyle w:val="Hiperpovezava"/>
          </w:rPr>
          <w:t>4.1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Pregled trošarinskega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_Toc474851377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8" w:history="1">
        <w:r w:rsidR="00CD033C" w:rsidRPr="006D7164">
          <w:rPr>
            <w:rStyle w:val="Hiperpovezava"/>
          </w:rPr>
          <w:t>4.1.1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polj trošarinskega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_Toc474851378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29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79" w:history="1">
        <w:r w:rsidR="00CD033C" w:rsidRPr="006D7164">
          <w:rPr>
            <w:rStyle w:val="Hiperpovezava"/>
          </w:rPr>
          <w:t>4.1.2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funkcijskih gumbov trošarinskega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_Toc474851379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0" w:history="1">
        <w:r w:rsidR="00CD033C" w:rsidRPr="006D7164">
          <w:rPr>
            <w:rStyle w:val="Hiperpovezava"/>
          </w:rPr>
          <w:t>4.2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Vpogledi trošarinskega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_Toc474851380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1" w:history="1">
        <w:r w:rsidR="00CD033C" w:rsidRPr="006D7164">
          <w:rPr>
            <w:rStyle w:val="Hiperpovezava"/>
          </w:rPr>
          <w:t>4.2.1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trošarinskega instrumenta zavarovanja - Unovčeno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_Toc474851381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33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2" w:history="1">
        <w:r w:rsidR="00CD033C" w:rsidRPr="006D7164">
          <w:rPr>
            <w:rStyle w:val="Hiperpovezava"/>
          </w:rPr>
          <w:t>4.2.2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 trošarinskega instrumenta zavarovanja - Neevidentirana plačila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_Toc474851382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34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1"/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3" w:history="1">
        <w:r w:rsidR="00CD033C" w:rsidRPr="006D7164">
          <w:rPr>
            <w:rStyle w:val="Hiperpovezava"/>
          </w:rPr>
          <w:t>Tranzitni instrument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_Toc474851383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4" w:history="1">
        <w:r w:rsidR="00CD033C" w:rsidRPr="006D7164">
          <w:rPr>
            <w:rStyle w:val="Hiperpovezava"/>
          </w:rPr>
          <w:t>5.1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Pregled tranzitnega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_Toc474851384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5" w:history="1">
        <w:r w:rsidR="00CD033C" w:rsidRPr="006D7164">
          <w:rPr>
            <w:rStyle w:val="Hiperpovezava"/>
          </w:rPr>
          <w:t>5.1.1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polj tranzitnega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_Toc474851385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36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782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6" w:history="1">
        <w:r w:rsidR="00CD033C" w:rsidRPr="006D7164">
          <w:rPr>
            <w:rStyle w:val="Hiperpovezava"/>
          </w:rPr>
          <w:t>5.1.2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Opis funkcijskih gumbov tranzitnega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_Toc474851386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39</w:t>
        </w:r>
        <w:r w:rsidR="00CD033C">
          <w:rPr>
            <w:webHidden/>
          </w:rPr>
          <w:fldChar w:fldCharType="end"/>
        </w:r>
      </w:hyperlink>
    </w:p>
    <w:p w:rsidR="00CD033C" w:rsidRPr="00C719C1" w:rsidRDefault="00F03EB3">
      <w:pPr>
        <w:pStyle w:val="Kazalovsebine2"/>
        <w:tabs>
          <w:tab w:val="left" w:pos="625"/>
        </w:tabs>
        <w:rPr>
          <w:rFonts w:ascii="Calibri" w:hAnsi="Calibri"/>
          <w:b w:val="0"/>
          <w:spacing w:val="0"/>
          <w:sz w:val="22"/>
          <w:szCs w:val="22"/>
          <w:lang w:eastAsia="sl-SI"/>
        </w:rPr>
      </w:pPr>
      <w:hyperlink w:anchor="_Toc474851387" w:history="1">
        <w:r w:rsidR="00CD033C" w:rsidRPr="006D7164">
          <w:rPr>
            <w:rStyle w:val="Hiperpovezava"/>
          </w:rPr>
          <w:t>5.2</w:t>
        </w:r>
        <w:r w:rsidR="00CD033C" w:rsidRPr="00C719C1">
          <w:rPr>
            <w:rFonts w:ascii="Calibri" w:hAnsi="Calibri"/>
            <w:b w:val="0"/>
            <w:spacing w:val="0"/>
            <w:sz w:val="22"/>
            <w:szCs w:val="22"/>
            <w:lang w:eastAsia="sl-SI"/>
          </w:rPr>
          <w:tab/>
        </w:r>
        <w:r w:rsidR="00CD033C" w:rsidRPr="006D7164">
          <w:rPr>
            <w:rStyle w:val="Hiperpovezava"/>
          </w:rPr>
          <w:t>Vpogledi tranzitnega instrumenta zavarovanja</w:t>
        </w:r>
        <w:r w:rsidR="00CD033C">
          <w:rPr>
            <w:webHidden/>
          </w:rPr>
          <w:tab/>
        </w:r>
        <w:r w:rsidR="00CD033C">
          <w:rPr>
            <w:webHidden/>
          </w:rPr>
          <w:fldChar w:fldCharType="begin"/>
        </w:r>
        <w:r w:rsidR="00CD033C">
          <w:rPr>
            <w:webHidden/>
          </w:rPr>
          <w:instrText xml:space="preserve"> PAGEREF _Toc474851387 \h </w:instrText>
        </w:r>
        <w:r w:rsidR="00CD033C">
          <w:rPr>
            <w:webHidden/>
          </w:rPr>
        </w:r>
        <w:r w:rsidR="00CD033C">
          <w:rPr>
            <w:webHidden/>
          </w:rPr>
          <w:fldChar w:fldCharType="separate"/>
        </w:r>
        <w:r w:rsidR="00CD033C">
          <w:rPr>
            <w:webHidden/>
          </w:rPr>
          <w:t>39</w:t>
        </w:r>
        <w:r w:rsidR="00CD033C">
          <w:rPr>
            <w:webHidden/>
          </w:rPr>
          <w:fldChar w:fldCharType="end"/>
        </w:r>
      </w:hyperlink>
    </w:p>
    <w:p w:rsidR="000C7D90" w:rsidRDefault="0012190D">
      <w:pPr>
        <w:pStyle w:val="Telobesedila"/>
      </w:pPr>
      <w:r>
        <w:fldChar w:fldCharType="end"/>
      </w:r>
    </w:p>
    <w:p w:rsidR="003E7754" w:rsidRPr="00D4479C" w:rsidRDefault="003E7754" w:rsidP="003E7754">
      <w:pPr>
        <w:pStyle w:val="Naslov"/>
      </w:pPr>
      <w:r w:rsidRPr="00D4479C">
        <w:lastRenderedPageBreak/>
        <w:t>Kazalo</w:t>
      </w:r>
      <w:r>
        <w:t xml:space="preserve"> slik</w:t>
      </w:r>
    </w:p>
    <w:p w:rsidR="003E7754" w:rsidRPr="00D4479C" w:rsidRDefault="003E7754" w:rsidP="003E7754">
      <w:pPr>
        <w:pStyle w:val="Telobesedila"/>
        <w:rPr>
          <w:b/>
          <w:noProof/>
          <w:sz w:val="24"/>
        </w:rPr>
        <w:sectPr w:rsidR="003E7754" w:rsidRPr="00D4479C" w:rsidSect="00237E8D">
          <w:headerReference w:type="default" r:id="rId8"/>
          <w:footerReference w:type="default" r:id="rId9"/>
          <w:type w:val="continuous"/>
          <w:pgSz w:w="11907" w:h="16840" w:code="9"/>
          <w:pgMar w:top="1418" w:right="1842" w:bottom="1418" w:left="1701" w:header="708" w:footer="708" w:gutter="0"/>
          <w:cols w:space="708"/>
        </w:sectPr>
      </w:pPr>
    </w:p>
    <w:p w:rsidR="00887D09" w:rsidRDefault="00887D09">
      <w:pPr>
        <w:pStyle w:val="Kazaloslik"/>
        <w:tabs>
          <w:tab w:val="right" w:leader="dot" w:pos="8495"/>
        </w:tabs>
      </w:pPr>
    </w:p>
    <w:p w:rsidR="00CD033C" w:rsidRPr="00C719C1" w:rsidRDefault="00ED6269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74851388" w:history="1">
        <w:r w:rsidR="00CD033C" w:rsidRPr="0063259E">
          <w:rPr>
            <w:rStyle w:val="Hiperpovezava"/>
            <w:noProof/>
          </w:rPr>
          <w:t>Slika 1: Prijava v sistem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_Toc474851388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7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89" w:history="1">
        <w:r w:rsidR="00CD033C" w:rsidRPr="0063259E">
          <w:rPr>
            <w:rStyle w:val="Hiperpovezava"/>
            <w:noProof/>
          </w:rPr>
          <w:t>Slika 2: Odjava uporabnika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_Toc474851389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8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0" w:history="1">
        <w:r w:rsidR="00CD033C" w:rsidRPr="0063259E">
          <w:rPr>
            <w:rStyle w:val="Hiperpovezava"/>
            <w:noProof/>
          </w:rPr>
          <w:t>Slika 3: Osnovno iskanje instrumentov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_Toc474851390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9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1" w:history="1">
        <w:r w:rsidR="00CD033C" w:rsidRPr="0063259E">
          <w:rPr>
            <w:rStyle w:val="Hiperpovezava"/>
            <w:noProof/>
          </w:rPr>
          <w:t>Slika 4: Seznam instrumentov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_Toc474851391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11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2" w:history="1">
        <w:r w:rsidR="00CD033C" w:rsidRPr="0063259E">
          <w:rPr>
            <w:rStyle w:val="Hiperpovezava"/>
            <w:noProof/>
          </w:rPr>
          <w:t>Slika 5: Navigacijska vrstica za seznam instrumentov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_Toc474851392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11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3" w:history="1">
        <w:r w:rsidR="00CD033C" w:rsidRPr="0063259E">
          <w:rPr>
            <w:rStyle w:val="Hiperpovezava"/>
            <w:noProof/>
          </w:rPr>
          <w:t>Slika 6: Pogovorno okno za izvoz podatkov seznama instrumentov zavarovanja v format XLS.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_Toc474851393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12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4" w:history="1">
        <w:r w:rsidR="00CD033C" w:rsidRPr="0063259E">
          <w:rPr>
            <w:rStyle w:val="Hiperpovezava"/>
            <w:noProof/>
          </w:rPr>
          <w:t>Slika 7: Pogovorno okno za izvoz podatkov seznama instrumentov zavarovanja v format PDF.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_Toc474851394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13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5" w:history="1">
        <w:r w:rsidR="00CD033C" w:rsidRPr="0063259E">
          <w:rPr>
            <w:rStyle w:val="Hiperpovezava"/>
            <w:noProof/>
          </w:rPr>
          <w:t>Slika 8: Okno »Instrument zavarovanja« za carinski IZ nastal pred spremembami v februarju 2017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_Toc474851395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18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6" w:history="1">
        <w:r w:rsidR="00CD033C" w:rsidRPr="0063259E">
          <w:rPr>
            <w:rStyle w:val="Hiperpovezava"/>
            <w:noProof/>
          </w:rPr>
          <w:t>Slika 9: Okno »Instrument zavarovanja« za carinski IZ nastal po spremembah v februarju 2017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_Toc474851396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19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7" w:history="1">
        <w:r w:rsidR="00CD033C" w:rsidRPr="0063259E">
          <w:rPr>
            <w:rStyle w:val="Hiperpovezava"/>
            <w:noProof/>
          </w:rPr>
          <w:t>Slika 10: Okno »Unovčitve instrumenta zavarovanja«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_Toc474851397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20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8" w:history="1">
        <w:r w:rsidR="00CD033C" w:rsidRPr="0063259E">
          <w:rPr>
            <w:rStyle w:val="Hiperpovezava"/>
            <w:noProof/>
          </w:rPr>
          <w:t>Slika 11: Okno »Neevidentirana plačila«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_Toc474851398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21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399" w:history="1">
        <w:r w:rsidR="00CD033C" w:rsidRPr="0063259E">
          <w:rPr>
            <w:rStyle w:val="Hiperpovezava"/>
            <w:noProof/>
          </w:rPr>
          <w:t>Slika 12: Okno »Specifikacija obremenitev instrumenta zavarovanja« - Izdani obračuni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_Toc474851399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23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0" w:history="1">
        <w:r w:rsidR="00CD033C" w:rsidRPr="0063259E">
          <w:rPr>
            <w:rStyle w:val="Hiperpovezava"/>
            <w:noProof/>
          </w:rPr>
          <w:t>Slika 13: Pogovorno okno za izvoz podatkov specifikacije obremenitev – Izdani obračuni za carinski instrument zavarovanja v format XLS.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_Toc474851400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24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1" w:history="1">
        <w:r w:rsidR="00CD033C" w:rsidRPr="0063259E">
          <w:rPr>
            <w:rStyle w:val="Hiperpovezava"/>
            <w:noProof/>
          </w:rPr>
          <w:t>Slika 14: Okno »Specifikacija obremenitev instrumenta zavarovanja« - Neizdani obračuni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_Toc474851401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25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2" w:history="1">
        <w:r w:rsidR="00CD033C" w:rsidRPr="0063259E">
          <w:rPr>
            <w:rStyle w:val="Hiperpovezava"/>
            <w:noProof/>
          </w:rPr>
          <w:t>Slika 15: Pogovorno okno za izvoz podatkov specifikacije obremenitev za carinski instrument zavarovanja – Neizdani obračuni v format XLS.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_Toc474851402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26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3" w:history="1">
        <w:r w:rsidR="00CD033C" w:rsidRPr="0063259E">
          <w:rPr>
            <w:rStyle w:val="Hiperpovezava"/>
            <w:noProof/>
          </w:rPr>
          <w:t>Slika 16: Okno »Specifikacija obremenitev instrumenta zavarovanja« - Morebitna carinska obveznost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_Toc474851403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27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4" w:history="1">
        <w:r w:rsidR="00CD033C" w:rsidRPr="0063259E">
          <w:rPr>
            <w:rStyle w:val="Hiperpovezava"/>
            <w:noProof/>
          </w:rPr>
          <w:t>Slika 17: Pogovorno okno za izvoz podatkov specifikacije obremenitev – Morebitna carinska obveznost za carinski instrument zavarovanja v format XLS.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_Toc474851404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28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5" w:history="1">
        <w:r w:rsidR="00CD033C" w:rsidRPr="0063259E">
          <w:rPr>
            <w:rStyle w:val="Hiperpovezava"/>
            <w:noProof/>
          </w:rPr>
          <w:t>Slika 18: Okno »Seznam prenesenih obremenitev« za carinski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_Toc474851405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29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6" w:history="1">
        <w:r w:rsidR="00CD033C" w:rsidRPr="0063259E">
          <w:rPr>
            <w:rStyle w:val="Hiperpovezava"/>
            <w:noProof/>
          </w:rPr>
          <w:t>Slika 19: Okno »Instrument zavarovanja« za trošarinski IZ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_Toc474851406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33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7" w:history="1">
        <w:r w:rsidR="00CD033C" w:rsidRPr="0063259E">
          <w:rPr>
            <w:rStyle w:val="Hiperpovezava"/>
            <w:noProof/>
          </w:rPr>
          <w:t>Slika 20: Okno »Unovčitve instrumenta zavarovanja« za trošarinski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_Toc474851407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35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8" w:history="1">
        <w:r w:rsidR="00CD033C" w:rsidRPr="0063259E">
          <w:rPr>
            <w:rStyle w:val="Hiperpovezava"/>
            <w:noProof/>
          </w:rPr>
          <w:t>Slika 21: Okno »Neevidentirana plačila« za trošarinski instrument zavarovanja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_Toc474851408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35</w:t>
        </w:r>
        <w:r w:rsidR="00CD033C">
          <w:rPr>
            <w:noProof/>
            <w:webHidden/>
          </w:rPr>
          <w:fldChar w:fldCharType="end"/>
        </w:r>
      </w:hyperlink>
    </w:p>
    <w:p w:rsidR="00CD033C" w:rsidRPr="00C719C1" w:rsidRDefault="00F03EB3">
      <w:pPr>
        <w:pStyle w:val="Kazaloslik"/>
        <w:tabs>
          <w:tab w:val="right" w:leader="dot" w:pos="8495"/>
        </w:tabs>
        <w:rPr>
          <w:rFonts w:ascii="Calibri" w:hAnsi="Calibri"/>
          <w:iCs w:val="0"/>
          <w:noProof/>
          <w:spacing w:val="0"/>
          <w:sz w:val="22"/>
          <w:szCs w:val="22"/>
          <w:lang w:eastAsia="sl-SI"/>
        </w:rPr>
      </w:pPr>
      <w:hyperlink w:anchor="_Toc474851409" w:history="1">
        <w:r w:rsidR="00CD033C" w:rsidRPr="0063259E">
          <w:rPr>
            <w:rStyle w:val="Hiperpovezava"/>
            <w:noProof/>
          </w:rPr>
          <w:t>Slika 22: Okno »Instrument zavarovanja« za tranzitni  IZ</w:t>
        </w:r>
        <w:r w:rsidR="00CD033C">
          <w:rPr>
            <w:noProof/>
            <w:webHidden/>
          </w:rPr>
          <w:tab/>
        </w:r>
        <w:r w:rsidR="00CD033C">
          <w:rPr>
            <w:noProof/>
            <w:webHidden/>
          </w:rPr>
          <w:fldChar w:fldCharType="begin"/>
        </w:r>
        <w:r w:rsidR="00CD033C">
          <w:rPr>
            <w:noProof/>
            <w:webHidden/>
          </w:rPr>
          <w:instrText xml:space="preserve"> PAGEREF _Toc474851409 \h </w:instrText>
        </w:r>
        <w:r w:rsidR="00CD033C">
          <w:rPr>
            <w:noProof/>
            <w:webHidden/>
          </w:rPr>
        </w:r>
        <w:r w:rsidR="00CD033C">
          <w:rPr>
            <w:noProof/>
            <w:webHidden/>
          </w:rPr>
          <w:fldChar w:fldCharType="separate"/>
        </w:r>
        <w:r w:rsidR="00CD033C">
          <w:rPr>
            <w:noProof/>
            <w:webHidden/>
          </w:rPr>
          <w:t>40</w:t>
        </w:r>
        <w:r w:rsidR="00CD033C">
          <w:rPr>
            <w:noProof/>
            <w:webHidden/>
          </w:rPr>
          <w:fldChar w:fldCharType="end"/>
        </w:r>
      </w:hyperlink>
    </w:p>
    <w:p w:rsidR="008F2D54" w:rsidRPr="00D4479C" w:rsidRDefault="00ED6269" w:rsidP="00887D09">
      <w:pPr>
        <w:pStyle w:val="Kazaloslik"/>
        <w:tabs>
          <w:tab w:val="right" w:leader="dot" w:pos="8495"/>
        </w:tabs>
      </w:pPr>
      <w:r>
        <w:fldChar w:fldCharType="end"/>
      </w:r>
    </w:p>
    <w:p w:rsidR="00110A70" w:rsidRPr="00D4479C" w:rsidRDefault="00110A70" w:rsidP="00110A70">
      <w:pPr>
        <w:pStyle w:val="PartTitle"/>
        <w:numPr>
          <w:ilvl w:val="0"/>
          <w:numId w:val="6"/>
        </w:numPr>
        <w:tabs>
          <w:tab w:val="clear" w:pos="432"/>
        </w:tabs>
        <w:ind w:left="7655" w:hanging="431"/>
      </w:pPr>
    </w:p>
    <w:p w:rsidR="00110A70" w:rsidRPr="00D4479C" w:rsidRDefault="00110A70" w:rsidP="00110A70">
      <w:pPr>
        <w:pStyle w:val="SectionLabel"/>
      </w:pPr>
      <w:bookmarkStart w:id="3" w:name="_Toc275945266"/>
      <w:bookmarkStart w:id="4" w:name="_Toc276370642"/>
      <w:bookmarkStart w:id="5" w:name="_Toc276449045"/>
      <w:bookmarkStart w:id="6" w:name="_Toc474851347"/>
      <w:r w:rsidRPr="00D4479C">
        <w:t>Prijava v aplikacijo</w:t>
      </w:r>
      <w:bookmarkEnd w:id="3"/>
      <w:bookmarkEnd w:id="4"/>
      <w:bookmarkEnd w:id="5"/>
      <w:bookmarkEnd w:id="6"/>
    </w:p>
    <w:p w:rsidR="00110A70" w:rsidRPr="00D4479C" w:rsidRDefault="00110A70" w:rsidP="00110A70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7" w:name="_Toc275945267"/>
      <w:bookmarkStart w:id="8" w:name="_Toc276370643"/>
      <w:bookmarkStart w:id="9" w:name="_Toc474851348"/>
      <w:r w:rsidRPr="00D4479C">
        <w:t>Dostop do portala</w:t>
      </w:r>
      <w:bookmarkEnd w:id="7"/>
      <w:bookmarkEnd w:id="8"/>
      <w:bookmarkEnd w:id="9"/>
    </w:p>
    <w:p w:rsidR="0009122A" w:rsidRDefault="0009122A" w:rsidP="00B47B5A">
      <w:pPr>
        <w:pStyle w:val="Telobesedila"/>
        <w:rPr>
          <w:rFonts w:ascii="Tahoma" w:hAnsi="Tahoma" w:cs="Tahoma"/>
        </w:rPr>
      </w:pPr>
      <w:r w:rsidRPr="00D4479C">
        <w:t>V aplikacijo se lahko uporabnik prijavi preko spletnega brskalnika. Pogoj za prijavo je vzpostavljena povezava z internetom. V orodno vrstico brskalnika se vpiše spletni naslov</w:t>
      </w:r>
      <w:r w:rsidR="007224B4">
        <w:t>.</w:t>
      </w:r>
      <w:r w:rsidRPr="00D4479C">
        <w:t xml:space="preserve"> </w:t>
      </w:r>
    </w:p>
    <w:p w:rsidR="0009122A" w:rsidRDefault="0009122A" w:rsidP="0009122A">
      <w:pPr>
        <w:pStyle w:val="Telobesedila"/>
      </w:pPr>
      <w:r w:rsidRPr="00D4479C">
        <w:t>Po sprejetju varnostnega certifikata se prikaže vstopna stran carinskega portala. Za vstop v aplikacijo se mora uporabnik prijaviti z uporabniškim imenom in geslom. Prijavo se naredi s klikom na gumb »Prijava« v zgornjem desnem kotu.</w:t>
      </w:r>
    </w:p>
    <w:p w:rsidR="009740FC" w:rsidRDefault="00800497" w:rsidP="0009122A">
      <w:pPr>
        <w:pStyle w:val="Telobesedila"/>
      </w:pPr>
      <w:r>
        <w:rPr>
          <w:noProof/>
          <w:lang w:eastAsia="sl-SI"/>
        </w:rPr>
        <w:drawing>
          <wp:inline distT="0" distB="0" distL="0" distR="0">
            <wp:extent cx="540067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A3" w:rsidRPr="00AE05EE" w:rsidRDefault="00495AA3" w:rsidP="008F2D54">
      <w:pPr>
        <w:pStyle w:val="Napis"/>
      </w:pPr>
      <w:bookmarkStart w:id="10" w:name="_Toc276369916"/>
      <w:bookmarkStart w:id="11" w:name="_Toc276370552"/>
      <w:bookmarkStart w:id="12" w:name="_Toc276543202"/>
      <w:bookmarkStart w:id="13" w:name="_Toc276543242"/>
      <w:bookmarkStart w:id="14" w:name="_Toc474851388"/>
      <w:r w:rsidRPr="00AE05EE">
        <w:t xml:space="preserve">Slika </w:t>
      </w:r>
      <w:r w:rsidR="00F03EB3">
        <w:fldChar w:fldCharType="begin"/>
      </w:r>
      <w:r w:rsidR="00F03EB3">
        <w:instrText xml:space="preserve"> SEQ Slika \* ARABIC </w:instrText>
      </w:r>
      <w:r w:rsidR="00F03EB3">
        <w:fldChar w:fldCharType="separate"/>
      </w:r>
      <w:r w:rsidR="00745689">
        <w:rPr>
          <w:noProof/>
        </w:rPr>
        <w:t>1</w:t>
      </w:r>
      <w:r w:rsidR="00F03EB3">
        <w:rPr>
          <w:noProof/>
        </w:rPr>
        <w:fldChar w:fldCharType="end"/>
      </w:r>
      <w:r w:rsidRPr="00AE05EE">
        <w:t>: Prijava v sistem</w:t>
      </w:r>
      <w:bookmarkEnd w:id="10"/>
      <w:bookmarkEnd w:id="11"/>
      <w:bookmarkEnd w:id="12"/>
      <w:bookmarkEnd w:id="13"/>
      <w:bookmarkEnd w:id="14"/>
    </w:p>
    <w:p w:rsidR="00316541" w:rsidRPr="00316541" w:rsidRDefault="00316541" w:rsidP="00081D93">
      <w:pPr>
        <w:pStyle w:val="Telobesedila"/>
      </w:pPr>
    </w:p>
    <w:p w:rsidR="00830CF4" w:rsidRPr="00D4479C" w:rsidRDefault="00830CF4" w:rsidP="00081D93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>Opis polj</w:t>
      </w:r>
    </w:p>
    <w:p w:rsidR="00830CF4" w:rsidRPr="00817950" w:rsidRDefault="00C82635" w:rsidP="00817950">
      <w:pPr>
        <w:pStyle w:val="Telobesedila"/>
        <w:rPr>
          <w:b/>
        </w:rPr>
      </w:pPr>
      <w:r>
        <w:rPr>
          <w:b/>
        </w:rPr>
        <w:t>Uporabniško ime</w:t>
      </w:r>
      <w:r w:rsidR="00830CF4" w:rsidRPr="00817950">
        <w:rPr>
          <w:b/>
        </w:rPr>
        <w:t xml:space="preserve"> </w:t>
      </w:r>
      <w:r w:rsidR="00830CF4" w:rsidRPr="00817950">
        <w:t>- vpis uporabniškega imena</w:t>
      </w:r>
      <w:r w:rsidR="00817950">
        <w:t>.</w:t>
      </w:r>
    </w:p>
    <w:p w:rsidR="00817950" w:rsidRPr="00817950" w:rsidRDefault="00830CF4" w:rsidP="00817950">
      <w:pPr>
        <w:pStyle w:val="Telobesedila"/>
        <w:rPr>
          <w:b/>
        </w:rPr>
      </w:pPr>
      <w:r w:rsidRPr="00817950">
        <w:rPr>
          <w:b/>
        </w:rPr>
        <w:t>Geslo</w:t>
      </w:r>
      <w:r w:rsidR="00817950">
        <w:rPr>
          <w:b/>
        </w:rPr>
        <w:t xml:space="preserve"> </w:t>
      </w:r>
      <w:r w:rsidRPr="00817950">
        <w:t>- vpis uporabniškega gesla.</w:t>
      </w:r>
    </w:p>
    <w:p w:rsidR="001C3384" w:rsidRDefault="001C3384" w:rsidP="00081D93">
      <w:pPr>
        <w:pStyle w:val="Telobesedila"/>
        <w:rPr>
          <w:b/>
          <w:u w:val="single"/>
        </w:rPr>
      </w:pPr>
    </w:p>
    <w:p w:rsidR="00C82635" w:rsidRDefault="00C82635" w:rsidP="00081D93">
      <w:pPr>
        <w:pStyle w:val="Telobesedila"/>
        <w:rPr>
          <w:b/>
          <w:u w:val="single"/>
        </w:rPr>
      </w:pPr>
    </w:p>
    <w:p w:rsidR="00C82635" w:rsidRDefault="00C82635" w:rsidP="00081D93">
      <w:pPr>
        <w:pStyle w:val="Telobesedila"/>
        <w:rPr>
          <w:b/>
          <w:u w:val="single"/>
        </w:rPr>
      </w:pPr>
    </w:p>
    <w:p w:rsidR="00830CF4" w:rsidRPr="00D4479C" w:rsidRDefault="00830CF4" w:rsidP="00081D93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lastRenderedPageBreak/>
        <w:t>Opis funkcijskih gumbov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830CF4" w:rsidRPr="00D4479C" w:rsidTr="006C1C7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30CF4" w:rsidRPr="00D4479C" w:rsidRDefault="00800497" w:rsidP="00E13A05">
            <w:pPr>
              <w:ind w:left="0"/>
              <w:rPr>
                <w:rFonts w:cs="Arial"/>
              </w:rPr>
            </w:pPr>
            <w:r w:rsidRPr="00D4479C">
              <w:rPr>
                <w:noProof/>
                <w:lang w:eastAsia="sl-SI"/>
              </w:rPr>
              <w:drawing>
                <wp:inline distT="0" distB="0" distL="0" distR="0">
                  <wp:extent cx="552450" cy="180975"/>
                  <wp:effectExtent l="19050" t="19050" r="19050" b="2857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0CF4" w:rsidRPr="00D4479C" w:rsidRDefault="00830CF4" w:rsidP="00E13A05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za potrditev vpisanega uporabniškega imena in gesla oziroma po </w:t>
            </w:r>
            <w:r w:rsidRPr="00013A5E">
              <w:rPr>
                <w:rFonts w:cs="Arial"/>
              </w:rPr>
              <w:t xml:space="preserve"> uspešni prijavi se pojavi uvodna stran carinskega portala (zavihek "Dobrodošli").</w:t>
            </w:r>
          </w:p>
        </w:tc>
      </w:tr>
      <w:tr w:rsidR="00830CF4" w:rsidRPr="00D4479C" w:rsidTr="006C1C7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30CF4" w:rsidRPr="00D4479C" w:rsidRDefault="00800497" w:rsidP="00E13A05">
            <w:pPr>
              <w:ind w:left="0"/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52450" cy="180975"/>
                  <wp:effectExtent l="19050" t="19050" r="19050" b="285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0CF4" w:rsidRPr="00D4479C" w:rsidRDefault="00B65481" w:rsidP="00C82635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>Ob kliku na gumb za preklic oziroma prekinitve postopka prijave, se vrednosti vpisani v polju »</w:t>
            </w:r>
            <w:r w:rsidR="00C82635">
              <w:rPr>
                <w:rFonts w:cs="Arial"/>
              </w:rPr>
              <w:t>Uporabniško ime</w:t>
            </w:r>
            <w:r w:rsidRPr="00D4479C">
              <w:rPr>
                <w:rFonts w:cs="Arial"/>
              </w:rPr>
              <w:t>« in v polju »</w:t>
            </w:r>
            <w:r w:rsidRPr="00013A5E">
              <w:rPr>
                <w:rFonts w:cs="Arial"/>
              </w:rPr>
              <w:t>Geslo</w:t>
            </w:r>
            <w:r w:rsidRPr="00D4479C">
              <w:rPr>
                <w:rFonts w:cs="Arial"/>
              </w:rPr>
              <w:t xml:space="preserve">« zbrišeta. </w:t>
            </w:r>
          </w:p>
        </w:tc>
      </w:tr>
    </w:tbl>
    <w:p w:rsidR="00080735" w:rsidRPr="00D4479C" w:rsidRDefault="00080735" w:rsidP="00110A70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15" w:name="_Toc275945268"/>
      <w:bookmarkStart w:id="16" w:name="_Toc276370644"/>
      <w:bookmarkStart w:id="17" w:name="_Toc474851349"/>
      <w:r w:rsidRPr="00D4479C">
        <w:t>Dostop do aplikacije »</w:t>
      </w:r>
      <w:r w:rsidR="00C673E6" w:rsidRPr="00D4479C">
        <w:t>I</w:t>
      </w:r>
      <w:r w:rsidRPr="00D4479C">
        <w:t>nstrument</w:t>
      </w:r>
      <w:r w:rsidR="00C673E6" w:rsidRPr="00D4479C">
        <w:t>i</w:t>
      </w:r>
      <w:r w:rsidRPr="00D4479C">
        <w:t xml:space="preserve"> </w:t>
      </w:r>
      <w:r w:rsidR="0023397C">
        <w:t>zavarovanja</w:t>
      </w:r>
      <w:r w:rsidRPr="00D4479C">
        <w:t>«</w:t>
      </w:r>
      <w:bookmarkEnd w:id="15"/>
      <w:bookmarkEnd w:id="16"/>
      <w:bookmarkEnd w:id="17"/>
    </w:p>
    <w:p w:rsidR="007F2AEB" w:rsidRPr="00D4479C" w:rsidRDefault="007F2AEB" w:rsidP="007F2AEB">
      <w:pPr>
        <w:pStyle w:val="Telobesedila"/>
      </w:pPr>
      <w:r w:rsidRPr="00D4479C">
        <w:t>Po uspešni prijavi se pojavi uvodna stran carinskega portala (zavihek "Dobrodošli").</w:t>
      </w:r>
    </w:p>
    <w:p w:rsidR="00E644CE" w:rsidRPr="00D4479C" w:rsidRDefault="00EC10B7" w:rsidP="00E644CE">
      <w:pPr>
        <w:pStyle w:val="Telobesedila"/>
      </w:pPr>
      <w:r>
        <w:t>Zunanji uporabniki</w:t>
      </w:r>
      <w:r w:rsidR="00E644CE" w:rsidRPr="00D4479C">
        <w:t xml:space="preserve"> do aplikacije dostopajo na podlagi dodeljenih pravic. Skladno s temi pravicami lahko pregledujejo in urejajo podatke.</w:t>
      </w:r>
    </w:p>
    <w:p w:rsidR="007F2AEB" w:rsidRPr="00D4479C" w:rsidRDefault="004145C3" w:rsidP="007F2AEB">
      <w:pPr>
        <w:pStyle w:val="Telobesedila"/>
      </w:pPr>
      <w:r w:rsidRPr="00D4479C">
        <w:t xml:space="preserve">Na uvodni strani je </w:t>
      </w:r>
      <w:r w:rsidR="00C84046" w:rsidRPr="00D4479C">
        <w:t>prikazana aplikacija »</w:t>
      </w:r>
      <w:r w:rsidR="00EC10B7">
        <w:t xml:space="preserve">Vpogled </w:t>
      </w:r>
      <w:r w:rsidR="00C82635">
        <w:t>v instrumente zavarovanja</w:t>
      </w:r>
      <w:r w:rsidR="00C84046" w:rsidRPr="00D4479C">
        <w:t xml:space="preserve">«. S klikom na </w:t>
      </w:r>
      <w:r w:rsidR="00D8453D">
        <w:t xml:space="preserve">zavihek </w:t>
      </w:r>
      <w:r w:rsidR="00C84046" w:rsidRPr="00D4479C">
        <w:t>aplikacij</w:t>
      </w:r>
      <w:r w:rsidR="00D8453D">
        <w:t>e</w:t>
      </w:r>
      <w:r w:rsidR="00C84046" w:rsidRPr="00D4479C">
        <w:t xml:space="preserve"> se prikaže vstopni ekran </w:t>
      </w:r>
      <w:r w:rsidR="00E644CE" w:rsidRPr="00D4479C">
        <w:t>oziroma evidenc</w:t>
      </w:r>
      <w:r w:rsidR="007D4FEE">
        <w:t>a</w:t>
      </w:r>
      <w:r w:rsidR="00E644CE" w:rsidRPr="00D4479C">
        <w:t xml:space="preserve"> </w:t>
      </w:r>
      <w:r w:rsidR="00C84046" w:rsidRPr="00D4479C">
        <w:t xml:space="preserve">instrumentov </w:t>
      </w:r>
      <w:r w:rsidR="0023397C">
        <w:t>zavarovanja</w:t>
      </w:r>
      <w:r w:rsidR="00C84046" w:rsidRPr="00D4479C">
        <w:t>.</w:t>
      </w:r>
    </w:p>
    <w:p w:rsidR="006A579C" w:rsidRDefault="006A579C" w:rsidP="006A579C">
      <w:pPr>
        <w:pStyle w:val="Telobesedila"/>
      </w:pPr>
      <w:r w:rsidRPr="00D4479C">
        <w:t xml:space="preserve">Vidnost </w:t>
      </w:r>
      <w:r w:rsidR="00D8453D">
        <w:t xml:space="preserve">ostalih </w:t>
      </w:r>
      <w:r w:rsidRPr="00D4479C">
        <w:t>zavihkov se prikazuje v odvisnosti od nastavljenih pravic za posameznega uporabnika.</w:t>
      </w:r>
    </w:p>
    <w:p w:rsidR="0039097B" w:rsidRDefault="00AC3FE5" w:rsidP="00110A70">
      <w:pPr>
        <w:pStyle w:val="Telobesedila"/>
      </w:pPr>
      <w:r w:rsidRPr="00D4479C">
        <w:t xml:space="preserve">Po končanem delu v aplikaciji, se lahko uporabnik </w:t>
      </w:r>
      <w:r w:rsidR="00F67D0B" w:rsidRPr="00D4479C">
        <w:t xml:space="preserve">iz nje tudi </w:t>
      </w:r>
      <w:r w:rsidRPr="00D4479C">
        <w:t xml:space="preserve">odjavi. To se lahko </w:t>
      </w:r>
      <w:r w:rsidR="00F67D0B" w:rsidRPr="00D4479C">
        <w:t>izvede s</w:t>
      </w:r>
      <w:r w:rsidRPr="00D4479C">
        <w:t xml:space="preserve"> klikom na gumb »Odjava« v desnem zgornjem kotu.</w:t>
      </w:r>
    </w:p>
    <w:p w:rsidR="0049029D" w:rsidRDefault="00800497" w:rsidP="00110A70">
      <w:pPr>
        <w:pStyle w:val="Telobesedila"/>
      </w:pPr>
      <w:r>
        <w:rPr>
          <w:noProof/>
          <w:lang w:eastAsia="sl-SI"/>
        </w:rPr>
        <w:drawing>
          <wp:inline distT="0" distB="0" distL="0" distR="0">
            <wp:extent cx="556260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25" w:rsidRDefault="00047E25" w:rsidP="00E433AE">
      <w:pPr>
        <w:pStyle w:val="Telobesedila"/>
        <w:rPr>
          <w:u w:val="single"/>
        </w:rPr>
      </w:pPr>
      <w:bookmarkStart w:id="18" w:name="_Toc276369919"/>
      <w:bookmarkStart w:id="19" w:name="_Toc276370555"/>
      <w:bookmarkStart w:id="20" w:name="_Toc276543203"/>
      <w:bookmarkStart w:id="21" w:name="_Toc276543243"/>
      <w:bookmarkStart w:id="22" w:name="_Toc474851389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2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Odjava uporabnika</w:t>
      </w:r>
      <w:bookmarkEnd w:id="18"/>
      <w:bookmarkEnd w:id="19"/>
      <w:bookmarkEnd w:id="20"/>
      <w:bookmarkEnd w:id="21"/>
      <w:bookmarkEnd w:id="22"/>
    </w:p>
    <w:p w:rsidR="00316541" w:rsidRPr="00AE05EE" w:rsidRDefault="00316541" w:rsidP="00E433AE">
      <w:pPr>
        <w:pStyle w:val="Telobesedila"/>
        <w:rPr>
          <w:u w:val="single"/>
        </w:rPr>
      </w:pPr>
    </w:p>
    <w:p w:rsidR="00214EDE" w:rsidRPr="00D4479C" w:rsidRDefault="00214EDE" w:rsidP="00110A70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23" w:name="_Toc275945269"/>
      <w:bookmarkStart w:id="24" w:name="_Toc276370645"/>
      <w:bookmarkStart w:id="25" w:name="_Toc474851350"/>
      <w:r w:rsidRPr="00D4479C">
        <w:t>Potek seje</w:t>
      </w:r>
      <w:bookmarkEnd w:id="23"/>
      <w:bookmarkEnd w:id="24"/>
      <w:bookmarkEnd w:id="25"/>
    </w:p>
    <w:p w:rsidR="00214EDE" w:rsidRPr="00D4479C" w:rsidRDefault="00214EDE" w:rsidP="00110A70">
      <w:pPr>
        <w:pStyle w:val="Telobesedila"/>
      </w:pPr>
      <w:r w:rsidRPr="00D4479C">
        <w:t>Po določenem času neaktivnosti na spletni aplikaciji carinski portal samodejno izvede odjavo uporabnika (potekla je seja). Dolžina časa za potek seje je nastavljena na portalu in je uporabnik ne more spremeniti.</w:t>
      </w:r>
    </w:p>
    <w:p w:rsidR="007F2AEB" w:rsidRPr="00D4479C" w:rsidRDefault="007F2AEB" w:rsidP="007F2AEB">
      <w:pPr>
        <w:rPr>
          <w:rFonts w:cs="Arial"/>
        </w:rPr>
      </w:pPr>
    </w:p>
    <w:p w:rsidR="006111A1" w:rsidRPr="00D4479C" w:rsidRDefault="006111A1" w:rsidP="00110A70">
      <w:pPr>
        <w:pStyle w:val="PartTitle"/>
        <w:numPr>
          <w:ilvl w:val="0"/>
          <w:numId w:val="6"/>
        </w:numPr>
        <w:tabs>
          <w:tab w:val="clear" w:pos="432"/>
        </w:tabs>
        <w:ind w:left="7655" w:hanging="431"/>
      </w:pPr>
    </w:p>
    <w:p w:rsidR="00080735" w:rsidRPr="00D4479C" w:rsidRDefault="00B64B58" w:rsidP="00110A70">
      <w:pPr>
        <w:pStyle w:val="SectionLabel"/>
      </w:pPr>
      <w:bookmarkStart w:id="26" w:name="_Toc275945270"/>
      <w:bookmarkStart w:id="27" w:name="_Toc276370646"/>
      <w:bookmarkStart w:id="28" w:name="_Toc276449046"/>
      <w:bookmarkStart w:id="29" w:name="_Toc474851351"/>
      <w:r w:rsidRPr="00D4479C">
        <w:t>Evidenca</w:t>
      </w:r>
      <w:r w:rsidR="00080735" w:rsidRPr="00D4479C">
        <w:t xml:space="preserve"> instrumentov </w:t>
      </w:r>
      <w:r w:rsidR="0023397C">
        <w:t>zavarovanja</w:t>
      </w:r>
      <w:bookmarkEnd w:id="26"/>
      <w:bookmarkEnd w:id="27"/>
      <w:bookmarkEnd w:id="28"/>
      <w:bookmarkEnd w:id="29"/>
    </w:p>
    <w:p w:rsidR="00110A70" w:rsidRPr="00D4479C" w:rsidRDefault="00110A70" w:rsidP="00110A70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30" w:name="_Toc275945271"/>
      <w:bookmarkStart w:id="31" w:name="_Toc276370647"/>
      <w:bookmarkStart w:id="32" w:name="_Toc474851352"/>
      <w:r w:rsidRPr="00D4479C">
        <w:t xml:space="preserve">Seznam instrumentov </w:t>
      </w:r>
      <w:r w:rsidR="0023397C">
        <w:t>zavarovanja</w:t>
      </w:r>
      <w:bookmarkEnd w:id="30"/>
      <w:bookmarkEnd w:id="31"/>
      <w:bookmarkEnd w:id="32"/>
    </w:p>
    <w:p w:rsidR="004145C3" w:rsidRPr="00D4479C" w:rsidRDefault="00081B72" w:rsidP="00E94E38">
      <w:pPr>
        <w:pStyle w:val="Telobesedila"/>
      </w:pPr>
      <w:r w:rsidRPr="00D4479C">
        <w:t xml:space="preserve">Seznam instrumentov </w:t>
      </w:r>
      <w:r w:rsidR="0023397C">
        <w:t>zavarovanja</w:t>
      </w:r>
      <w:r w:rsidRPr="00D4479C">
        <w:t xml:space="preserve"> predstavlja </w:t>
      </w:r>
      <w:r w:rsidR="002F178C" w:rsidRPr="00D4479C">
        <w:t>izhodišče</w:t>
      </w:r>
      <w:r w:rsidRPr="00D4479C">
        <w:t xml:space="preserve"> za pregledovanje podatkov, vezanih na evidenco instrumentov </w:t>
      </w:r>
      <w:r w:rsidR="0023397C">
        <w:t>zavarovanja</w:t>
      </w:r>
      <w:r w:rsidRPr="00D4479C">
        <w:t xml:space="preserve">. </w:t>
      </w:r>
    </w:p>
    <w:p w:rsidR="004145C3" w:rsidRPr="00D4479C" w:rsidRDefault="004145C3" w:rsidP="00E94E38">
      <w:pPr>
        <w:pStyle w:val="Telobesedila"/>
      </w:pPr>
      <w:r w:rsidRPr="00D4479C">
        <w:t xml:space="preserve">V seznamu se izpišejo </w:t>
      </w:r>
      <w:r w:rsidR="00203562">
        <w:t xml:space="preserve">veljavni </w:t>
      </w:r>
      <w:r w:rsidRPr="00D4479C">
        <w:t xml:space="preserve">instrumenti </w:t>
      </w:r>
      <w:r w:rsidR="0023397C">
        <w:t>zavarovanja</w:t>
      </w:r>
      <w:r w:rsidR="00D5685D">
        <w:t xml:space="preserve"> (ki </w:t>
      </w:r>
      <w:r w:rsidR="00203562">
        <w:t>jim</w:t>
      </w:r>
      <w:r w:rsidR="00D5685D">
        <w:t xml:space="preserve"> še ni potekel rok za unovčitev)</w:t>
      </w:r>
      <w:r w:rsidR="00203562">
        <w:t xml:space="preserve"> in neveljavni instrumenti </w:t>
      </w:r>
      <w:r w:rsidR="00D5685D">
        <w:t xml:space="preserve">zavarovanja </w:t>
      </w:r>
      <w:r w:rsidR="00203562">
        <w:t>(pod pogojem, da so obremenjeni).</w:t>
      </w:r>
    </w:p>
    <w:p w:rsidR="006111A1" w:rsidRPr="00D4479C" w:rsidRDefault="009957B3" w:rsidP="009957B3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33" w:name="_Toc275945272"/>
      <w:bookmarkStart w:id="34" w:name="_Toc276370648"/>
      <w:bookmarkStart w:id="35" w:name="_Toc474851353"/>
      <w:r w:rsidRPr="00D4479C">
        <w:t>Osnovno i</w:t>
      </w:r>
      <w:r w:rsidR="00E94E38" w:rsidRPr="00D4479C">
        <w:t xml:space="preserve">skanje instrumentov </w:t>
      </w:r>
      <w:r w:rsidR="0023397C">
        <w:t>zavarovanja</w:t>
      </w:r>
      <w:bookmarkEnd w:id="33"/>
      <w:bookmarkEnd w:id="34"/>
      <w:bookmarkEnd w:id="35"/>
    </w:p>
    <w:p w:rsidR="00AA421F" w:rsidRDefault="005C25B1" w:rsidP="00AA421F">
      <w:pPr>
        <w:pStyle w:val="Telobesedila"/>
      </w:pPr>
      <w:r>
        <w:t>Iskalni pogoj je spustni seznam</w:t>
      </w:r>
      <w:r w:rsidR="008B6FD6">
        <w:t>,</w:t>
      </w:r>
      <w:r>
        <w:t xml:space="preserve"> preko katerega</w:t>
      </w:r>
      <w:r w:rsidR="00AA421F" w:rsidRPr="00D4479C">
        <w:t xml:space="preserve"> se lahko omeji število zapisov v seznamu ter tako enostavneje poišče iskane podatke instrumentov </w:t>
      </w:r>
      <w:r w:rsidR="0023397C">
        <w:t>zavarovanja</w:t>
      </w:r>
      <w:r w:rsidR="00AA421F" w:rsidRPr="00D4479C">
        <w:t>.</w:t>
      </w:r>
    </w:p>
    <w:p w:rsidR="009957B3" w:rsidRPr="00D4479C" w:rsidRDefault="005C25B1" w:rsidP="009957B3">
      <w:pPr>
        <w:pStyle w:val="Telobesedila"/>
      </w:pPr>
      <w:r>
        <w:t>V spustnem seznamu</w:t>
      </w:r>
      <w:r w:rsidR="009957B3" w:rsidRPr="00D4479C">
        <w:t xml:space="preserve"> se podatke instrumentov </w:t>
      </w:r>
      <w:r w:rsidR="0023397C">
        <w:t>zavarovanja</w:t>
      </w:r>
      <w:r>
        <w:t xml:space="preserve"> išče le preko iskalnega</w:t>
      </w:r>
      <w:r w:rsidR="009957B3" w:rsidRPr="00D4479C">
        <w:t xml:space="preserve"> p</w:t>
      </w:r>
      <w:r>
        <w:t>ogoja »Podjetje«.</w:t>
      </w:r>
    </w:p>
    <w:p w:rsidR="00F30C70" w:rsidRDefault="005C25B1" w:rsidP="00F30C70">
      <w:pPr>
        <w:pStyle w:val="Telobesedila"/>
      </w:pPr>
      <w:r>
        <w:t>I</w:t>
      </w:r>
      <w:r w:rsidRPr="00734340">
        <w:t xml:space="preserve">z spustnega seznama se izbere eno od razpoložljivih </w:t>
      </w:r>
      <w:r w:rsidR="0016537F" w:rsidRPr="00D4479C">
        <w:t xml:space="preserve">vrednosti </w:t>
      </w:r>
      <w:r>
        <w:t xml:space="preserve">(podjetij) </w:t>
      </w:r>
      <w:r w:rsidR="0016537F" w:rsidRPr="00D4479C">
        <w:t xml:space="preserve">in nato se </w:t>
      </w:r>
      <w:r w:rsidR="009957B3" w:rsidRPr="00D4479C">
        <w:t>klikn</w:t>
      </w:r>
      <w:r w:rsidR="0016537F" w:rsidRPr="00D4479C">
        <w:t>e</w:t>
      </w:r>
      <w:r w:rsidR="00C64990">
        <w:t xml:space="preserve"> na gumb za iskanje (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37F" w:rsidRPr="00D4479C">
        <w:t>).</w:t>
      </w:r>
      <w:r w:rsidR="008B6FD6">
        <w:t xml:space="preserve"> Ob kliku na gumb za iskanje</w:t>
      </w:r>
      <w:r w:rsidR="00F30C70" w:rsidRPr="00D4479C">
        <w:t xml:space="preserve"> se izpiše seznam instrumentov </w:t>
      </w:r>
      <w:r w:rsidR="0023397C">
        <w:t>zavarovanja</w:t>
      </w:r>
      <w:r w:rsidR="00F30C70" w:rsidRPr="00D4479C">
        <w:t xml:space="preserve">, ki ustrezajo vpisanim iskalnim pogojem. </w:t>
      </w:r>
    </w:p>
    <w:p w:rsidR="005C25B1" w:rsidRPr="00D4479C" w:rsidRDefault="005C25B1" w:rsidP="00F30C70">
      <w:pPr>
        <w:pStyle w:val="Telobesedila"/>
      </w:pPr>
    </w:p>
    <w:p w:rsidR="004257A6" w:rsidRPr="00D4479C" w:rsidRDefault="00800497" w:rsidP="009957B3">
      <w:pPr>
        <w:pStyle w:val="Telobesedil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048250" cy="3905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05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F20" w:rsidRDefault="00047E25" w:rsidP="00AC4F20">
      <w:pPr>
        <w:pStyle w:val="Telobesedila"/>
        <w:rPr>
          <w:u w:val="single"/>
        </w:rPr>
      </w:pPr>
      <w:bookmarkStart w:id="36" w:name="_Toc276369920"/>
      <w:bookmarkStart w:id="37" w:name="_Toc276370556"/>
      <w:bookmarkStart w:id="38" w:name="_Toc276543204"/>
      <w:bookmarkStart w:id="39" w:name="_Toc276543244"/>
      <w:bookmarkStart w:id="40" w:name="_Toc474851390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3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Osnovno iskanje </w:t>
      </w:r>
      <w:r w:rsidR="00D4479C" w:rsidRPr="00AE05EE">
        <w:rPr>
          <w:u w:val="single"/>
        </w:rPr>
        <w:t>instrumentov</w:t>
      </w:r>
      <w:r w:rsidRPr="00AE05EE">
        <w:rPr>
          <w:u w:val="single"/>
        </w:rPr>
        <w:t xml:space="preserve"> </w:t>
      </w:r>
      <w:r w:rsidR="0023397C" w:rsidRPr="00AE05EE">
        <w:rPr>
          <w:u w:val="single"/>
        </w:rPr>
        <w:t>zavarovanja</w:t>
      </w:r>
      <w:bookmarkEnd w:id="36"/>
      <w:bookmarkEnd w:id="37"/>
      <w:bookmarkEnd w:id="38"/>
      <w:bookmarkEnd w:id="39"/>
      <w:bookmarkEnd w:id="40"/>
    </w:p>
    <w:p w:rsidR="007D22A2" w:rsidRDefault="009957B3" w:rsidP="00AC4F20">
      <w:pPr>
        <w:pStyle w:val="Telobesedila"/>
      </w:pPr>
      <w:r w:rsidRPr="00D4479C">
        <w:t xml:space="preserve"> </w:t>
      </w:r>
    </w:p>
    <w:p w:rsidR="009957B3" w:rsidRPr="00D4479C" w:rsidRDefault="009957B3" w:rsidP="000A07F6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41" w:name="_Toc275945275"/>
      <w:bookmarkStart w:id="42" w:name="_Toc276370650"/>
      <w:bookmarkStart w:id="43" w:name="_Toc474851354"/>
      <w:r w:rsidRPr="00D4479C">
        <w:t>Opis seznama</w:t>
      </w:r>
      <w:r w:rsidR="00D90953" w:rsidRPr="00D4479C">
        <w:t xml:space="preserve"> instrumentov </w:t>
      </w:r>
      <w:r w:rsidR="0023397C">
        <w:t>zavarovanja</w:t>
      </w:r>
      <w:bookmarkEnd w:id="41"/>
      <w:bookmarkEnd w:id="42"/>
      <w:bookmarkEnd w:id="43"/>
    </w:p>
    <w:p w:rsidR="009957B3" w:rsidRPr="00D4479C" w:rsidRDefault="009957B3" w:rsidP="00F17F67">
      <w:pPr>
        <w:pStyle w:val="Telobesedila"/>
      </w:pPr>
      <w:r w:rsidRPr="00D4479C">
        <w:t xml:space="preserve">Vsaka vrstica seznama se nanaša na posamezno </w:t>
      </w:r>
      <w:r w:rsidR="00F17F67" w:rsidRPr="00D4479C">
        <w:t>sklicno</w:t>
      </w:r>
      <w:r w:rsidRPr="00D4479C">
        <w:t xml:space="preserve"> številko instrumenta </w:t>
      </w:r>
      <w:r w:rsidR="0023397C">
        <w:t>zavarovanja</w:t>
      </w:r>
      <w:r w:rsidR="00F17F67" w:rsidRPr="00D4479C">
        <w:t xml:space="preserve"> (</w:t>
      </w:r>
      <w:smartTag w:uri="urn:schemas-microsoft-com:office:smarttags" w:element="stockticker">
        <w:r w:rsidR="00F17F67" w:rsidRPr="00D4479C">
          <w:t>GRN</w:t>
        </w:r>
      </w:smartTag>
      <w:r w:rsidR="00F17F67" w:rsidRPr="00D4479C">
        <w:t>)</w:t>
      </w:r>
      <w:r w:rsidRPr="00D4479C">
        <w:t xml:space="preserve">. </w:t>
      </w:r>
    </w:p>
    <w:p w:rsidR="00316541" w:rsidRDefault="00F17F67" w:rsidP="00F17F67">
      <w:pPr>
        <w:pStyle w:val="Telobesedila"/>
      </w:pPr>
      <w:r w:rsidRPr="00D4479C">
        <w:t xml:space="preserve">Na prvi strani seznama se izpišejo podatki za prvih 25 instrumentov </w:t>
      </w:r>
      <w:r w:rsidR="0023397C">
        <w:t>zavarovanja</w:t>
      </w:r>
      <w:r w:rsidRPr="00D4479C">
        <w:t xml:space="preserve">, ki ustrezajo </w:t>
      </w:r>
      <w:r w:rsidR="00DD387D">
        <w:t>vpisanim</w:t>
      </w:r>
      <w:r w:rsidRPr="00D4479C">
        <w:t xml:space="preserve"> iskalnim pogojem. Seznam je omejen na </w:t>
      </w:r>
      <w:r w:rsidR="009E69A0">
        <w:t>1</w:t>
      </w:r>
      <w:r w:rsidRPr="00D4479C">
        <w:t>00 zapisov</w:t>
      </w:r>
      <w:r w:rsidR="009E69A0">
        <w:t xml:space="preserve"> na stran</w:t>
      </w:r>
      <w:r w:rsidRPr="00D4479C">
        <w:t xml:space="preserve">. </w:t>
      </w:r>
    </w:p>
    <w:p w:rsidR="00316541" w:rsidRPr="00D4479C" w:rsidRDefault="00316541" w:rsidP="00316541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44" w:name="_Toc275945276"/>
      <w:bookmarkStart w:id="45" w:name="_Toc276370651"/>
      <w:bookmarkStart w:id="46" w:name="_Toc474851355"/>
      <w:r>
        <w:rPr>
          <w:color w:val="auto"/>
          <w:sz w:val="22"/>
          <w:szCs w:val="22"/>
        </w:rPr>
        <w:lastRenderedPageBreak/>
        <w:t>Podrobni o</w:t>
      </w:r>
      <w:r w:rsidRPr="00D4479C">
        <w:rPr>
          <w:color w:val="auto"/>
          <w:sz w:val="22"/>
          <w:szCs w:val="22"/>
        </w:rPr>
        <w:t xml:space="preserve">pis </w:t>
      </w:r>
      <w:r w:rsidR="004561D5">
        <w:rPr>
          <w:color w:val="auto"/>
          <w:sz w:val="22"/>
          <w:szCs w:val="22"/>
        </w:rPr>
        <w:t xml:space="preserve">polj </w:t>
      </w:r>
      <w:r w:rsidRPr="00D4479C">
        <w:rPr>
          <w:color w:val="auto"/>
          <w:sz w:val="22"/>
          <w:szCs w:val="22"/>
        </w:rPr>
        <w:t>seznama</w:t>
      </w:r>
      <w:bookmarkEnd w:id="44"/>
      <w:bookmarkEnd w:id="45"/>
      <w:bookmarkEnd w:id="46"/>
      <w:r>
        <w:rPr>
          <w:color w:val="auto"/>
          <w:sz w:val="22"/>
          <w:szCs w:val="22"/>
        </w:rPr>
        <w:t xml:space="preserve"> </w:t>
      </w:r>
    </w:p>
    <w:p w:rsidR="002A2180" w:rsidRDefault="00F17F67" w:rsidP="00F17F67">
      <w:pPr>
        <w:pStyle w:val="Telobesedila"/>
      </w:pPr>
      <w:r w:rsidRPr="00D4479C">
        <w:rPr>
          <w:b/>
        </w:rPr>
        <w:t>GRN</w:t>
      </w:r>
      <w:r w:rsidR="002A2180" w:rsidRPr="002A2180">
        <w:t xml:space="preserve"> </w:t>
      </w:r>
      <w:r w:rsidR="002A2180" w:rsidRPr="002A2180">
        <w:rPr>
          <w:i/>
        </w:rPr>
        <w:t>(</w:t>
      </w:r>
      <w:proofErr w:type="spellStart"/>
      <w:r w:rsidR="002A2180" w:rsidRPr="002A2180">
        <w:rPr>
          <w:i/>
        </w:rPr>
        <w:t>Guarantee</w:t>
      </w:r>
      <w:proofErr w:type="spellEnd"/>
      <w:r w:rsidR="002A2180" w:rsidRPr="002A2180">
        <w:rPr>
          <w:i/>
        </w:rPr>
        <w:t xml:space="preserve"> Reference </w:t>
      </w:r>
      <w:proofErr w:type="spellStart"/>
      <w:r w:rsidR="002A2180" w:rsidRPr="002A2180">
        <w:rPr>
          <w:i/>
        </w:rPr>
        <w:t>Number</w:t>
      </w:r>
      <w:proofErr w:type="spellEnd"/>
      <w:r w:rsidR="002A2180" w:rsidRPr="002A2180">
        <w:rPr>
          <w:i/>
        </w:rPr>
        <w:t>)</w:t>
      </w:r>
      <w:r w:rsidR="002A2180">
        <w:rPr>
          <w:i/>
        </w:rPr>
        <w:t xml:space="preserve"> </w:t>
      </w:r>
      <w:r w:rsidRPr="00D4479C">
        <w:t xml:space="preserve">- sklicna številka instrumenta </w:t>
      </w:r>
      <w:r w:rsidR="0023397C">
        <w:t>zavarovanja</w:t>
      </w:r>
      <w:r w:rsidRPr="00D4479C">
        <w:t xml:space="preserve"> </w:t>
      </w:r>
    </w:p>
    <w:p w:rsidR="00F17F67" w:rsidRPr="00D4479C" w:rsidRDefault="00F17F67" w:rsidP="00F17F67">
      <w:pPr>
        <w:pStyle w:val="Telobesedila"/>
        <w:rPr>
          <w:b/>
        </w:rPr>
      </w:pPr>
      <w:r w:rsidRPr="00D4479C">
        <w:rPr>
          <w:b/>
        </w:rPr>
        <w:t>Davčna št</w:t>
      </w:r>
      <w:r w:rsidR="00A216E0">
        <w:rPr>
          <w:b/>
        </w:rPr>
        <w:t>.</w:t>
      </w:r>
      <w:r w:rsidR="00A216E0">
        <w:rPr>
          <w:i/>
        </w:rPr>
        <w:t xml:space="preserve"> (Davčna številka)</w:t>
      </w:r>
      <w:r w:rsidRPr="00D4479C">
        <w:t xml:space="preserve"> - davčna številka imetnika instrumenta </w:t>
      </w:r>
      <w:r w:rsidR="0023397C">
        <w:t>zavarovanja</w:t>
      </w:r>
      <w:r w:rsidRPr="00D4479C">
        <w:t>.</w:t>
      </w:r>
    </w:p>
    <w:p w:rsidR="00F17F67" w:rsidRPr="00D4479C" w:rsidRDefault="00F17F67" w:rsidP="00F17F67">
      <w:pPr>
        <w:pStyle w:val="Telobesedila"/>
        <w:rPr>
          <w:b/>
        </w:rPr>
      </w:pPr>
      <w:r w:rsidRPr="00D4479C">
        <w:rPr>
          <w:b/>
        </w:rPr>
        <w:t>Naziv imetnika</w:t>
      </w:r>
      <w:r w:rsidRPr="00D4479C">
        <w:t xml:space="preserve"> - kratki naziv imetnika </w:t>
      </w:r>
      <w:r w:rsidR="00716D58">
        <w:t>instrumenta</w:t>
      </w:r>
      <w:r w:rsidRPr="00D4479C">
        <w:t xml:space="preserve"> </w:t>
      </w:r>
      <w:r w:rsidR="0023397C">
        <w:t>zavarovanja</w:t>
      </w:r>
      <w:r w:rsidRPr="00D4479C">
        <w:t>.</w:t>
      </w:r>
    </w:p>
    <w:p w:rsidR="00F17F67" w:rsidRPr="00D4479C" w:rsidRDefault="00F17F67" w:rsidP="00F17F67">
      <w:pPr>
        <w:pStyle w:val="Telobesedila"/>
        <w:rPr>
          <w:b/>
        </w:rPr>
      </w:pPr>
      <w:r w:rsidRPr="00D4479C">
        <w:rPr>
          <w:b/>
        </w:rPr>
        <w:t>Višina</w:t>
      </w:r>
      <w:r w:rsidRPr="00D4479C">
        <w:t xml:space="preserve"> - </w:t>
      </w:r>
      <w:r w:rsidR="00D21D80">
        <w:t>znesek instrumenta zavarovanja</w:t>
      </w:r>
      <w:r w:rsidR="00600A52">
        <w:t>.</w:t>
      </w:r>
    </w:p>
    <w:p w:rsidR="00F17F67" w:rsidRPr="00D4479C" w:rsidRDefault="00F17F67" w:rsidP="00F17F67">
      <w:pPr>
        <w:pStyle w:val="Telobesedila"/>
      </w:pPr>
      <w:proofErr w:type="spellStart"/>
      <w:r w:rsidRPr="00D4479C">
        <w:rPr>
          <w:b/>
        </w:rPr>
        <w:t>Dovolj.obr</w:t>
      </w:r>
      <w:proofErr w:type="spellEnd"/>
      <w:r w:rsidR="00261134">
        <w:rPr>
          <w:b/>
        </w:rPr>
        <w:t>.</w:t>
      </w:r>
      <w:r w:rsidRPr="00D4479C">
        <w:rPr>
          <w:b/>
        </w:rPr>
        <w:t xml:space="preserve"> do</w:t>
      </w:r>
      <w:r w:rsidRPr="00D4479C">
        <w:t xml:space="preserve"> </w:t>
      </w:r>
      <w:r w:rsidR="00A216E0">
        <w:rPr>
          <w:i/>
        </w:rPr>
        <w:t xml:space="preserve">(Dovoljena obremenitev do) </w:t>
      </w:r>
      <w:r w:rsidRPr="00D4479C">
        <w:t xml:space="preserve">- znesek dovoljene obremenitve instrumenta </w:t>
      </w:r>
      <w:r w:rsidR="0023397C">
        <w:t>zavarovanja</w:t>
      </w:r>
      <w:r w:rsidR="00AF1DE7">
        <w:t>, ki predstavlja znesek, do katerega se instrument zavarovanja lahko obremeni</w:t>
      </w:r>
      <w:r w:rsidRPr="00D4479C">
        <w:t xml:space="preserve"> (višina instrumenta </w:t>
      </w:r>
      <w:r w:rsidR="0023397C">
        <w:t>zavarovanja</w:t>
      </w:r>
      <w:r w:rsidRPr="00D4479C">
        <w:t xml:space="preserve"> zmanjšana za </w:t>
      </w:r>
      <w:r w:rsidR="00716D58">
        <w:t>skupni</w:t>
      </w:r>
      <w:r w:rsidRPr="00D4479C">
        <w:t xml:space="preserve"> znesek unovčitev z upoštevanjem </w:t>
      </w:r>
      <w:r w:rsidR="00A92F59">
        <w:t>odstotka</w:t>
      </w:r>
      <w:r w:rsidRPr="00D4479C">
        <w:t xml:space="preserve"> dovoljene obremenitve).</w:t>
      </w:r>
    </w:p>
    <w:p w:rsidR="003E7EDB" w:rsidRPr="00D4479C" w:rsidRDefault="003E7EDB" w:rsidP="003E7EDB">
      <w:pPr>
        <w:pStyle w:val="Telobesedila"/>
        <w:rPr>
          <w:b/>
        </w:rPr>
      </w:pPr>
      <w:r w:rsidRPr="00D4479C">
        <w:rPr>
          <w:b/>
        </w:rPr>
        <w:t>Unovčeno</w:t>
      </w:r>
      <w:r w:rsidRPr="00D4479C">
        <w:t xml:space="preserve"> - </w:t>
      </w:r>
      <w:r w:rsidR="00716D58">
        <w:t>skupni</w:t>
      </w:r>
      <w:r w:rsidRPr="00D4479C">
        <w:t xml:space="preserve"> znesek unovčitev instrumenta </w:t>
      </w:r>
      <w:r w:rsidR="0023397C">
        <w:t>zavarovanja</w:t>
      </w:r>
      <w:r w:rsidRPr="00D4479C">
        <w:t>.</w:t>
      </w:r>
    </w:p>
    <w:p w:rsidR="003E7EDB" w:rsidRPr="00D4479C" w:rsidRDefault="003E7EDB" w:rsidP="003E7EDB">
      <w:pPr>
        <w:pStyle w:val="Telobesedila"/>
      </w:pPr>
      <w:r w:rsidRPr="00D4479C">
        <w:rPr>
          <w:b/>
        </w:rPr>
        <w:t>Obremenitev</w:t>
      </w:r>
      <w:r w:rsidRPr="00D4479C">
        <w:t xml:space="preserve"> - </w:t>
      </w:r>
      <w:r w:rsidR="00716D58">
        <w:t>skupn</w:t>
      </w:r>
      <w:r w:rsidRPr="00D4479C">
        <w:t xml:space="preserve">i znesek obremenitev instrumenta </w:t>
      </w:r>
      <w:r w:rsidR="0023397C">
        <w:t>zavarovanja</w:t>
      </w:r>
      <w:r w:rsidRPr="00D4479C">
        <w:t xml:space="preserve">. </w:t>
      </w:r>
    </w:p>
    <w:p w:rsidR="00CA55EB" w:rsidRPr="00D4479C" w:rsidRDefault="00CA55EB" w:rsidP="00CA55EB">
      <w:pPr>
        <w:pStyle w:val="Telobesedila"/>
      </w:pPr>
      <w:r w:rsidRPr="00D4479C">
        <w:rPr>
          <w:b/>
        </w:rPr>
        <w:t xml:space="preserve">Prosto za </w:t>
      </w:r>
      <w:proofErr w:type="spellStart"/>
      <w:r w:rsidRPr="00D4479C">
        <w:rPr>
          <w:b/>
        </w:rPr>
        <w:t>zav</w:t>
      </w:r>
      <w:proofErr w:type="spellEnd"/>
      <w:r w:rsidRPr="00D4479C">
        <w:t>.</w:t>
      </w:r>
      <w:r w:rsidR="00D27328">
        <w:t xml:space="preserve"> </w:t>
      </w:r>
      <w:r w:rsidR="00A216E0">
        <w:rPr>
          <w:i/>
        </w:rPr>
        <w:t>(Prosto za zavarovanje)</w:t>
      </w:r>
      <w:r w:rsidRPr="00D4479C">
        <w:t xml:space="preserve"> - znesek</w:t>
      </w:r>
      <w:r w:rsidR="00637AC3">
        <w:t xml:space="preserve"> instrumenta zavarovanja, ki je še prost za zavarovanje oziroma na razpolago za obremenitev</w:t>
      </w:r>
      <w:r w:rsidRPr="00D4479C">
        <w:t>.</w:t>
      </w:r>
    </w:p>
    <w:p w:rsidR="00163004" w:rsidRPr="00D4479C" w:rsidRDefault="00163004" w:rsidP="00163004">
      <w:pPr>
        <w:pStyle w:val="Telobesedila"/>
      </w:pPr>
      <w:r w:rsidRPr="00D4479C">
        <w:rPr>
          <w:b/>
        </w:rPr>
        <w:t>Velja od</w:t>
      </w:r>
      <w:r w:rsidRPr="00D4479C">
        <w:t xml:space="preserve"> - datum začetka veljavnosti instrumenta </w:t>
      </w:r>
      <w:r w:rsidR="0023397C">
        <w:t>zavarovanja</w:t>
      </w:r>
      <w:r w:rsidRPr="00D4479C">
        <w:t>.</w:t>
      </w:r>
    </w:p>
    <w:p w:rsidR="00163004" w:rsidRPr="00D4479C" w:rsidRDefault="00163004" w:rsidP="00163004">
      <w:pPr>
        <w:pStyle w:val="Telobesedila"/>
      </w:pPr>
      <w:r w:rsidRPr="00D4479C">
        <w:rPr>
          <w:b/>
        </w:rPr>
        <w:t>Velja do</w:t>
      </w:r>
      <w:r w:rsidRPr="00D4479C">
        <w:t xml:space="preserve"> - datum konca veljavnosti instrumenta </w:t>
      </w:r>
      <w:r w:rsidR="0023397C">
        <w:t>zavarovanja</w:t>
      </w:r>
      <w:r w:rsidRPr="00D4479C">
        <w:t xml:space="preserve">. </w:t>
      </w:r>
    </w:p>
    <w:p w:rsidR="00F17F67" w:rsidRPr="00D4479C" w:rsidRDefault="00F17F67" w:rsidP="00163004">
      <w:pPr>
        <w:pStyle w:val="Telobesedila"/>
      </w:pPr>
      <w:r w:rsidRPr="00D4479C">
        <w:rPr>
          <w:b/>
        </w:rPr>
        <w:t xml:space="preserve">Rok za </w:t>
      </w:r>
      <w:proofErr w:type="spellStart"/>
      <w:r w:rsidRPr="00D4479C">
        <w:rPr>
          <w:b/>
        </w:rPr>
        <w:t>unovč</w:t>
      </w:r>
      <w:proofErr w:type="spellEnd"/>
      <w:r w:rsidRPr="00D4479C">
        <w:rPr>
          <w:b/>
        </w:rPr>
        <w:t>.</w:t>
      </w:r>
      <w:r w:rsidR="00A216E0">
        <w:rPr>
          <w:b/>
          <w:i/>
        </w:rPr>
        <w:t xml:space="preserve"> </w:t>
      </w:r>
      <w:r w:rsidR="00A216E0" w:rsidRPr="00A216E0">
        <w:rPr>
          <w:i/>
        </w:rPr>
        <w:t>(Rok za unovčitev)</w:t>
      </w:r>
      <w:r w:rsidR="00163004" w:rsidRPr="00D4479C">
        <w:t xml:space="preserve"> - </w:t>
      </w:r>
      <w:r w:rsidRPr="00D4479C">
        <w:t xml:space="preserve">(datum) rok za unovčitev instrumenta </w:t>
      </w:r>
      <w:r w:rsidR="0023397C">
        <w:t>zavarovanja</w:t>
      </w:r>
      <w:r w:rsidRPr="00D4479C">
        <w:t>.</w:t>
      </w:r>
    </w:p>
    <w:p w:rsidR="00F17F67" w:rsidRPr="00D4479C" w:rsidRDefault="00163004" w:rsidP="00163004">
      <w:pPr>
        <w:pStyle w:val="Telobesedila"/>
      </w:pPr>
      <w:r w:rsidRPr="00D4479C">
        <w:rPr>
          <w:b/>
        </w:rPr>
        <w:t>Garant</w:t>
      </w:r>
      <w:r w:rsidRPr="00D4479C">
        <w:t xml:space="preserve"> - </w:t>
      </w:r>
      <w:r w:rsidR="00F17F67" w:rsidRPr="00D4479C">
        <w:t>kratki naziv garanta.</w:t>
      </w:r>
    </w:p>
    <w:p w:rsidR="00F17F67" w:rsidRPr="00D4479C" w:rsidRDefault="00F17F67" w:rsidP="00163004">
      <w:pPr>
        <w:pStyle w:val="Telobesedila"/>
      </w:pPr>
      <w:r w:rsidRPr="00D4479C">
        <w:rPr>
          <w:b/>
        </w:rPr>
        <w:t>Vrsta</w:t>
      </w:r>
      <w:r w:rsidR="00163004" w:rsidRPr="00D4479C">
        <w:t xml:space="preserve"> - </w:t>
      </w:r>
      <w:r w:rsidRPr="00D4479C">
        <w:t xml:space="preserve">vrsta instrumenta </w:t>
      </w:r>
      <w:r w:rsidR="0023397C">
        <w:t>zavarovanja</w:t>
      </w:r>
      <w:r w:rsidRPr="00D4479C">
        <w:t xml:space="preserve">. </w:t>
      </w:r>
      <w:r w:rsidR="00600A52">
        <w:t>Oznake</w:t>
      </w:r>
      <w:r w:rsidRPr="00D4479C">
        <w:t xml:space="preserve"> imajo naslednji pomen:</w:t>
      </w:r>
    </w:p>
    <w:p w:rsidR="00F17F67" w:rsidRPr="00D4479C" w:rsidRDefault="00163004" w:rsidP="00654242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D4479C">
        <w:rPr>
          <w:i/>
        </w:rPr>
        <w:t xml:space="preserve">'C' – </w:t>
      </w:r>
      <w:r w:rsidR="00F17F67" w:rsidRPr="00D4479C">
        <w:rPr>
          <w:i/>
        </w:rPr>
        <w:t xml:space="preserve">carinski instrument </w:t>
      </w:r>
      <w:r w:rsidR="0023397C">
        <w:rPr>
          <w:i/>
        </w:rPr>
        <w:t>zavarovanja</w:t>
      </w:r>
      <w:r w:rsidR="00F17F67" w:rsidRPr="00D4479C">
        <w:rPr>
          <w:i/>
        </w:rPr>
        <w:t>,</w:t>
      </w:r>
    </w:p>
    <w:p w:rsidR="00F17F67" w:rsidRPr="00D4479C" w:rsidRDefault="00F17F67" w:rsidP="00654242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D4479C">
        <w:rPr>
          <w:i/>
        </w:rPr>
        <w:t xml:space="preserve">'T' –tranzitni instrument </w:t>
      </w:r>
      <w:r w:rsidR="0023397C">
        <w:rPr>
          <w:i/>
        </w:rPr>
        <w:t>zavarovanja</w:t>
      </w:r>
      <w:r w:rsidRPr="00D4479C">
        <w:rPr>
          <w:i/>
        </w:rPr>
        <w:t xml:space="preserve"> in</w:t>
      </w:r>
    </w:p>
    <w:p w:rsidR="00F17F67" w:rsidRPr="00D4479C" w:rsidRDefault="00163004" w:rsidP="00654242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D4479C">
        <w:rPr>
          <w:i/>
        </w:rPr>
        <w:t xml:space="preserve">'E' – </w:t>
      </w:r>
      <w:r w:rsidR="00F17F67" w:rsidRPr="00D4479C">
        <w:rPr>
          <w:i/>
        </w:rPr>
        <w:t xml:space="preserve">trošarinski instrument </w:t>
      </w:r>
      <w:r w:rsidR="0023397C">
        <w:rPr>
          <w:i/>
        </w:rPr>
        <w:t>zavarovanja</w:t>
      </w:r>
      <w:r w:rsidR="00F17F67" w:rsidRPr="00D4479C">
        <w:rPr>
          <w:i/>
        </w:rPr>
        <w:t>.</w:t>
      </w:r>
    </w:p>
    <w:p w:rsidR="00F17F67" w:rsidRPr="00D4479C" w:rsidRDefault="00F17F67" w:rsidP="00163004">
      <w:pPr>
        <w:pStyle w:val="Telobesedila"/>
      </w:pPr>
      <w:r w:rsidRPr="00D4479C">
        <w:rPr>
          <w:b/>
        </w:rPr>
        <w:t>Nadzorni CU</w:t>
      </w:r>
      <w:r w:rsidR="00772927" w:rsidRPr="00D4479C">
        <w:t xml:space="preserve"> - </w:t>
      </w:r>
      <w:r w:rsidRPr="00D4479C">
        <w:t>šifra nadzorne</w:t>
      </w:r>
      <w:r w:rsidR="00D5685D">
        <w:t>ga urada</w:t>
      </w:r>
      <w:r w:rsidRPr="00D4479C">
        <w:t>.</w:t>
      </w:r>
    </w:p>
    <w:p w:rsidR="00831ED2" w:rsidRDefault="00F17F67" w:rsidP="00772927">
      <w:pPr>
        <w:pStyle w:val="Telobesedila"/>
      </w:pPr>
      <w:r w:rsidRPr="00D4479C">
        <w:rPr>
          <w:b/>
        </w:rPr>
        <w:t>Odstotek znižanja</w:t>
      </w:r>
      <w:r w:rsidR="00772927" w:rsidRPr="00D4479C">
        <w:t xml:space="preserve"> - </w:t>
      </w:r>
      <w:r w:rsidR="00D5685D">
        <w:t>veljaven</w:t>
      </w:r>
      <w:r w:rsidR="00AC49BF" w:rsidRPr="00D4479C">
        <w:t xml:space="preserve"> </w:t>
      </w:r>
      <w:r w:rsidRPr="00D4479C">
        <w:t xml:space="preserve">odstotek znižanja. Za instrumente </w:t>
      </w:r>
      <w:r w:rsidR="0023397C">
        <w:t>zavarovanja</w:t>
      </w:r>
      <w:r w:rsidRPr="00D4479C">
        <w:t xml:space="preserve"> brez </w:t>
      </w:r>
      <w:r w:rsidR="00AC49BF">
        <w:t>dovoljenega</w:t>
      </w:r>
      <w:r w:rsidRPr="00D4479C">
        <w:t xml:space="preserve"> odstotka znižanja je </w:t>
      </w:r>
      <w:proofErr w:type="spellStart"/>
      <w:r w:rsidR="00716D58">
        <w:t>p</w:t>
      </w:r>
      <w:r w:rsidR="00716D58" w:rsidRPr="00D4479C">
        <w:t>rednastavljen</w:t>
      </w:r>
      <w:proofErr w:type="spellEnd"/>
      <w:r w:rsidRPr="00D4479C">
        <w:t xml:space="preserve"> odstotek '0'</w:t>
      </w:r>
      <w:r w:rsidR="00432FA2">
        <w:t>.</w:t>
      </w:r>
    </w:p>
    <w:p w:rsidR="00642899" w:rsidRDefault="00800497" w:rsidP="00772927">
      <w:pPr>
        <w:pStyle w:val="Telobesedila"/>
      </w:pPr>
      <w:r>
        <w:rPr>
          <w:noProof/>
          <w:lang w:eastAsia="sl-SI"/>
        </w:rPr>
        <w:drawing>
          <wp:inline distT="0" distB="0" distL="0" distR="0">
            <wp:extent cx="5638800" cy="1543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B0" w:rsidRPr="00AE05EE" w:rsidRDefault="00447AB0" w:rsidP="00447AB0">
      <w:pPr>
        <w:pStyle w:val="Telobesedila"/>
        <w:rPr>
          <w:u w:val="single"/>
        </w:rPr>
      </w:pPr>
      <w:bookmarkStart w:id="47" w:name="_Toc276369921"/>
      <w:bookmarkStart w:id="48" w:name="_Toc276370557"/>
      <w:bookmarkStart w:id="49" w:name="_Toc276543205"/>
      <w:bookmarkStart w:id="50" w:name="_Toc276543245"/>
      <w:bookmarkStart w:id="51" w:name="_Toc474851391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4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Seznam instrumentov zavarovanja</w:t>
      </w:r>
      <w:bookmarkEnd w:id="47"/>
      <w:bookmarkEnd w:id="48"/>
      <w:bookmarkEnd w:id="49"/>
      <w:bookmarkEnd w:id="50"/>
      <w:bookmarkEnd w:id="51"/>
    </w:p>
    <w:p w:rsidR="005C1E28" w:rsidRPr="00E12E14" w:rsidRDefault="005C1E28" w:rsidP="005C1E28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52" w:name="_Toc275945277"/>
      <w:bookmarkStart w:id="53" w:name="_Toc276370652"/>
      <w:bookmarkStart w:id="54" w:name="_Toc474851356"/>
      <w:r w:rsidRPr="00E12E14">
        <w:rPr>
          <w:color w:val="auto"/>
          <w:sz w:val="22"/>
          <w:szCs w:val="22"/>
        </w:rPr>
        <w:lastRenderedPageBreak/>
        <w:t>Urejanje zapisov seznama</w:t>
      </w:r>
      <w:bookmarkEnd w:id="52"/>
      <w:bookmarkEnd w:id="53"/>
      <w:r w:rsidR="00A01642" w:rsidRPr="00E12E14">
        <w:rPr>
          <w:color w:val="auto"/>
          <w:sz w:val="22"/>
          <w:szCs w:val="22"/>
        </w:rPr>
        <w:t xml:space="preserve"> instrumentov zavarovanja</w:t>
      </w:r>
      <w:bookmarkEnd w:id="54"/>
    </w:p>
    <w:p w:rsidR="005C1E28" w:rsidRPr="00D4479C" w:rsidRDefault="005C1E28" w:rsidP="00F14F25">
      <w:pPr>
        <w:pStyle w:val="Telobesedila"/>
      </w:pPr>
      <w:r w:rsidRPr="00D4479C">
        <w:t>Zapisi v stolpcih seznama so lahko urejeni naraščajoče ali padajoče.</w:t>
      </w:r>
    </w:p>
    <w:p w:rsidR="005C1E28" w:rsidRPr="00D4479C" w:rsidRDefault="005C1E28" w:rsidP="00F14F25">
      <w:pPr>
        <w:pStyle w:val="Telobesedila"/>
      </w:pPr>
      <w:r w:rsidRPr="00D4479C">
        <w:t>Za sortiranje zapisov v seznamu se klikne na naziv stolpca</w:t>
      </w:r>
      <w:r w:rsidR="00B871BD">
        <w:t>,</w:t>
      </w:r>
      <w:r w:rsidRPr="00D4479C">
        <w:t xml:space="preserve"> po katerem se želi urediti seznam. Za spremembo vrstnega reda se klikne na puščico zraven naziva stolpca. </w:t>
      </w:r>
    </w:p>
    <w:p w:rsidR="005C1E28" w:rsidRPr="00D4479C" w:rsidRDefault="005C1E28" w:rsidP="00F14F25">
      <w:pPr>
        <w:pStyle w:val="Telobesedila"/>
      </w:pPr>
      <w:r w:rsidRPr="00D4479C">
        <w:t xml:space="preserve">Na primer: Za ureditev zapisov po sklicnih številkah instrumentov </w:t>
      </w:r>
      <w:r w:rsidR="0023397C">
        <w:t>zavarovanja</w:t>
      </w:r>
      <w:r w:rsidRPr="00D4479C">
        <w:t xml:space="preserve"> (GRN) se klikne na </w:t>
      </w:r>
      <w:r w:rsidR="00810DA6" w:rsidRPr="00D4479C">
        <w:t xml:space="preserve">naziv </w:t>
      </w:r>
      <w:r w:rsidRPr="00D4479C">
        <w:t>stolp</w:t>
      </w:r>
      <w:r w:rsidR="00810DA6" w:rsidRPr="00D4479C">
        <w:t>ca</w:t>
      </w:r>
      <w:r w:rsidRPr="00D4479C">
        <w:t xml:space="preserve"> »</w:t>
      </w:r>
      <w:r w:rsidR="00800497" w:rsidRPr="00D4479C">
        <w:rPr>
          <w:noProof/>
          <w:lang w:eastAsia="sl-SI"/>
        </w:rPr>
        <w:drawing>
          <wp:inline distT="0" distB="0" distL="0" distR="0">
            <wp:extent cx="476250" cy="123825"/>
            <wp:effectExtent l="19050" t="19050" r="19050" b="2857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3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479C">
        <w:t>«.</w:t>
      </w:r>
      <w:r w:rsidR="00810DA6" w:rsidRPr="00D4479C">
        <w:t xml:space="preserve"> Pojavi se lahko znak»</w:t>
      </w:r>
      <w:r w:rsidR="00800497" w:rsidRPr="00D4479C">
        <w:rPr>
          <w:noProof/>
          <w:lang w:eastAsia="sl-SI"/>
        </w:rPr>
        <w:drawing>
          <wp:inline distT="0" distB="0" distL="0" distR="0">
            <wp:extent cx="104775" cy="6667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10DA6" w:rsidRPr="00D4479C">
        <w:t xml:space="preserve">« ali </w:t>
      </w:r>
      <w:r w:rsidR="00F14F25" w:rsidRPr="00D4479C">
        <w:t>»</w:t>
      </w:r>
      <w:r w:rsidR="00800497" w:rsidRPr="00D4479C">
        <w:rPr>
          <w:noProof/>
          <w:lang w:eastAsia="sl-SI"/>
        </w:rPr>
        <w:drawing>
          <wp:inline distT="0" distB="0" distL="0" distR="0">
            <wp:extent cx="104775" cy="666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10DA6" w:rsidRPr="00D4479C">
        <w:t>«.</w:t>
      </w:r>
      <w:r w:rsidRPr="00D4479C">
        <w:t xml:space="preserve"> Za urejanje zapisov po naraščajočem vrstnem redu se klikne na znak »</w:t>
      </w:r>
      <w:r w:rsidR="00800497" w:rsidRPr="00D4479C">
        <w:rPr>
          <w:noProof/>
          <w:lang w:eastAsia="sl-SI"/>
        </w:rPr>
        <w:drawing>
          <wp:inline distT="0" distB="0" distL="0" distR="0">
            <wp:extent cx="104775" cy="666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479C">
        <w:t>«</w:t>
      </w:r>
      <w:r w:rsidR="00810DA6" w:rsidRPr="00D4479C">
        <w:t>,</w:t>
      </w:r>
      <w:r w:rsidRPr="00D4479C">
        <w:t xml:space="preserve"> za urejanje zapisov po padajočem vrstnem redu </w:t>
      </w:r>
      <w:r w:rsidR="00810DA6" w:rsidRPr="00D4479C">
        <w:t xml:space="preserve">pa se </w:t>
      </w:r>
      <w:r w:rsidRPr="00D4479C">
        <w:t>klikn</w:t>
      </w:r>
      <w:r w:rsidR="00810DA6" w:rsidRPr="00D4479C">
        <w:t xml:space="preserve">e </w:t>
      </w:r>
      <w:r w:rsidRPr="00D4479C">
        <w:t xml:space="preserve">na gumb » </w:t>
      </w:r>
      <w:r w:rsidR="00800497" w:rsidRPr="00D4479C">
        <w:rPr>
          <w:noProof/>
          <w:lang w:eastAsia="sl-SI"/>
        </w:rPr>
        <w:drawing>
          <wp:inline distT="0" distB="0" distL="0" distR="0">
            <wp:extent cx="104775" cy="6667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479C">
        <w:t xml:space="preserve"> «</w:t>
      </w:r>
    </w:p>
    <w:p w:rsidR="00F14F25" w:rsidRPr="00E12E14" w:rsidRDefault="00F14F25" w:rsidP="00F14F25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55" w:name="_Toc275945278"/>
      <w:bookmarkStart w:id="56" w:name="_Toc276370653"/>
      <w:bookmarkStart w:id="57" w:name="_Toc474851357"/>
      <w:r w:rsidRPr="00E12E14">
        <w:rPr>
          <w:color w:val="auto"/>
          <w:sz w:val="22"/>
          <w:szCs w:val="22"/>
        </w:rPr>
        <w:t>Obarvane vrstice seznama</w:t>
      </w:r>
      <w:bookmarkEnd w:id="55"/>
      <w:bookmarkEnd w:id="56"/>
      <w:r w:rsidR="00D27328" w:rsidRPr="00E12E14">
        <w:rPr>
          <w:color w:val="auto"/>
          <w:sz w:val="22"/>
          <w:szCs w:val="22"/>
        </w:rPr>
        <w:t xml:space="preserve"> instrumentov zavarovanja</w:t>
      </w:r>
      <w:bookmarkEnd w:id="57"/>
    </w:p>
    <w:p w:rsidR="00101FC3" w:rsidRDefault="00D5685D" w:rsidP="00101FC3">
      <w:pPr>
        <w:pStyle w:val="Telobesedila"/>
      </w:pPr>
      <w:r>
        <w:t>V seznamu so</w:t>
      </w:r>
      <w:r w:rsidR="00F14F25" w:rsidRPr="00D4479C">
        <w:t xml:space="preserve"> sivo obarvane</w:t>
      </w:r>
      <w:r w:rsidR="0076672B" w:rsidRPr="00D4479C">
        <w:t xml:space="preserve"> </w:t>
      </w:r>
      <w:r w:rsidR="00F14F25" w:rsidRPr="00D4479C">
        <w:t xml:space="preserve">vrstice tistih </w:t>
      </w:r>
      <w:r w:rsidR="009A3C13" w:rsidRPr="00D4479C">
        <w:t>instrumentov</w:t>
      </w:r>
      <w:r w:rsidR="00F14F25" w:rsidRPr="00D4479C">
        <w:t xml:space="preserve"> </w:t>
      </w:r>
      <w:r w:rsidR="0023397C">
        <w:t>zavarovanja</w:t>
      </w:r>
      <w:r w:rsidR="00F33D73">
        <w:t>,</w:t>
      </w:r>
      <w:r w:rsidR="00F14F25" w:rsidRPr="00D4479C">
        <w:t xml:space="preserve"> katerih rok za unovčitev je že pretekel (glede na trenutni sistemski datum)</w:t>
      </w:r>
      <w:r w:rsidR="00777E89" w:rsidRPr="00D4479C">
        <w:t xml:space="preserve"> oziroma so neveljavni</w:t>
      </w:r>
      <w:r w:rsidR="00F14F25" w:rsidRPr="00D4479C">
        <w:t xml:space="preserve">. </w:t>
      </w:r>
      <w:r w:rsidR="00F33D73">
        <w:t xml:space="preserve">Njihova </w:t>
      </w:r>
      <w:r w:rsidR="00101FC3">
        <w:t>uporaba ni več dopustna</w:t>
      </w:r>
      <w:r w:rsidR="00F33D73">
        <w:t>.</w:t>
      </w:r>
    </w:p>
    <w:p w:rsidR="00F14F25" w:rsidRDefault="00F14F25" w:rsidP="00F14F25">
      <w:pPr>
        <w:pStyle w:val="Telobesedila"/>
      </w:pPr>
      <w:r w:rsidRPr="00D4479C">
        <w:t xml:space="preserve">V rdeče obarvanih vrsticah so izpisani podatki instrumentov </w:t>
      </w:r>
      <w:r w:rsidR="0023397C">
        <w:t>zavarovanja</w:t>
      </w:r>
      <w:r w:rsidR="00F33D73">
        <w:t>,</w:t>
      </w:r>
      <w:r w:rsidRPr="00D4479C">
        <w:t xml:space="preserve"> katerih </w:t>
      </w:r>
      <w:r w:rsidR="00101FC3">
        <w:t>znesek obremenit</w:t>
      </w:r>
      <w:r w:rsidR="00F33D73">
        <w:t>e</w:t>
      </w:r>
      <w:r w:rsidR="00101FC3">
        <w:t xml:space="preserve">v instrumenta zavarovanja presega znesek dovoljene </w:t>
      </w:r>
      <w:r w:rsidR="00F33D73">
        <w:t>obremenitve</w:t>
      </w:r>
      <w:r w:rsidR="00F33D73" w:rsidRPr="00D4479C">
        <w:t xml:space="preserve"> </w:t>
      </w:r>
      <w:r w:rsidR="00777E89" w:rsidRPr="00D4479C">
        <w:t>oziroma je ročno ali programsko blokiran.</w:t>
      </w:r>
    </w:p>
    <w:p w:rsidR="00316541" w:rsidRPr="00D4479C" w:rsidRDefault="00316541" w:rsidP="00316541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58" w:name="_Toc275945279"/>
      <w:bookmarkStart w:id="59" w:name="_Toc276370654"/>
      <w:bookmarkStart w:id="60" w:name="_Toc474851358"/>
      <w:r w:rsidRPr="00D4479C">
        <w:rPr>
          <w:color w:val="auto"/>
          <w:sz w:val="22"/>
          <w:szCs w:val="22"/>
        </w:rPr>
        <w:t>Navigacija po seznamu</w:t>
      </w:r>
      <w:bookmarkEnd w:id="58"/>
      <w:bookmarkEnd w:id="59"/>
      <w:r w:rsidRPr="00D4479C">
        <w:rPr>
          <w:color w:val="auto"/>
          <w:sz w:val="22"/>
          <w:szCs w:val="22"/>
        </w:rPr>
        <w:t xml:space="preserve"> </w:t>
      </w:r>
      <w:r w:rsidR="00A01642">
        <w:rPr>
          <w:color w:val="auto"/>
          <w:sz w:val="22"/>
          <w:szCs w:val="22"/>
        </w:rPr>
        <w:t>instrumentov zavarovanja</w:t>
      </w:r>
      <w:bookmarkEnd w:id="60"/>
    </w:p>
    <w:p w:rsidR="00D94F9B" w:rsidRPr="00857042" w:rsidRDefault="00CE2FD7" w:rsidP="00857042">
      <w:pPr>
        <w:pStyle w:val="Telobesedila"/>
      </w:pPr>
      <w:r w:rsidRPr="00D4479C">
        <w:t xml:space="preserve">Med posameznimi stranmi seznama instrumentov </w:t>
      </w:r>
      <w:r w:rsidR="0023397C">
        <w:t>zavarovanja</w:t>
      </w:r>
      <w:r w:rsidRPr="00D4479C">
        <w:t xml:space="preserve"> se p</w:t>
      </w:r>
      <w:r w:rsidR="000F0041" w:rsidRPr="00D4479C">
        <w:t>re</w:t>
      </w:r>
      <w:r w:rsidRPr="00D4479C">
        <w:t xml:space="preserve">mika s klikom na smerne puščice </w:t>
      </w:r>
      <w:r w:rsidR="00B60FBE" w:rsidRPr="00D4479C">
        <w:t xml:space="preserve">v navigacijski vrstici </w:t>
      </w:r>
      <w:r w:rsidRPr="00D4479C">
        <w:t>na dnu seznama</w:t>
      </w:r>
      <w:r w:rsidR="00584EBC">
        <w:t xml:space="preserve"> </w:t>
      </w:r>
      <w:r w:rsidR="00D94F9B">
        <w:t>ali pa se</w:t>
      </w:r>
      <w:r w:rsidR="00D94F9B" w:rsidRPr="00D94F9B">
        <w:t xml:space="preserve"> v polje vpiše številko strani in klikn</w:t>
      </w:r>
      <w:r w:rsidR="00D94F9B">
        <w:t>e</w:t>
      </w:r>
      <w:r w:rsidR="00D94F9B" w:rsidRPr="00D94F9B">
        <w:t xml:space="preserve"> na gumb »Pojdi«.</w:t>
      </w:r>
      <w:r w:rsidR="00D94F9B" w:rsidRPr="00857042">
        <w:t xml:space="preserve"> </w:t>
      </w:r>
    </w:p>
    <w:p w:rsidR="00D94F9B" w:rsidRPr="00D94F9B" w:rsidRDefault="00D94F9B" w:rsidP="00D94F9B">
      <w:pPr>
        <w:pStyle w:val="Telobesedila"/>
        <w:rPr>
          <w:u w:val="single"/>
        </w:rPr>
      </w:pPr>
    </w:p>
    <w:p w:rsidR="00A6280E" w:rsidRPr="00D4479C" w:rsidRDefault="00800497" w:rsidP="00F14F25">
      <w:pPr>
        <w:pStyle w:val="Telobesedila"/>
      </w:pPr>
      <w:r w:rsidRPr="004A4AA7">
        <w:rPr>
          <w:noProof/>
          <w:lang w:eastAsia="sl-SI"/>
        </w:rPr>
        <w:drawing>
          <wp:inline distT="0" distB="0" distL="0" distR="0">
            <wp:extent cx="3771900" cy="266700"/>
            <wp:effectExtent l="19050" t="19050" r="19050" b="1905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0041" w:rsidRDefault="000F0041" w:rsidP="000F0041">
      <w:pPr>
        <w:pStyle w:val="Telobesedila"/>
        <w:rPr>
          <w:u w:val="single"/>
        </w:rPr>
      </w:pPr>
      <w:bookmarkStart w:id="61" w:name="_Toc276369923"/>
      <w:bookmarkStart w:id="62" w:name="_Toc276370559"/>
      <w:bookmarkStart w:id="63" w:name="_Toc276543207"/>
      <w:bookmarkStart w:id="64" w:name="_Toc276543247"/>
      <w:bookmarkStart w:id="65" w:name="_Toc474851392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5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</w:t>
      </w:r>
      <w:r w:rsidR="00B60FBE" w:rsidRPr="00AE05EE">
        <w:rPr>
          <w:u w:val="single"/>
        </w:rPr>
        <w:t>Navigacijska vrstica za</w:t>
      </w:r>
      <w:r w:rsidRPr="00AE05EE">
        <w:rPr>
          <w:u w:val="single"/>
        </w:rPr>
        <w:t xml:space="preserve"> seznam instrumentov </w:t>
      </w:r>
      <w:r w:rsidR="0023397C" w:rsidRPr="00AE05EE">
        <w:rPr>
          <w:u w:val="single"/>
        </w:rPr>
        <w:t>zavarovanja</w:t>
      </w:r>
      <w:bookmarkEnd w:id="61"/>
      <w:bookmarkEnd w:id="62"/>
      <w:bookmarkEnd w:id="63"/>
      <w:bookmarkEnd w:id="64"/>
      <w:bookmarkEnd w:id="65"/>
    </w:p>
    <w:p w:rsidR="00316541" w:rsidRPr="00AE05EE" w:rsidRDefault="00316541" w:rsidP="000F0041">
      <w:pPr>
        <w:pStyle w:val="Telobesedila"/>
        <w:rPr>
          <w:u w:val="single"/>
        </w:rPr>
      </w:pPr>
    </w:p>
    <w:p w:rsidR="00535527" w:rsidRPr="00D4479C" w:rsidRDefault="00535527" w:rsidP="00535527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>Opis gumbov</w:t>
      </w:r>
      <w:r w:rsidR="003A3290" w:rsidRPr="00D4479C">
        <w:rPr>
          <w:b/>
          <w:u w:val="single"/>
        </w:rPr>
        <w:t xml:space="preserve"> v navigacijski vrstici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6554"/>
      </w:tblGrid>
      <w:tr w:rsidR="00535527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5527" w:rsidRPr="00D4479C" w:rsidRDefault="00800497" w:rsidP="00240D23">
            <w:pPr>
              <w:ind w:left="0"/>
              <w:rPr>
                <w:rFonts w:cs="Arial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535527" w:rsidRPr="00D4479C" w:rsidRDefault="00E56D50" w:rsidP="004A075D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prve strani seznama.</w:t>
            </w:r>
          </w:p>
        </w:tc>
      </w:tr>
      <w:tr w:rsidR="00535527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5527" w:rsidRPr="00D4479C" w:rsidRDefault="00800497" w:rsidP="00240D23">
            <w:pPr>
              <w:ind w:left="0"/>
              <w:rPr>
                <w:rFonts w:cs="Arial"/>
                <w:sz w:val="22"/>
                <w:szCs w:val="22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535527" w:rsidRPr="00D4479C" w:rsidRDefault="00E56D50" w:rsidP="0053552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zadnje strani seznama.</w:t>
            </w:r>
          </w:p>
        </w:tc>
      </w:tr>
      <w:tr w:rsidR="00535527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5527" w:rsidRPr="00D4479C" w:rsidRDefault="00800497" w:rsidP="00240D23">
            <w:pPr>
              <w:ind w:left="0"/>
              <w:rPr>
                <w:rFonts w:cs="Arial"/>
              </w:rPr>
            </w:pPr>
            <w:r w:rsidRPr="00D4479C">
              <w:rPr>
                <w:rFonts w:cs="Arial"/>
                <w:noProof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535527" w:rsidRPr="00D4479C" w:rsidRDefault="00E56D50" w:rsidP="00535527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predhodne strani seznama ali </w:t>
            </w: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predhodne </w:t>
            </w:r>
            <w:r w:rsidR="00EA03AF" w:rsidRPr="00D4479C">
              <w:rPr>
                <w:rFonts w:cs="Arial"/>
              </w:rPr>
              <w:t>strani iz seznama, določene z vnosom v okencu pred gumbom.</w:t>
            </w:r>
          </w:p>
        </w:tc>
      </w:tr>
      <w:tr w:rsidR="00535527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5527" w:rsidRPr="00D4479C" w:rsidRDefault="00800497" w:rsidP="00240D23">
            <w:pPr>
              <w:ind w:left="0"/>
              <w:rPr>
                <w:rFonts w:cs="Arial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535527" w:rsidRPr="00D4479C" w:rsidRDefault="00E56D50" w:rsidP="0093088F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naslednje strani seznama glede na </w:t>
            </w:r>
            <w:r w:rsidR="00D5685D">
              <w:rPr>
                <w:rFonts w:cs="Arial"/>
              </w:rPr>
              <w:t>vnes</w:t>
            </w:r>
            <w:r w:rsidR="0093088F">
              <w:rPr>
                <w:rFonts w:cs="Arial"/>
              </w:rPr>
              <w:t>eno</w:t>
            </w:r>
            <w:r w:rsidR="00535527" w:rsidRPr="00D4479C">
              <w:rPr>
                <w:rFonts w:cs="Arial"/>
              </w:rPr>
              <w:t xml:space="preserve"> številko strani v polju ali </w:t>
            </w: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naslednje </w:t>
            </w:r>
            <w:r w:rsidR="00EA03AF" w:rsidRPr="00D4479C">
              <w:rPr>
                <w:rFonts w:cs="Arial"/>
              </w:rPr>
              <w:t>strani iz seznama, določene z vnosom v okencu pred gumbom.</w:t>
            </w:r>
          </w:p>
        </w:tc>
      </w:tr>
      <w:tr w:rsidR="00535527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5527" w:rsidRPr="00D4479C" w:rsidRDefault="00800497" w:rsidP="00240D23">
            <w:pPr>
              <w:ind w:left="0"/>
              <w:rPr>
                <w:rFonts w:cs="Arial"/>
              </w:rPr>
            </w:pPr>
            <w:r w:rsidRPr="004A4AA7">
              <w:rPr>
                <w:noProof/>
                <w:lang w:eastAsia="sl-SI"/>
              </w:rPr>
              <w:drawing>
                <wp:inline distT="0" distB="0" distL="0" distR="0">
                  <wp:extent cx="161925" cy="171450"/>
                  <wp:effectExtent l="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535527" w:rsidRPr="00D4479C" w:rsidRDefault="00E56D50" w:rsidP="00535527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Prikaz</w:t>
            </w:r>
            <w:r w:rsidR="00535527" w:rsidRPr="00D4479C">
              <w:rPr>
                <w:rFonts w:cs="Arial"/>
              </w:rPr>
              <w:t xml:space="preserve"> </w:t>
            </w:r>
            <w:r w:rsidR="00EA03AF" w:rsidRPr="00D4479C">
              <w:rPr>
                <w:rFonts w:cs="Arial"/>
              </w:rPr>
              <w:t>strani iz seznama, določene z vnosom v okencu pred gumbom.</w:t>
            </w:r>
          </w:p>
        </w:tc>
      </w:tr>
      <w:tr w:rsidR="00A6280E" w:rsidRPr="00D4479C" w:rsidTr="00F33555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A6280E" w:rsidRPr="004A4AA7" w:rsidRDefault="00800497" w:rsidP="00240D23">
            <w:pPr>
              <w:ind w:left="0"/>
              <w:rPr>
                <w:noProof/>
                <w:lang w:eastAsia="sl-SI"/>
              </w:rPr>
            </w:pPr>
            <w:r w:rsidRPr="004A4AA7">
              <w:rPr>
                <w:noProof/>
                <w:lang w:eastAsia="sl-SI"/>
              </w:rPr>
              <w:drawing>
                <wp:inline distT="0" distB="0" distL="0" distR="0">
                  <wp:extent cx="619125" cy="152400"/>
                  <wp:effectExtent l="19050" t="19050" r="28575" b="1905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A6280E" w:rsidRPr="00D4479C" w:rsidRDefault="00E56D50" w:rsidP="00E56D50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Prikaz</w:t>
            </w:r>
            <w:r w:rsidR="00A6280E">
              <w:rPr>
                <w:rFonts w:cs="Arial"/>
              </w:rPr>
              <w:t xml:space="preserve"> števil</w:t>
            </w:r>
            <w:r>
              <w:rPr>
                <w:rFonts w:cs="Arial"/>
              </w:rPr>
              <w:t>a</w:t>
            </w:r>
            <w:r w:rsidR="00A6280E">
              <w:rPr>
                <w:rFonts w:cs="Arial"/>
              </w:rPr>
              <w:t xml:space="preserve"> zapisov na eno stran</w:t>
            </w:r>
            <w:r w:rsidR="000B6E4E">
              <w:rPr>
                <w:rFonts w:cs="Arial"/>
              </w:rPr>
              <w:t xml:space="preserve"> glede na izbiro iz spustnega seznama</w:t>
            </w:r>
            <w:r w:rsidR="00A6280E">
              <w:rPr>
                <w:rFonts w:cs="Arial"/>
              </w:rPr>
              <w:t>.</w:t>
            </w:r>
          </w:p>
        </w:tc>
      </w:tr>
    </w:tbl>
    <w:p w:rsidR="00447AB0" w:rsidRDefault="00447AB0" w:rsidP="00964718">
      <w:pPr>
        <w:pStyle w:val="Telobesedila"/>
      </w:pPr>
    </w:p>
    <w:p w:rsidR="00964718" w:rsidRPr="00D4479C" w:rsidRDefault="00964718" w:rsidP="00964718">
      <w:pPr>
        <w:pStyle w:val="Telobesedila"/>
      </w:pPr>
      <w:r w:rsidRPr="00D4479C">
        <w:lastRenderedPageBreak/>
        <w:t xml:space="preserve">Premikanja po seznamu zapisov je enak za vse sezname, ki so del aplikacije evidence instrumentov </w:t>
      </w:r>
      <w:r w:rsidR="0023397C">
        <w:t>zavarovanja</w:t>
      </w:r>
      <w:r w:rsidRPr="00D4479C">
        <w:t xml:space="preserve">. </w:t>
      </w:r>
    </w:p>
    <w:p w:rsidR="003C147E" w:rsidRPr="00D4479C" w:rsidRDefault="003C147E" w:rsidP="003C147E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bookmarkStart w:id="66" w:name="_Toc275945280"/>
      <w:bookmarkStart w:id="67" w:name="_Toc276370655"/>
      <w:bookmarkStart w:id="68" w:name="_Toc474851359"/>
      <w:r>
        <w:t xml:space="preserve">Izpis </w:t>
      </w:r>
      <w:r w:rsidRPr="00D4479C">
        <w:t xml:space="preserve">seznama instrumentov </w:t>
      </w:r>
      <w:r>
        <w:t>zavarovanja</w:t>
      </w:r>
      <w:bookmarkEnd w:id="66"/>
      <w:bookmarkEnd w:id="67"/>
      <w:bookmarkEnd w:id="68"/>
    </w:p>
    <w:p w:rsidR="00447AB0" w:rsidRPr="00D4479C" w:rsidRDefault="00447AB0" w:rsidP="00447AB0">
      <w:pPr>
        <w:pStyle w:val="Telobesedila"/>
      </w:pPr>
      <w:r w:rsidRPr="00D4479C">
        <w:t xml:space="preserve">V opravilni vrstici </w:t>
      </w:r>
      <w:r w:rsidR="000E234E">
        <w:t xml:space="preserve">se za izpis seznama instrumentov </w:t>
      </w:r>
      <w:r>
        <w:t>zavarovanja</w:t>
      </w:r>
      <w:r w:rsidR="000E234E">
        <w:t xml:space="preserve"> uporabljata naslednja gumba: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</w:tblGrid>
      <w:tr w:rsidR="000E234E" w:rsidRPr="00BA36E8" w:rsidTr="00F3355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E234E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E3508">
              <w:rPr>
                <w:noProof/>
                <w:lang w:eastAsia="sl-SI"/>
              </w:rPr>
              <w:drawing>
                <wp:inline distT="0" distB="0" distL="0" distR="0">
                  <wp:extent cx="152400" cy="161925"/>
                  <wp:effectExtent l="0" t="0" r="0" b="9525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E234E" w:rsidRPr="00BA36E8" w:rsidRDefault="000E234E" w:rsidP="003D68C9">
            <w:pPr>
              <w:ind w:left="0"/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Izpis seznama instrumentov zavarovanja</w:t>
            </w:r>
            <w:r w:rsidRPr="00BA36E8">
              <w:rPr>
                <w:noProof/>
                <w:lang w:eastAsia="sl-SI"/>
              </w:rPr>
              <w:t xml:space="preserve"> v </w:t>
            </w:r>
            <w:r>
              <w:rPr>
                <w:noProof/>
                <w:lang w:eastAsia="sl-SI"/>
              </w:rPr>
              <w:t>formatu XLS.</w:t>
            </w:r>
          </w:p>
        </w:tc>
      </w:tr>
      <w:tr w:rsidR="000E234E" w:rsidRPr="00BA36E8" w:rsidTr="00F3355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E234E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E3508">
              <w:rPr>
                <w:noProof/>
                <w:lang w:eastAsia="sl-SI"/>
              </w:rPr>
              <w:drawing>
                <wp:inline distT="0" distB="0" distL="0" distR="0">
                  <wp:extent cx="152400" cy="161925"/>
                  <wp:effectExtent l="0" t="0" r="0" b="952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E234E" w:rsidRPr="00BA36E8" w:rsidRDefault="000E234E" w:rsidP="003D68C9">
            <w:pPr>
              <w:ind w:left="0"/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</w:t>
            </w:r>
            <w:r w:rsidRPr="00BA36E8">
              <w:rPr>
                <w:noProof/>
                <w:lang w:eastAsia="sl-SI"/>
              </w:rPr>
              <w:t xml:space="preserve">zpis </w:t>
            </w:r>
            <w:r>
              <w:rPr>
                <w:noProof/>
                <w:lang w:eastAsia="sl-SI"/>
              </w:rPr>
              <w:t>seznama instrumentov zavarovanja</w:t>
            </w:r>
            <w:r w:rsidRPr="00BA36E8">
              <w:rPr>
                <w:noProof/>
                <w:lang w:eastAsia="sl-SI"/>
              </w:rPr>
              <w:t xml:space="preserve"> v </w:t>
            </w:r>
            <w:r>
              <w:rPr>
                <w:noProof/>
                <w:lang w:eastAsia="sl-SI"/>
              </w:rPr>
              <w:t>formatu PDF.</w:t>
            </w:r>
          </w:p>
        </w:tc>
      </w:tr>
    </w:tbl>
    <w:p w:rsidR="00316541" w:rsidRPr="00316541" w:rsidRDefault="00316541" w:rsidP="00316541">
      <w:pPr>
        <w:pStyle w:val="Telobesedila"/>
      </w:pPr>
    </w:p>
    <w:p w:rsidR="00F33555" w:rsidRPr="00D4479C" w:rsidRDefault="00F33555" w:rsidP="00F33555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69" w:name="_Toc275945281"/>
      <w:bookmarkStart w:id="70" w:name="_Toc276370656"/>
      <w:bookmarkStart w:id="71" w:name="_Toc474851360"/>
      <w:r>
        <w:rPr>
          <w:color w:val="auto"/>
          <w:sz w:val="22"/>
          <w:szCs w:val="22"/>
        </w:rPr>
        <w:t>Izpis seznama instrumentov zavarovanja v formatu XLS</w:t>
      </w:r>
      <w:bookmarkEnd w:id="69"/>
      <w:bookmarkEnd w:id="70"/>
      <w:bookmarkEnd w:id="71"/>
    </w:p>
    <w:p w:rsidR="000E234E" w:rsidRPr="00F33555" w:rsidRDefault="009B2CB7" w:rsidP="00F33555">
      <w:pPr>
        <w:pStyle w:val="Telobesedila"/>
      </w:pPr>
      <w:r>
        <w:t xml:space="preserve">V </w:t>
      </w:r>
      <w:r w:rsidR="006E3E2D">
        <w:t>opravilni vrstici</w:t>
      </w:r>
      <w:r w:rsidR="00E6759B">
        <w:t xml:space="preserve"> seznama</w:t>
      </w:r>
      <w:r w:rsidR="006E3E2D">
        <w:t xml:space="preserve"> </w:t>
      </w:r>
      <w:r>
        <w:t>instrumentov zavarovanj se ob postavitvi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 prikaže besedilo »Tiskaj v XLS«, kar pomeni, da se ob kliku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 pripravi seznam instrumentov zavarovanja na izvoz podatkov za izpis v formatu XLS. </w:t>
      </w:r>
    </w:p>
    <w:p w:rsidR="000E234E" w:rsidRDefault="009B2CB7" w:rsidP="00F33555">
      <w:pPr>
        <w:pStyle w:val="Telobesedila"/>
      </w:pPr>
      <w:r>
        <w:t>Odpre se pogovorno okno »File</w:t>
      </w:r>
      <w:r w:rsidR="00264673">
        <w:t xml:space="preserve"> </w:t>
      </w:r>
      <w:proofErr w:type="spellStart"/>
      <w:r w:rsidR="00264673">
        <w:t>Download</w:t>
      </w:r>
      <w:proofErr w:type="spellEnd"/>
      <w:r w:rsidR="00264673">
        <w:t>«</w:t>
      </w:r>
      <w:r w:rsidR="00F61C29">
        <w:t>, kjer je možna naslednja izbira</w:t>
      </w:r>
      <w:r w:rsidR="00264673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264673" w:rsidRPr="00BA36E8" w:rsidTr="00264673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264673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4673" w:rsidRPr="00BA36E8" w:rsidRDefault="00264673" w:rsidP="0093088F">
            <w:pPr>
              <w:ind w:left="0"/>
              <w:jc w:val="both"/>
            </w:pPr>
            <w:r>
              <w:t xml:space="preserve">Odpre </w:t>
            </w:r>
            <w:r w:rsidRPr="00264673">
              <w:t>se nova spletna stran</w:t>
            </w:r>
            <w:r w:rsidR="00584EBC">
              <w:t>,</w:t>
            </w:r>
            <w:r w:rsidRPr="00264673">
              <w:t xml:space="preserve"> v kateri se izpišejo podatki </w:t>
            </w:r>
            <w:r>
              <w:t xml:space="preserve">seznama </w:t>
            </w:r>
            <w:r w:rsidRPr="00264673">
              <w:t>instrumentov zavarovanja</w:t>
            </w:r>
            <w:r>
              <w:t xml:space="preserve"> v formatu XLS</w:t>
            </w:r>
            <w:r w:rsidRPr="00264673">
              <w:t xml:space="preserve">, ki ustrezajo </w:t>
            </w:r>
            <w:r w:rsidR="00D5685D">
              <w:t>vnes</w:t>
            </w:r>
            <w:r w:rsidR="0093088F">
              <w:t>e</w:t>
            </w:r>
            <w:r w:rsidRPr="00264673">
              <w:t>nim iskalnim pogojem.</w:t>
            </w:r>
          </w:p>
        </w:tc>
      </w:tr>
      <w:tr w:rsidR="00264673" w:rsidRPr="00BA36E8" w:rsidTr="00264673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264673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4673" w:rsidRPr="00BA36E8" w:rsidRDefault="00264673" w:rsidP="00264673">
            <w:pPr>
              <w:ind w:left="0"/>
              <w:jc w:val="both"/>
            </w:pPr>
            <w:r>
              <w:t>O</w:t>
            </w:r>
            <w:r w:rsidRPr="00264673">
              <w:t xml:space="preserve">dpre </w:t>
            </w:r>
            <w:r w:rsidR="00B12DF6">
              <w:t xml:space="preserve">se </w:t>
            </w:r>
            <w:r w:rsidRPr="00264673">
              <w:t>novo pogovorno okno</w:t>
            </w:r>
            <w:r w:rsidR="00584EBC">
              <w:t>,</w:t>
            </w:r>
            <w:r w:rsidRPr="00264673">
              <w:t xml:space="preserve"> v katerem </w:t>
            </w:r>
            <w:r>
              <w:t xml:space="preserve">se </w:t>
            </w:r>
            <w:r w:rsidRPr="00264673">
              <w:t>določi naziv datoteke in mesto za shran</w:t>
            </w:r>
            <w:r>
              <w:t>itev seznama instrumentov zavarovanja v formatu XLS</w:t>
            </w:r>
            <w:r w:rsidRPr="00264673">
              <w:t xml:space="preserve"> v datotečnem sistemu. </w:t>
            </w:r>
          </w:p>
        </w:tc>
      </w:tr>
      <w:tr w:rsidR="00264673" w:rsidRPr="00BA36E8" w:rsidTr="00264673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264673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4673" w:rsidRPr="00BA36E8" w:rsidRDefault="00264673" w:rsidP="00CE7E58">
            <w:pPr>
              <w:ind w:left="0"/>
              <w:jc w:val="both"/>
            </w:pPr>
            <w:r>
              <w:t xml:space="preserve">Prekine </w:t>
            </w:r>
            <w:r w:rsidRPr="00264673">
              <w:t>se pos</w:t>
            </w:r>
            <w:r>
              <w:t>t</w:t>
            </w:r>
            <w:r w:rsidRPr="00264673">
              <w:t xml:space="preserve">opek izvoza podatkov </w:t>
            </w:r>
            <w:r>
              <w:t>seznama instrumentov zavarovanja v formatu XLS</w:t>
            </w:r>
            <w:r w:rsidRPr="00264673">
              <w:t>.</w:t>
            </w:r>
          </w:p>
        </w:tc>
      </w:tr>
    </w:tbl>
    <w:p w:rsidR="005C00FB" w:rsidRDefault="005C00FB" w:rsidP="00A5521C">
      <w:pPr>
        <w:pStyle w:val="Telobesedila"/>
        <w:jc w:val="center"/>
        <w:rPr>
          <w:noProof/>
          <w:lang w:eastAsia="sl-SI"/>
        </w:rPr>
      </w:pPr>
    </w:p>
    <w:p w:rsidR="00264673" w:rsidRDefault="00800497" w:rsidP="00A5521C">
      <w:pPr>
        <w:pStyle w:val="Telobesedila"/>
        <w:jc w:val="center"/>
      </w:pPr>
      <w:r w:rsidRPr="00A05FF3">
        <w:rPr>
          <w:noProof/>
          <w:lang w:eastAsia="sl-SI"/>
        </w:rPr>
        <w:drawing>
          <wp:inline distT="0" distB="0" distL="0" distR="0">
            <wp:extent cx="2133600" cy="1438275"/>
            <wp:effectExtent l="19050" t="19050" r="19050" b="2857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1C29" w:rsidRPr="00AE05EE" w:rsidRDefault="00F61C29" w:rsidP="00F61C29">
      <w:pPr>
        <w:pStyle w:val="Telobesedila"/>
        <w:rPr>
          <w:u w:val="single"/>
        </w:rPr>
      </w:pPr>
      <w:bookmarkStart w:id="72" w:name="_Toc276369924"/>
      <w:bookmarkStart w:id="73" w:name="_Toc276370560"/>
      <w:bookmarkStart w:id="74" w:name="_Toc276543208"/>
      <w:bookmarkStart w:id="75" w:name="_Toc276543248"/>
      <w:bookmarkStart w:id="76" w:name="_Toc474851393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6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Pogovorno okno za izvoz podatkov seznama instrumentov zavarovanja v format XLS.</w:t>
      </w:r>
      <w:bookmarkEnd w:id="72"/>
      <w:bookmarkEnd w:id="73"/>
      <w:bookmarkEnd w:id="74"/>
      <w:bookmarkEnd w:id="75"/>
      <w:bookmarkEnd w:id="76"/>
    </w:p>
    <w:p w:rsidR="00CE7E58" w:rsidRPr="00D4479C" w:rsidRDefault="00CE7E58" w:rsidP="00CE7E58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rPr>
          <w:color w:val="auto"/>
          <w:sz w:val="22"/>
          <w:szCs w:val="22"/>
        </w:rPr>
      </w:pPr>
      <w:bookmarkStart w:id="77" w:name="_Toc275945282"/>
      <w:bookmarkStart w:id="78" w:name="_Toc276370657"/>
      <w:bookmarkStart w:id="79" w:name="_Toc474851361"/>
      <w:r>
        <w:rPr>
          <w:color w:val="auto"/>
          <w:sz w:val="22"/>
          <w:szCs w:val="22"/>
        </w:rPr>
        <w:t>Izpis seznama instrumentov zavarovanja v formatu PDF</w:t>
      </w:r>
      <w:bookmarkEnd w:id="77"/>
      <w:bookmarkEnd w:id="78"/>
      <w:bookmarkEnd w:id="79"/>
    </w:p>
    <w:p w:rsidR="00CE7E58" w:rsidRPr="00F33555" w:rsidRDefault="006E3E2D" w:rsidP="00CE7E58">
      <w:pPr>
        <w:pStyle w:val="Telobesedila"/>
      </w:pPr>
      <w:r>
        <w:t>V opravilni vrstici</w:t>
      </w:r>
      <w:r w:rsidR="00E6759B">
        <w:t xml:space="preserve"> seznama</w:t>
      </w:r>
      <w:r>
        <w:t xml:space="preserve"> </w:t>
      </w:r>
      <w:r w:rsidR="00CE7E58">
        <w:t>instrumentov zavarovanj se ob postavitvi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E58">
        <w:t>« prikaže besedilo »Tiskaj v PDF«, kar pomeni, da se ob kliku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E58">
        <w:t xml:space="preserve">« pripravi seznam instrumentov zavarovanja na izvoz podatkov za izpis v formatu PDF. </w:t>
      </w:r>
    </w:p>
    <w:p w:rsidR="00CE7E58" w:rsidRDefault="00CE7E58" w:rsidP="00CE7E58">
      <w:pPr>
        <w:pStyle w:val="Telobesedila"/>
      </w:pPr>
      <w:r>
        <w:t xml:space="preserve">Odpre se pogovorno okno »File </w:t>
      </w:r>
      <w:proofErr w:type="spellStart"/>
      <w:r>
        <w:t>Download</w:t>
      </w:r>
      <w:proofErr w:type="spellEnd"/>
      <w:r>
        <w:t>«, kjer je možna naslednja izbira:</w:t>
      </w:r>
    </w:p>
    <w:p w:rsidR="00316541" w:rsidRDefault="00316541" w:rsidP="00CE7E58">
      <w:pPr>
        <w:pStyle w:val="Telobesedila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CE7E58" w:rsidRPr="00BA36E8" w:rsidTr="003D68C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E7E58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lastRenderedPageBreak/>
              <w:drawing>
                <wp:inline distT="0" distB="0" distL="0" distR="0">
                  <wp:extent cx="533400" cy="1619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7E58" w:rsidRPr="00BA36E8" w:rsidRDefault="00CE7E58" w:rsidP="0093088F">
            <w:pPr>
              <w:ind w:left="0"/>
              <w:jc w:val="both"/>
            </w:pPr>
            <w:r>
              <w:t xml:space="preserve">Odpre </w:t>
            </w:r>
            <w:r w:rsidRPr="00264673">
              <w:t>se nova spletna stran</w:t>
            </w:r>
            <w:r w:rsidR="00584EBC">
              <w:t>,</w:t>
            </w:r>
            <w:r w:rsidRPr="00264673">
              <w:t xml:space="preserve"> v kateri se izpišejo podatki </w:t>
            </w:r>
            <w:r>
              <w:t xml:space="preserve">seznama </w:t>
            </w:r>
            <w:r w:rsidRPr="00264673">
              <w:t>instrumentov zavarovanja</w:t>
            </w:r>
            <w:r>
              <w:t xml:space="preserve"> v formatu PDF</w:t>
            </w:r>
            <w:r w:rsidR="00D5685D">
              <w:t>, ki ustrezajo vnes</w:t>
            </w:r>
            <w:r w:rsidR="0093088F">
              <w:t>enim</w:t>
            </w:r>
            <w:r w:rsidRPr="00264673">
              <w:t xml:space="preserve"> iskalnim pogojem.</w:t>
            </w:r>
          </w:p>
        </w:tc>
      </w:tr>
      <w:tr w:rsidR="00CE7E58" w:rsidRPr="00BA36E8" w:rsidTr="003D68C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E7E58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7E58" w:rsidRPr="00BA36E8" w:rsidRDefault="00CE7E58" w:rsidP="00CE7E58">
            <w:pPr>
              <w:ind w:left="0"/>
              <w:jc w:val="both"/>
            </w:pPr>
            <w:r>
              <w:t>O</w:t>
            </w:r>
            <w:r w:rsidRPr="00264673">
              <w:t xml:space="preserve">dpre </w:t>
            </w:r>
            <w:r>
              <w:t xml:space="preserve">se </w:t>
            </w:r>
            <w:r w:rsidRPr="00264673">
              <w:t>novo pogovorno okno</w:t>
            </w:r>
            <w:r w:rsidR="00584EBC">
              <w:t>,</w:t>
            </w:r>
            <w:r w:rsidRPr="00264673">
              <w:t xml:space="preserve"> v katerem </w:t>
            </w:r>
            <w:r>
              <w:t xml:space="preserve">se </w:t>
            </w:r>
            <w:r w:rsidRPr="00264673">
              <w:t>določi naziv datoteke in mesto za shran</w:t>
            </w:r>
            <w:r>
              <w:t>itev seznama instrumentov zavarovanja v formatu PDF</w:t>
            </w:r>
            <w:r w:rsidRPr="00264673">
              <w:t xml:space="preserve"> v datotečnem sistemu. </w:t>
            </w:r>
          </w:p>
        </w:tc>
      </w:tr>
      <w:tr w:rsidR="00CE7E58" w:rsidRPr="00BA36E8" w:rsidTr="003D68C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E7E58" w:rsidRPr="00DE3508" w:rsidRDefault="00800497" w:rsidP="003D68C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7E58" w:rsidRPr="00BA36E8" w:rsidRDefault="00CE7E58" w:rsidP="00CE7E58">
            <w:pPr>
              <w:ind w:left="0"/>
              <w:jc w:val="both"/>
            </w:pPr>
            <w:r>
              <w:t xml:space="preserve">Prekine </w:t>
            </w:r>
            <w:r w:rsidRPr="00264673">
              <w:t>se pos</w:t>
            </w:r>
            <w:r>
              <w:t>t</w:t>
            </w:r>
            <w:r w:rsidRPr="00264673">
              <w:t xml:space="preserve">opek izvoza podatkov </w:t>
            </w:r>
            <w:r>
              <w:t>seznama instrumentov zavarovanja v formatu PDF</w:t>
            </w:r>
            <w:r w:rsidRPr="00264673">
              <w:t>.</w:t>
            </w:r>
          </w:p>
        </w:tc>
      </w:tr>
    </w:tbl>
    <w:p w:rsidR="00316541" w:rsidRDefault="00316541" w:rsidP="00CE7E58">
      <w:pPr>
        <w:pStyle w:val="Telobesedila"/>
        <w:rPr>
          <w:noProof/>
          <w:lang w:eastAsia="sl-SI"/>
        </w:rPr>
      </w:pPr>
    </w:p>
    <w:p w:rsidR="00CE7E58" w:rsidRDefault="00800497" w:rsidP="00A5521C">
      <w:pPr>
        <w:pStyle w:val="Telobesedila"/>
        <w:jc w:val="center"/>
      </w:pPr>
      <w:r w:rsidRPr="00A05FF3">
        <w:rPr>
          <w:noProof/>
          <w:lang w:eastAsia="sl-SI"/>
        </w:rPr>
        <w:drawing>
          <wp:inline distT="0" distB="0" distL="0" distR="0">
            <wp:extent cx="2133600" cy="1438275"/>
            <wp:effectExtent l="19050" t="19050" r="19050" b="2857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E58" w:rsidRPr="00AE05EE" w:rsidRDefault="00CE7E58" w:rsidP="00CE7E58">
      <w:pPr>
        <w:pStyle w:val="Telobesedila"/>
        <w:rPr>
          <w:u w:val="single"/>
        </w:rPr>
      </w:pPr>
      <w:bookmarkStart w:id="80" w:name="_Toc276369925"/>
      <w:bookmarkStart w:id="81" w:name="_Toc276370561"/>
      <w:bookmarkStart w:id="82" w:name="_Toc276543209"/>
      <w:bookmarkStart w:id="83" w:name="_Toc276543249"/>
      <w:bookmarkStart w:id="84" w:name="_Toc474851394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7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Pogovorno okno za izvoz podatkov seznama instrumentov zavarovanja v format PDF.</w:t>
      </w:r>
      <w:bookmarkEnd w:id="80"/>
      <w:bookmarkEnd w:id="81"/>
      <w:bookmarkEnd w:id="82"/>
      <w:bookmarkEnd w:id="83"/>
      <w:bookmarkEnd w:id="84"/>
    </w:p>
    <w:p w:rsidR="00037226" w:rsidRPr="00D4479C" w:rsidRDefault="00037226" w:rsidP="00037226">
      <w:pPr>
        <w:pStyle w:val="PartTitle"/>
        <w:numPr>
          <w:ilvl w:val="0"/>
          <w:numId w:val="6"/>
        </w:numPr>
        <w:tabs>
          <w:tab w:val="clear" w:pos="432"/>
        </w:tabs>
        <w:ind w:left="7655" w:hanging="431"/>
      </w:pPr>
    </w:p>
    <w:p w:rsidR="00037226" w:rsidRPr="00D4479C" w:rsidRDefault="00037226" w:rsidP="00037226">
      <w:pPr>
        <w:pStyle w:val="SectionLabel"/>
      </w:pPr>
      <w:bookmarkStart w:id="85" w:name="_Toc275945283"/>
      <w:bookmarkStart w:id="86" w:name="_Toc276370658"/>
      <w:bookmarkStart w:id="87" w:name="_Toc276449047"/>
      <w:bookmarkStart w:id="88" w:name="_Toc474851362"/>
      <w:r>
        <w:t xml:space="preserve">Carinski </w:t>
      </w:r>
      <w:r w:rsidRPr="00D4479C">
        <w:t xml:space="preserve">instrument </w:t>
      </w:r>
      <w:r>
        <w:t>zavarovanja</w:t>
      </w:r>
      <w:bookmarkEnd w:id="85"/>
      <w:bookmarkEnd w:id="86"/>
      <w:bookmarkEnd w:id="87"/>
      <w:bookmarkEnd w:id="88"/>
    </w:p>
    <w:p w:rsidR="00037226" w:rsidRPr="00D4479C" w:rsidRDefault="00037226" w:rsidP="00037226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89" w:name="_Toc275945284"/>
      <w:bookmarkStart w:id="90" w:name="_Toc276370659"/>
      <w:bookmarkStart w:id="91" w:name="_Toc474851363"/>
      <w:r w:rsidR="001C24D4">
        <w:t>Pregled</w:t>
      </w:r>
      <w:r w:rsidR="00035AC6">
        <w:t xml:space="preserve"> c</w:t>
      </w:r>
      <w:r w:rsidR="004D3553">
        <w:t>arinsk</w:t>
      </w:r>
      <w:r w:rsidR="00035AC6">
        <w:t>ega</w:t>
      </w:r>
      <w:r w:rsidR="004D3553">
        <w:t xml:space="preserve"> instrument</w:t>
      </w:r>
      <w:r w:rsidR="00035AC6">
        <w:t>a</w:t>
      </w:r>
      <w:r w:rsidR="004D3553">
        <w:t xml:space="preserve"> zavarovanja</w:t>
      </w:r>
      <w:bookmarkEnd w:id="89"/>
      <w:bookmarkEnd w:id="90"/>
      <w:bookmarkEnd w:id="91"/>
    </w:p>
    <w:p w:rsidR="001C24D4" w:rsidRDefault="001C24D4" w:rsidP="001C24D4">
      <w:pPr>
        <w:pStyle w:val="Telobesedila"/>
      </w:pPr>
      <w:bookmarkStart w:id="92" w:name="_Toc275945285"/>
      <w:r>
        <w:t xml:space="preserve">Iz seznama instrumentov zavarovanj se za pregled carinskega instrumenta zavarovanja iz stolpca »GRN« izbere sklicna številka </w:t>
      </w:r>
      <w:r w:rsidR="002F17AF">
        <w:t xml:space="preserve">carinskega </w:t>
      </w:r>
      <w:r>
        <w:t>instrumenta zavarovanja,</w:t>
      </w:r>
      <w:r w:rsidR="00584EBC">
        <w:t xml:space="preserve"> </w:t>
      </w:r>
      <w:r>
        <w:t>ki nato odpre okno »Instrument zavarovanja«.</w:t>
      </w:r>
      <w:r w:rsidRPr="00734340">
        <w:t xml:space="preserve"> </w:t>
      </w:r>
    </w:p>
    <w:p w:rsidR="00D34F44" w:rsidRPr="001A4BC4" w:rsidRDefault="00D34F44" w:rsidP="001A4BC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93" w:name="_Toc276370660"/>
      <w:bookmarkStart w:id="94" w:name="_Toc474851364"/>
      <w:r w:rsidRPr="001A4BC4">
        <w:rPr>
          <w:color w:val="auto"/>
          <w:sz w:val="22"/>
          <w:szCs w:val="22"/>
        </w:rPr>
        <w:t>Opis polj</w:t>
      </w:r>
      <w:r w:rsidR="001A4BC4">
        <w:rPr>
          <w:color w:val="auto"/>
          <w:sz w:val="22"/>
          <w:szCs w:val="22"/>
        </w:rPr>
        <w:t xml:space="preserve"> carinskega instrumenta zavarovanja</w:t>
      </w:r>
      <w:bookmarkEnd w:id="92"/>
      <w:bookmarkEnd w:id="93"/>
      <w:bookmarkEnd w:id="94"/>
    </w:p>
    <w:p w:rsidR="001C24D4" w:rsidRDefault="00D34F44" w:rsidP="00734340">
      <w:pPr>
        <w:pStyle w:val="Telobesedila"/>
      </w:pPr>
      <w:r w:rsidRPr="00734340">
        <w:rPr>
          <w:b/>
        </w:rPr>
        <w:t xml:space="preserve">Vrsta </w:t>
      </w:r>
      <w:proofErr w:type="spellStart"/>
      <w:r w:rsidRPr="00734340">
        <w:rPr>
          <w:b/>
        </w:rPr>
        <w:t>inst</w:t>
      </w:r>
      <w:proofErr w:type="spellEnd"/>
      <w:r w:rsidR="00734340">
        <w:rPr>
          <w:b/>
        </w:rPr>
        <w:t xml:space="preserve">. </w:t>
      </w:r>
      <w:proofErr w:type="spellStart"/>
      <w:r w:rsidR="00734340">
        <w:rPr>
          <w:b/>
        </w:rPr>
        <w:t>zav</w:t>
      </w:r>
      <w:proofErr w:type="spellEnd"/>
      <w:r w:rsidR="00734340">
        <w:rPr>
          <w:b/>
        </w:rPr>
        <w:t>.</w:t>
      </w:r>
      <w:r w:rsidR="00031C81">
        <w:rPr>
          <w:b/>
        </w:rPr>
        <w:t xml:space="preserve"> </w:t>
      </w:r>
      <w:r w:rsidR="001C24D4">
        <w:t>–</w:t>
      </w:r>
      <w:r w:rsidR="00031C81">
        <w:t xml:space="preserve"> </w:t>
      </w:r>
      <w:r w:rsidR="0015536B">
        <w:t xml:space="preserve">oznaka </w:t>
      </w:r>
      <w:r w:rsidR="001C24D4">
        <w:t xml:space="preserve">in </w:t>
      </w:r>
      <w:r w:rsidR="0015536B">
        <w:t xml:space="preserve">opis </w:t>
      </w:r>
      <w:r w:rsidR="001C24D4">
        <w:t>vrste</w:t>
      </w:r>
      <w:r w:rsidRPr="00734340">
        <w:t xml:space="preserve"> </w:t>
      </w:r>
      <w:r w:rsidR="001C24D4">
        <w:t xml:space="preserve">instrumenta zavarovanja, ki </w:t>
      </w:r>
      <w:r w:rsidR="00031C81">
        <w:t>je</w:t>
      </w:r>
      <w:r w:rsidR="001C24D4">
        <w:t xml:space="preserve"> lahko: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1C24D4">
        <w:rPr>
          <w:b/>
        </w:rPr>
        <w:t xml:space="preserve">C-BG – </w:t>
      </w:r>
      <w:r w:rsidRPr="001C24D4">
        <w:t>Carinski - bančna garancija</w:t>
      </w:r>
      <w:r w:rsidR="00CD0807">
        <w:t>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1C24D4">
        <w:rPr>
          <w:b/>
        </w:rPr>
        <w:t xml:space="preserve">C-GP - </w:t>
      </w:r>
      <w:r w:rsidRPr="001C24D4">
        <w:t>Carinski - garantno pismo</w:t>
      </w:r>
      <w:r w:rsidR="0052173D">
        <w:t>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1C24D4">
        <w:rPr>
          <w:b/>
        </w:rPr>
        <w:t xml:space="preserve">C-D - </w:t>
      </w:r>
      <w:r w:rsidRPr="001C24D4">
        <w:t>Carinski - gotovinski polog</w:t>
      </w:r>
      <w:r w:rsidR="0052173D">
        <w:t>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1C24D4">
        <w:rPr>
          <w:b/>
        </w:rPr>
        <w:t xml:space="preserve">C-CU - </w:t>
      </w:r>
      <w:r w:rsidRPr="001C24D4">
        <w:t xml:space="preserve">Carinski </w:t>
      </w:r>
      <w:r w:rsidR="00D5685D">
        <w:t>–</w:t>
      </w:r>
      <w:r w:rsidRPr="001C24D4">
        <w:t xml:space="preserve"> </w:t>
      </w:r>
      <w:r w:rsidR="00D5685D">
        <w:t>CZ,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1C24D4">
        <w:rPr>
          <w:b/>
        </w:rPr>
        <w:t xml:space="preserve">C-VBG - </w:t>
      </w:r>
      <w:r w:rsidRPr="001C24D4">
        <w:t>Varščina - bančna garancija</w:t>
      </w:r>
      <w:r w:rsidR="0052173D">
        <w:t>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1C24D4">
        <w:rPr>
          <w:b/>
        </w:rPr>
        <w:t xml:space="preserve">C-VD - </w:t>
      </w:r>
      <w:r w:rsidRPr="001C24D4">
        <w:t>Varščina - gotovinski polog</w:t>
      </w:r>
      <w:r w:rsidR="0052173D">
        <w:t>,</w:t>
      </w:r>
    </w:p>
    <w:p w:rsidR="001C24D4" w:rsidRPr="001C24D4" w:rsidRDefault="001C24D4" w:rsidP="001C24D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1C24D4">
        <w:rPr>
          <w:b/>
        </w:rPr>
        <w:t xml:space="preserve">C-VGP - </w:t>
      </w:r>
      <w:r w:rsidRPr="001C24D4">
        <w:t>Varščina - garantno pismo</w:t>
      </w:r>
      <w:r w:rsidR="0052173D">
        <w:t>.</w:t>
      </w:r>
    </w:p>
    <w:p w:rsidR="0052173D" w:rsidRDefault="00A70847" w:rsidP="00734340">
      <w:pPr>
        <w:pStyle w:val="Telobesedila"/>
      </w:pPr>
      <w:r w:rsidRPr="00734340">
        <w:rPr>
          <w:b/>
        </w:rPr>
        <w:t>GRN</w:t>
      </w:r>
      <w:r w:rsidR="00D34F44" w:rsidRPr="00734340">
        <w:t xml:space="preserve"> </w:t>
      </w:r>
      <w:r w:rsidRPr="00734340">
        <w:t>– sklicna št</w:t>
      </w:r>
      <w:r w:rsidR="0052173D">
        <w:t xml:space="preserve">evilka </w:t>
      </w:r>
      <w:r w:rsidR="00FE0939">
        <w:t>carins</w:t>
      </w:r>
      <w:r w:rsidR="00E04C70">
        <w:t xml:space="preserve">kega </w:t>
      </w:r>
      <w:r w:rsidR="0052173D">
        <w:t>instrumenta zavarovanja</w:t>
      </w:r>
      <w:r w:rsidR="00031C81">
        <w:t xml:space="preserve"> </w:t>
      </w:r>
      <w:r w:rsidR="00031C81" w:rsidRPr="002A2180">
        <w:rPr>
          <w:i/>
        </w:rPr>
        <w:t>(</w:t>
      </w:r>
      <w:proofErr w:type="spellStart"/>
      <w:r w:rsidR="00031C81" w:rsidRPr="002A2180">
        <w:rPr>
          <w:i/>
        </w:rPr>
        <w:t>Guarantee</w:t>
      </w:r>
      <w:proofErr w:type="spellEnd"/>
      <w:r w:rsidR="00031C81" w:rsidRPr="002A2180">
        <w:rPr>
          <w:i/>
        </w:rPr>
        <w:t xml:space="preserve"> Reference </w:t>
      </w:r>
      <w:proofErr w:type="spellStart"/>
      <w:r w:rsidR="00031C81" w:rsidRPr="002A2180">
        <w:rPr>
          <w:i/>
        </w:rPr>
        <w:t>Number</w:t>
      </w:r>
      <w:proofErr w:type="spellEnd"/>
      <w:r w:rsidR="00031C81" w:rsidRPr="002A2180">
        <w:rPr>
          <w:i/>
        </w:rPr>
        <w:t>)</w:t>
      </w:r>
      <w:r w:rsidR="0052173D">
        <w:t>.</w:t>
      </w:r>
    </w:p>
    <w:p w:rsidR="00D34F44" w:rsidRPr="00734340" w:rsidRDefault="00D34F44" w:rsidP="00734340">
      <w:pPr>
        <w:pStyle w:val="Telobesedila"/>
      </w:pPr>
      <w:r w:rsidRPr="00734340">
        <w:rPr>
          <w:b/>
        </w:rPr>
        <w:t>Št</w:t>
      </w:r>
      <w:r w:rsidR="00734340" w:rsidRPr="00734340">
        <w:rPr>
          <w:b/>
        </w:rPr>
        <w:t xml:space="preserve">. </w:t>
      </w:r>
      <w:r w:rsidR="00734340">
        <w:rPr>
          <w:b/>
        </w:rPr>
        <w:t>z</w:t>
      </w:r>
      <w:r w:rsidRPr="00734340">
        <w:rPr>
          <w:b/>
        </w:rPr>
        <w:t>adeve</w:t>
      </w:r>
      <w:r w:rsidR="00734340">
        <w:t xml:space="preserve"> </w:t>
      </w:r>
      <w:r w:rsidR="006248AD" w:rsidRPr="00734340">
        <w:t xml:space="preserve">- </w:t>
      </w:r>
      <w:r w:rsidRPr="00734340">
        <w:t>številk</w:t>
      </w:r>
      <w:r w:rsidR="0052173D">
        <w:t>e</w:t>
      </w:r>
      <w:r w:rsidRPr="00734340">
        <w:t xml:space="preserve"> zadeve (interno)</w:t>
      </w:r>
      <w:r w:rsidR="00584EBC">
        <w:t>.</w:t>
      </w:r>
      <w:r w:rsidRPr="00734340">
        <w:t xml:space="preserve"> </w:t>
      </w:r>
    </w:p>
    <w:p w:rsidR="00031C81" w:rsidRDefault="00EC0848" w:rsidP="00734340">
      <w:pPr>
        <w:pStyle w:val="Telobesedila"/>
      </w:pPr>
      <w:r w:rsidRPr="00734340">
        <w:rPr>
          <w:b/>
        </w:rPr>
        <w:t>OE</w:t>
      </w:r>
      <w:r w:rsidR="00E63366">
        <w:t xml:space="preserve"> </w:t>
      </w:r>
      <w:r w:rsidRPr="00734340">
        <w:t>–</w:t>
      </w:r>
      <w:r w:rsidR="00CF036B">
        <w:t xml:space="preserve"> </w:t>
      </w:r>
      <w:r w:rsidRPr="00734340">
        <w:t>organizacijsk</w:t>
      </w:r>
      <w:r w:rsidR="00031C81">
        <w:t>a</w:t>
      </w:r>
      <w:r w:rsidRPr="00734340">
        <w:t xml:space="preserve"> enot</w:t>
      </w:r>
      <w:r w:rsidR="00031C81">
        <w:t>a</w:t>
      </w:r>
      <w:r w:rsidRPr="00734340">
        <w:t xml:space="preserve">. </w:t>
      </w:r>
    </w:p>
    <w:p w:rsidR="00D34F44" w:rsidRPr="00734340" w:rsidRDefault="00D34F44" w:rsidP="00734340">
      <w:pPr>
        <w:pStyle w:val="Telobesedila"/>
      </w:pPr>
      <w:r w:rsidRPr="00734340">
        <w:rPr>
          <w:b/>
        </w:rPr>
        <w:t>Aneks/dodatek št</w:t>
      </w:r>
      <w:r w:rsidR="00734340">
        <w:t xml:space="preserve"> </w:t>
      </w:r>
      <w:r w:rsidR="00F007E5">
        <w:t>–</w:t>
      </w:r>
      <w:r w:rsidR="00C47822" w:rsidRPr="00734340">
        <w:t xml:space="preserve"> </w:t>
      </w:r>
      <w:r w:rsidR="00F007E5">
        <w:t>število aneksov</w:t>
      </w:r>
      <w:r w:rsidR="00E26ABE">
        <w:t>/dodatkov</w:t>
      </w:r>
      <w:r w:rsidR="00F007E5">
        <w:t xml:space="preserve"> </w:t>
      </w:r>
      <w:r w:rsidR="00E04C70">
        <w:t xml:space="preserve">carinskega </w:t>
      </w:r>
      <w:r w:rsidR="00F007E5">
        <w:t>instrumenta zavarovanja.</w:t>
      </w:r>
    </w:p>
    <w:p w:rsidR="00C767E1" w:rsidRPr="00C767E1" w:rsidRDefault="00D34F44" w:rsidP="00C767E1">
      <w:pPr>
        <w:pStyle w:val="Telobesedila"/>
      </w:pPr>
      <w:r w:rsidRPr="00E63366">
        <w:rPr>
          <w:b/>
        </w:rPr>
        <w:t>Davčna št.</w:t>
      </w:r>
      <w:r w:rsidR="00E63366">
        <w:t xml:space="preserve"> </w:t>
      </w:r>
      <w:r w:rsidR="00A84914">
        <w:t xml:space="preserve">- </w:t>
      </w:r>
      <w:r w:rsidR="00E63366">
        <w:t>osemmestna davčna številka</w:t>
      </w:r>
      <w:r w:rsidRPr="00E63366">
        <w:t xml:space="preserve"> imetnika </w:t>
      </w:r>
      <w:r w:rsidR="00E04C70">
        <w:t xml:space="preserve">carinskega </w:t>
      </w:r>
      <w:r w:rsidRPr="00E63366">
        <w:t>instrumenta zavarovanja</w:t>
      </w:r>
      <w:r w:rsidR="008A4743">
        <w:t>.</w:t>
      </w:r>
      <w:r w:rsidR="00A84914">
        <w:t xml:space="preserve"> V prvem</w:t>
      </w:r>
      <w:r w:rsidR="00C767E1" w:rsidRPr="00C767E1">
        <w:t xml:space="preserve"> polj</w:t>
      </w:r>
      <w:r w:rsidR="00CB6FA7">
        <w:t>u</w:t>
      </w:r>
      <w:r w:rsidR="00C767E1" w:rsidRPr="00C767E1">
        <w:t xml:space="preserve"> </w:t>
      </w:r>
      <w:r w:rsidR="00A84914">
        <w:t>je</w:t>
      </w:r>
      <w:r w:rsidR="00C767E1">
        <w:t xml:space="preserve"> </w:t>
      </w:r>
      <w:r w:rsidR="00A84914">
        <w:t>izpisana</w:t>
      </w:r>
      <w:r w:rsidR="00C767E1" w:rsidRPr="00C767E1">
        <w:t xml:space="preserve"> davčna številka </w:t>
      </w:r>
      <w:r w:rsidR="00C767E1">
        <w:t xml:space="preserve">imetnika, </w:t>
      </w:r>
      <w:r w:rsidR="00A84914">
        <w:t>v drugem polju</w:t>
      </w:r>
      <w:r w:rsidR="00C767E1" w:rsidRPr="00C767E1">
        <w:t xml:space="preserve"> </w:t>
      </w:r>
      <w:r w:rsidR="00C767E1">
        <w:t>naziv imetnika</w:t>
      </w:r>
      <w:r w:rsidR="00C767E1" w:rsidRPr="00C767E1">
        <w:t xml:space="preserve"> </w:t>
      </w:r>
      <w:r w:rsidR="00C767E1">
        <w:t xml:space="preserve">in </w:t>
      </w:r>
      <w:r w:rsidR="00C767E1" w:rsidRPr="00C767E1">
        <w:t>v tretje</w:t>
      </w:r>
      <w:r w:rsidR="00A84914">
        <w:t>m</w:t>
      </w:r>
      <w:r w:rsidR="00C767E1" w:rsidRPr="00C767E1">
        <w:t xml:space="preserve"> polj</w:t>
      </w:r>
      <w:r w:rsidR="00A84914">
        <w:t>u</w:t>
      </w:r>
      <w:r w:rsidR="00C767E1" w:rsidRPr="00C767E1">
        <w:t xml:space="preserve"> </w:t>
      </w:r>
      <w:r w:rsidR="00C767E1">
        <w:t xml:space="preserve">naslov imetnika </w:t>
      </w:r>
      <w:r w:rsidR="00E04C70">
        <w:t xml:space="preserve">carinskega </w:t>
      </w:r>
      <w:r w:rsidR="00C767E1">
        <w:t>instrumenta zavarovanja.</w:t>
      </w:r>
      <w:r w:rsidR="00C767E1" w:rsidRPr="00C767E1">
        <w:t xml:space="preserve"> </w:t>
      </w:r>
    </w:p>
    <w:p w:rsidR="000020A0" w:rsidRPr="00C767E1" w:rsidRDefault="00D34F44" w:rsidP="000020A0">
      <w:pPr>
        <w:pStyle w:val="Telobesedila"/>
      </w:pPr>
      <w:r w:rsidRPr="00ED5F14">
        <w:rPr>
          <w:b/>
        </w:rPr>
        <w:t>Davčni zastopnik</w:t>
      </w:r>
      <w:r w:rsidR="00ED5F14">
        <w:t xml:space="preserve"> –</w:t>
      </w:r>
      <w:r w:rsidR="00871DFC">
        <w:t xml:space="preserve"> </w:t>
      </w:r>
      <w:r w:rsidR="00ED5F14">
        <w:t>osemmestna davčna številka</w:t>
      </w:r>
      <w:r w:rsidRPr="00ED5F14">
        <w:t xml:space="preserve"> davčnega zastopnika</w:t>
      </w:r>
      <w:r w:rsidR="00ED5F14">
        <w:t xml:space="preserve">. </w:t>
      </w:r>
      <w:r w:rsidR="00871DFC">
        <w:t>V prvem</w:t>
      </w:r>
      <w:r w:rsidR="00871DFC" w:rsidRPr="00C767E1">
        <w:t xml:space="preserve"> polj</w:t>
      </w:r>
      <w:r w:rsidR="00CB6FA7">
        <w:t>u</w:t>
      </w:r>
      <w:r w:rsidR="00871DFC" w:rsidRPr="00C767E1">
        <w:t xml:space="preserve"> </w:t>
      </w:r>
      <w:r w:rsidR="00871DFC">
        <w:t>je izpisana</w:t>
      </w:r>
      <w:r w:rsidR="00C767E1" w:rsidRPr="00C767E1">
        <w:t xml:space="preserve"> davčna številka </w:t>
      </w:r>
      <w:r w:rsidR="00C767E1">
        <w:t>zastopnika</w:t>
      </w:r>
      <w:r w:rsidR="00C767E1" w:rsidRPr="00C767E1">
        <w:t xml:space="preserve"> </w:t>
      </w:r>
      <w:r w:rsidR="00871DFC">
        <w:t>in v drugem polju</w:t>
      </w:r>
      <w:r w:rsidR="00871DFC" w:rsidRPr="00C767E1">
        <w:t xml:space="preserve"> </w:t>
      </w:r>
      <w:r w:rsidR="00C767E1">
        <w:t>naziv davčnega zastopnika.</w:t>
      </w:r>
      <w:r w:rsidR="00C767E1" w:rsidRPr="00C767E1">
        <w:t xml:space="preserve"> </w:t>
      </w:r>
    </w:p>
    <w:p w:rsidR="00D34F44" w:rsidRPr="00A4404D" w:rsidRDefault="00D34F44" w:rsidP="00A4404D">
      <w:pPr>
        <w:pStyle w:val="Telobesedila"/>
      </w:pPr>
      <w:r w:rsidRPr="00A4404D">
        <w:rPr>
          <w:b/>
        </w:rPr>
        <w:lastRenderedPageBreak/>
        <w:t>Velja Od</w:t>
      </w:r>
      <w:r w:rsidR="00A4404D">
        <w:t xml:space="preserve"> -</w:t>
      </w:r>
      <w:r w:rsidRPr="00A4404D">
        <w:t xml:space="preserve"> datum začetka veljavnosti </w:t>
      </w:r>
      <w:r w:rsidR="00CD0807">
        <w:t xml:space="preserve">carinskega </w:t>
      </w:r>
      <w:r w:rsidRPr="00A4404D">
        <w:t>instrumenta zavarovanja</w:t>
      </w:r>
      <w:r w:rsidR="00A4404D">
        <w:t xml:space="preserve"> </w:t>
      </w:r>
      <w:r w:rsidR="00393788">
        <w:t>(</w:t>
      </w:r>
      <w:r w:rsidR="00A4404D">
        <w:t xml:space="preserve">v formatu </w:t>
      </w:r>
      <w:r w:rsidR="00393788">
        <w:t>DD.MM.LLLL)</w:t>
      </w:r>
      <w:r w:rsidRPr="00A4404D">
        <w:t>.</w:t>
      </w:r>
      <w:r w:rsidR="00393788">
        <w:t xml:space="preserve"> </w:t>
      </w:r>
    </w:p>
    <w:p w:rsidR="00BD5D7C" w:rsidRPr="00A4404D" w:rsidRDefault="00A4404D" w:rsidP="00BD5D7C">
      <w:pPr>
        <w:pStyle w:val="Telobesedila"/>
      </w:pPr>
      <w:r w:rsidRPr="00A4404D">
        <w:rPr>
          <w:b/>
        </w:rPr>
        <w:t>Velja Do</w:t>
      </w:r>
      <w:r>
        <w:t xml:space="preserve"> –</w:t>
      </w:r>
      <w:r w:rsidR="00CD0807">
        <w:t xml:space="preserve"> </w:t>
      </w:r>
      <w:r w:rsidRPr="00A4404D">
        <w:t xml:space="preserve">datum konca veljavnosti </w:t>
      </w:r>
      <w:r w:rsidR="00CD0807">
        <w:t xml:space="preserve">carinskega </w:t>
      </w:r>
      <w:r w:rsidRPr="00A4404D">
        <w:t>instrumenta zavarovanja</w:t>
      </w:r>
      <w:r>
        <w:t xml:space="preserve"> </w:t>
      </w:r>
      <w:r w:rsidR="00393788">
        <w:t>(v formatu DD.MM.LLLL)</w:t>
      </w:r>
      <w:r w:rsidR="00393788" w:rsidRPr="00A4404D">
        <w:t>.</w:t>
      </w:r>
      <w:r w:rsidR="00393788">
        <w:t xml:space="preserve"> </w:t>
      </w:r>
    </w:p>
    <w:p w:rsidR="00393788" w:rsidRPr="00A4404D" w:rsidRDefault="00A4404D" w:rsidP="00393788">
      <w:pPr>
        <w:pStyle w:val="Telobesedila"/>
      </w:pPr>
      <w:r w:rsidRPr="00A4404D">
        <w:rPr>
          <w:b/>
        </w:rPr>
        <w:t>Rok za unovčitev</w:t>
      </w:r>
      <w:r>
        <w:t xml:space="preserve"> –</w:t>
      </w:r>
      <w:r w:rsidR="00CD0807">
        <w:t xml:space="preserve"> </w:t>
      </w:r>
      <w:r w:rsidRPr="00A4404D">
        <w:t xml:space="preserve">rok za unovčitev </w:t>
      </w:r>
      <w:r w:rsidR="00CD0807">
        <w:t xml:space="preserve">carinskega </w:t>
      </w:r>
      <w:r w:rsidRPr="00A4404D">
        <w:t xml:space="preserve">instrumenta zavarovanja </w:t>
      </w:r>
      <w:r w:rsidR="00BD5D7C">
        <w:t>(v formatu DD.MM.LLLL)</w:t>
      </w:r>
      <w:r w:rsidR="00BD5D7C" w:rsidRPr="00A4404D">
        <w:t>.</w:t>
      </w:r>
      <w:r w:rsidRPr="00A4404D">
        <w:t xml:space="preserve"> </w:t>
      </w:r>
    </w:p>
    <w:p w:rsidR="00880568" w:rsidRPr="00880568" w:rsidRDefault="00880568" w:rsidP="00880568">
      <w:pPr>
        <w:pStyle w:val="Telobesedila"/>
      </w:pPr>
      <w:r w:rsidRPr="00D86CB8">
        <w:rPr>
          <w:b/>
        </w:rPr>
        <w:t>Doba podaljšanja</w:t>
      </w:r>
      <w:r>
        <w:t xml:space="preserve"> –</w:t>
      </w:r>
      <w:r w:rsidR="00CD0807">
        <w:t xml:space="preserve"> </w:t>
      </w:r>
      <w:r w:rsidRPr="00880568">
        <w:t>datum</w:t>
      </w:r>
      <w:r w:rsidR="008A4743">
        <w:t>,</w:t>
      </w:r>
      <w:r w:rsidRPr="00880568">
        <w:t xml:space="preserve"> s katerim </w:t>
      </w:r>
      <w:r>
        <w:t xml:space="preserve">se </w:t>
      </w:r>
      <w:r w:rsidRPr="00880568">
        <w:t>opredeli</w:t>
      </w:r>
      <w:r>
        <w:t xml:space="preserve"> doba</w:t>
      </w:r>
      <w:r w:rsidRPr="00880568">
        <w:t xml:space="preserve"> podaljšanja veljavnosti </w:t>
      </w:r>
      <w:r w:rsidR="00CD0807">
        <w:t xml:space="preserve">carinskega </w:t>
      </w:r>
      <w:r w:rsidRPr="00880568">
        <w:t>instrumenta zavarovanja</w:t>
      </w:r>
      <w:r>
        <w:t xml:space="preserve"> (v formatu DD.MM.LLLL)</w:t>
      </w:r>
      <w:r w:rsidRPr="00880568">
        <w:t xml:space="preserve">. </w:t>
      </w:r>
    </w:p>
    <w:p w:rsidR="00D86CB8" w:rsidRPr="00D86CB8" w:rsidRDefault="00D86CB8" w:rsidP="00D86CB8">
      <w:pPr>
        <w:pStyle w:val="Telobesedila"/>
      </w:pPr>
      <w:r w:rsidRPr="00D86CB8">
        <w:rPr>
          <w:b/>
        </w:rPr>
        <w:t>Na odpoklic</w:t>
      </w:r>
      <w:r>
        <w:t xml:space="preserve"> –</w:t>
      </w:r>
      <w:r w:rsidR="00871DFC">
        <w:t>polje je označeno</w:t>
      </w:r>
      <w:r w:rsidR="00DE6FEE">
        <w:t xml:space="preserve"> </w:t>
      </w:r>
      <w:r w:rsidR="00DE6FEE"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EE" w:rsidRPr="00E16B89">
        <w:rPr>
          <w:sz w:val="22"/>
          <w:szCs w:val="22"/>
        </w:rPr>
        <w:t>)</w:t>
      </w:r>
      <w:r w:rsidR="00CD0807">
        <w:t xml:space="preserve">, </w:t>
      </w:r>
      <w:r w:rsidRPr="00D86CB8">
        <w:t xml:space="preserve">če je veljavnost obravnavanega </w:t>
      </w:r>
      <w:r w:rsidR="00CD0807">
        <w:t xml:space="preserve">carinskega </w:t>
      </w:r>
      <w:r w:rsidRPr="00D86CB8">
        <w:t xml:space="preserve">instrumenta zavarovanja na odpoklic. </w:t>
      </w:r>
    </w:p>
    <w:p w:rsidR="00D86CB8" w:rsidRDefault="00D86CB8" w:rsidP="00D86CB8">
      <w:pPr>
        <w:pStyle w:val="Telobesedila"/>
      </w:pPr>
      <w:r w:rsidRPr="00D86CB8">
        <w:rPr>
          <w:b/>
        </w:rPr>
        <w:t>Rok za preklic</w:t>
      </w:r>
      <w:r>
        <w:t xml:space="preserve"> –</w:t>
      </w:r>
      <w:r w:rsidR="004E2E39">
        <w:t xml:space="preserve"> </w:t>
      </w:r>
      <w:r>
        <w:t>število</w:t>
      </w:r>
      <w:r w:rsidRPr="00D86CB8">
        <w:t xml:space="preserve"> dni za preklic</w:t>
      </w:r>
      <w:r w:rsidR="004F0C27">
        <w:t xml:space="preserve"> </w:t>
      </w:r>
      <w:r w:rsidR="00CD0807">
        <w:t xml:space="preserve">carinskega </w:t>
      </w:r>
      <w:r w:rsidR="004F0C27">
        <w:t>instrumenta zavarovanja</w:t>
      </w:r>
      <w:r w:rsidRPr="00D86CB8">
        <w:t xml:space="preserve">. </w:t>
      </w:r>
    </w:p>
    <w:p w:rsidR="00E15B48" w:rsidRPr="00D86CB8" w:rsidRDefault="00B93433" w:rsidP="00D86CB8">
      <w:pPr>
        <w:pStyle w:val="Telobesedila"/>
      </w:pPr>
      <w:r>
        <w:rPr>
          <w:b/>
        </w:rPr>
        <w:t xml:space="preserve">Začetna vstopna oznaka </w:t>
      </w:r>
      <w:r>
        <w:t xml:space="preserve">– </w:t>
      </w:r>
      <w:r w:rsidR="006163BC">
        <w:t xml:space="preserve">prikaz </w:t>
      </w:r>
      <w:r>
        <w:t>začetn</w:t>
      </w:r>
      <w:r w:rsidR="006163BC">
        <w:t>e</w:t>
      </w:r>
      <w:r>
        <w:t xml:space="preserve"> vstopn</w:t>
      </w:r>
      <w:r w:rsidR="006163BC">
        <w:t>e</w:t>
      </w:r>
      <w:r>
        <w:t xml:space="preserve"> oznak</w:t>
      </w:r>
      <w:r w:rsidR="006163BC">
        <w:t>e</w:t>
      </w:r>
      <w:r>
        <w:t xml:space="preserve"> carinskega instrumenta zavarovanja. </w:t>
      </w:r>
    </w:p>
    <w:p w:rsidR="00E16B89" w:rsidRDefault="00DE6FEE" w:rsidP="00E16B89">
      <w:pPr>
        <w:pStyle w:val="Telobesedila"/>
      </w:pPr>
      <w:r w:rsidRPr="00E16B89">
        <w:rPr>
          <w:b/>
        </w:rPr>
        <w:t>Carinski postopki</w:t>
      </w:r>
      <w:r w:rsidR="00E16B89">
        <w:t xml:space="preserve"> </w:t>
      </w:r>
      <w:r w:rsidR="000D6F32">
        <w:t>–</w:t>
      </w:r>
      <w:r w:rsidR="00E16B89">
        <w:t xml:space="preserve"> </w:t>
      </w:r>
      <w:r w:rsidR="000D6F32">
        <w:t>carinski postopki, v katerih se lahko uporablja carinski instrument zavarovanja. O</w:t>
      </w:r>
      <w:r w:rsidR="004E2E39">
        <w:t>značeni 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39">
        <w:t>)</w:t>
      </w:r>
      <w:r w:rsidR="007B1B83">
        <w:t xml:space="preserve"> so lahko </w:t>
      </w:r>
      <w:r w:rsidR="00E16B89">
        <w:t>naslednj</w:t>
      </w:r>
      <w:r w:rsidR="004E2E39">
        <w:t>i</w:t>
      </w:r>
      <w:r w:rsidR="00E16B89">
        <w:t xml:space="preserve"> postopk</w:t>
      </w:r>
      <w:r w:rsidR="004E2E39">
        <w:t>i</w:t>
      </w:r>
      <w:r w:rsidR="00E16B89">
        <w:t>:</w:t>
      </w:r>
    </w:p>
    <w:p w:rsidR="00E16B89" w:rsidRDefault="00E16B89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E16B89">
        <w:rPr>
          <w:b/>
        </w:rPr>
        <w:t>Sprostitev v PP</w:t>
      </w:r>
      <w:r w:rsidRPr="00E16B89">
        <w:rPr>
          <w:i/>
        </w:rPr>
        <w:t xml:space="preserve"> </w:t>
      </w:r>
      <w:r>
        <w:rPr>
          <w:i/>
        </w:rPr>
        <w:t>(S</w:t>
      </w:r>
      <w:r w:rsidRPr="00E16B89">
        <w:rPr>
          <w:i/>
        </w:rPr>
        <w:t>prostitev v prost promet</w:t>
      </w:r>
      <w:r>
        <w:rPr>
          <w:i/>
        </w:rPr>
        <w:t>)</w:t>
      </w:r>
      <w:r w:rsidRPr="00E16B89">
        <w:rPr>
          <w:i/>
        </w:rPr>
        <w:t>,</w:t>
      </w:r>
    </w:p>
    <w:p w:rsidR="00E16B89" w:rsidRPr="00E16B89" w:rsidRDefault="003F2DBA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Carin. s</w:t>
      </w:r>
      <w:r w:rsidR="00E16B89">
        <w:rPr>
          <w:b/>
        </w:rPr>
        <w:t xml:space="preserve">klad. </w:t>
      </w:r>
      <w:r w:rsidR="00E16B89" w:rsidRPr="00E16B89">
        <w:rPr>
          <w:i/>
        </w:rPr>
        <w:t>(Carinsko skladišče)</w:t>
      </w:r>
      <w:r w:rsidR="00E16B89">
        <w:t>,</w:t>
      </w:r>
    </w:p>
    <w:p w:rsidR="00E16B89" w:rsidRPr="00E27CF0" w:rsidRDefault="00E16B89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 xml:space="preserve">Aktivno </w:t>
      </w:r>
      <w:proofErr w:type="spellStart"/>
      <w:r>
        <w:rPr>
          <w:b/>
        </w:rPr>
        <w:t>oplem</w:t>
      </w:r>
      <w:proofErr w:type="spellEnd"/>
      <w:r>
        <w:rPr>
          <w:b/>
        </w:rPr>
        <w:t>.</w:t>
      </w:r>
      <w:r>
        <w:t xml:space="preserve"> </w:t>
      </w:r>
      <w:r w:rsidRPr="00E16B89">
        <w:rPr>
          <w:i/>
        </w:rPr>
        <w:t>(Aktivno oplemenitenje)</w:t>
      </w:r>
      <w:r>
        <w:t>,</w:t>
      </w:r>
    </w:p>
    <w:p w:rsidR="00E27CF0" w:rsidRPr="00E16B89" w:rsidRDefault="00E27CF0" w:rsidP="006663A5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i/>
        </w:rPr>
      </w:pPr>
      <w:r>
        <w:rPr>
          <w:b/>
        </w:rPr>
        <w:t>Posebna raba,</w:t>
      </w:r>
    </w:p>
    <w:p w:rsidR="00E27CF0" w:rsidRPr="00C51FFC" w:rsidRDefault="00E27CF0" w:rsidP="006663A5">
      <w:pPr>
        <w:pStyle w:val="Telobesedila"/>
        <w:tabs>
          <w:tab w:val="left" w:pos="1701"/>
        </w:tabs>
        <w:spacing w:after="0"/>
        <w:ind w:left="1701"/>
        <w:rPr>
          <w:i/>
        </w:rPr>
      </w:pPr>
    </w:p>
    <w:p w:rsidR="00C51FFC" w:rsidRPr="00752193" w:rsidRDefault="00C51FFC" w:rsidP="006663A5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i/>
        </w:rPr>
      </w:pPr>
      <w:r w:rsidRPr="00C51FFC">
        <w:rPr>
          <w:b/>
        </w:rPr>
        <w:t>Predel pod CN</w:t>
      </w:r>
      <w:r>
        <w:t xml:space="preserve"> </w:t>
      </w:r>
      <w:r w:rsidRPr="00C51FFC">
        <w:rPr>
          <w:i/>
        </w:rPr>
        <w:t>(Predel pod carinskim nadzorom)</w:t>
      </w:r>
      <w:r>
        <w:t>,</w:t>
      </w:r>
    </w:p>
    <w:p w:rsidR="00752193" w:rsidRPr="00C51FFC" w:rsidRDefault="00752193" w:rsidP="00752193">
      <w:pPr>
        <w:pStyle w:val="Telobesedila"/>
        <w:tabs>
          <w:tab w:val="left" w:pos="1701"/>
        </w:tabs>
        <w:ind w:left="1701"/>
        <w:rPr>
          <w:i/>
        </w:rPr>
      </w:pPr>
      <w:r w:rsidRPr="008741AE">
        <w:t xml:space="preserve">Ta postopek je bil lahko opredeljen pri instrumentih zavarovanja, ki so nastali pred dopolnitvijo aplikacije </w:t>
      </w:r>
      <w:r>
        <w:t>februarja 2017</w:t>
      </w:r>
      <w:r w:rsidRPr="008741AE">
        <w:t>. Pri kasneje vnesenih, novih IZ tega podatka ni mogoče več določiti</w:t>
      </w:r>
      <w:r w:rsidR="007F17D2">
        <w:t>.</w:t>
      </w:r>
      <w:r w:rsidR="00582BCA">
        <w:t xml:space="preserve"> Glede na to, </w:t>
      </w:r>
      <w:r w:rsidR="00EE08C2">
        <w:t xml:space="preserve">tega </w:t>
      </w:r>
      <w:r w:rsidRPr="008741AE">
        <w:t>polja ni več na zaslonski maski</w:t>
      </w:r>
      <w:r w:rsidRPr="007F761A">
        <w:rPr>
          <w:i/>
        </w:rPr>
        <w:t>.</w:t>
      </w:r>
    </w:p>
    <w:p w:rsidR="00E16B89" w:rsidRPr="00E16B89" w:rsidRDefault="00E16B89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Začasni uvoz</w:t>
      </w:r>
      <w:r>
        <w:t>,</w:t>
      </w:r>
    </w:p>
    <w:p w:rsidR="00E16B89" w:rsidRPr="00E16B89" w:rsidRDefault="00E16B89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 xml:space="preserve">Pasivno </w:t>
      </w:r>
      <w:proofErr w:type="spellStart"/>
      <w:r>
        <w:rPr>
          <w:b/>
        </w:rPr>
        <w:t>oplem</w:t>
      </w:r>
      <w:proofErr w:type="spellEnd"/>
      <w:r>
        <w:rPr>
          <w:b/>
        </w:rPr>
        <w:t>.</w:t>
      </w:r>
      <w:r>
        <w:rPr>
          <w:i/>
        </w:rPr>
        <w:t xml:space="preserve"> (Pasivno oplemenitenje)</w:t>
      </w:r>
      <w:r>
        <w:t>,</w:t>
      </w:r>
    </w:p>
    <w:p w:rsidR="00E16B89" w:rsidRPr="00E16B89" w:rsidRDefault="00E16B89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Izvoz</w:t>
      </w:r>
      <w:r>
        <w:t>,</w:t>
      </w:r>
    </w:p>
    <w:p w:rsidR="00E16B89" w:rsidRPr="00E16B89" w:rsidRDefault="0093088F" w:rsidP="00E16B89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Prazno vnos</w:t>
      </w:r>
      <w:r w:rsidR="00E16B89">
        <w:rPr>
          <w:b/>
        </w:rPr>
        <w:t>no polje</w:t>
      </w:r>
      <w:r w:rsidR="00E26ABE">
        <w:t xml:space="preserve"> – </w:t>
      </w:r>
      <w:r w:rsidR="008A4743">
        <w:t>morebitni drugi zaznamki</w:t>
      </w:r>
      <w:r w:rsidR="00E16B89">
        <w:t>.</w:t>
      </w:r>
      <w:r w:rsidR="000D6F32">
        <w:t xml:space="preserve"> </w:t>
      </w:r>
      <w:r w:rsidR="005411E6">
        <w:t xml:space="preserve">V polju je navedeno, ali </w:t>
      </w:r>
      <w:r w:rsidR="005411E6" w:rsidRPr="00C46CE2">
        <w:t xml:space="preserve">se sme obravnavani instrument zavarovanja </w:t>
      </w:r>
      <w:r w:rsidR="005411E6">
        <w:t xml:space="preserve">uporabiti za odobritev plačilnih olajšav, ki jih predvideva veljavna zakonodaja. </w:t>
      </w:r>
    </w:p>
    <w:p w:rsidR="00A4404D" w:rsidRDefault="00C46CE2" w:rsidP="00A4404D">
      <w:pPr>
        <w:pStyle w:val="Telobesedila"/>
      </w:pPr>
      <w:r w:rsidRPr="00C46CE2">
        <w:rPr>
          <w:b/>
        </w:rPr>
        <w:t>Ostalo</w:t>
      </w:r>
      <w:r>
        <w:t xml:space="preserve"> - ob nazivu ostalih podatkov </w:t>
      </w:r>
      <w:r w:rsidR="00C526A1">
        <w:t>je lahko označeno</w:t>
      </w:r>
      <w:r>
        <w:t xml:space="preserve"> </w:t>
      </w:r>
      <w:r w:rsidR="00C526A1">
        <w:t>(</w:t>
      </w:r>
      <w:r w:rsidR="00800497">
        <w:rPr>
          <w:noProof/>
          <w:lang w:eastAsia="sl-SI"/>
        </w:rPr>
        <w:drawing>
          <wp:inline distT="0" distB="0" distL="0" distR="0">
            <wp:extent cx="152400" cy="152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6A1">
        <w:t xml:space="preserve">) </w:t>
      </w:r>
      <w:r>
        <w:t>naslednje:</w:t>
      </w:r>
    </w:p>
    <w:p w:rsidR="008B25FF" w:rsidRDefault="008B25FF" w:rsidP="00C46CE2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8B25FF">
        <w:rPr>
          <w:b/>
        </w:rPr>
        <w:t xml:space="preserve">Začasna hramba </w:t>
      </w:r>
    </w:p>
    <w:p w:rsidR="008B25FF" w:rsidRPr="008B25FF" w:rsidRDefault="008B25FF" w:rsidP="008B25F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>
        <w:rPr>
          <w:b/>
        </w:rPr>
        <w:t>Zastopanje</w:t>
      </w:r>
      <w:r>
        <w:t xml:space="preserve"> - obravnavani carinski instrument zavarovanja sme imetnik instrumenta zavarovanja koristiti v primerih zastopanja.</w:t>
      </w:r>
    </w:p>
    <w:p w:rsidR="008B25FF" w:rsidRPr="00C46CE2" w:rsidRDefault="008B25FF" w:rsidP="008B25F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>
        <w:rPr>
          <w:b/>
        </w:rPr>
        <w:t>Drugo</w:t>
      </w:r>
      <w:r>
        <w:t xml:space="preserve"> – morebitni drugi zaznamki. </w:t>
      </w:r>
    </w:p>
    <w:p w:rsidR="00C46CE2" w:rsidRDefault="00C46CE2" w:rsidP="00C46CE2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proofErr w:type="spellStart"/>
      <w:r>
        <w:rPr>
          <w:b/>
        </w:rPr>
        <w:t>Intelek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lastn</w:t>
      </w:r>
      <w:proofErr w:type="spellEnd"/>
      <w:r>
        <w:rPr>
          <w:b/>
        </w:rPr>
        <w:t>.</w:t>
      </w:r>
      <w:r w:rsidRPr="00C46CE2">
        <w:rPr>
          <w:b/>
        </w:rPr>
        <w:t xml:space="preserve"> </w:t>
      </w:r>
      <w:r w:rsidRPr="00C46CE2">
        <w:rPr>
          <w:i/>
        </w:rPr>
        <w:t>(Intelektualna lastnina</w:t>
      </w:r>
      <w:r w:rsidR="00CD0807">
        <w:rPr>
          <w:i/>
        </w:rPr>
        <w:t xml:space="preserve">) </w:t>
      </w:r>
      <w:r w:rsidRPr="00C46CE2">
        <w:t>–</w:t>
      </w:r>
      <w:r w:rsidR="00CD0807">
        <w:t xml:space="preserve"> </w:t>
      </w:r>
      <w:r w:rsidRPr="00C46CE2">
        <w:t xml:space="preserve">obravnavani </w:t>
      </w:r>
      <w:r w:rsidR="00CD0807">
        <w:t xml:space="preserve">carinski </w:t>
      </w:r>
      <w:r w:rsidRPr="00C46CE2">
        <w:t xml:space="preserve">instrument zavarovanja </w:t>
      </w:r>
      <w:r w:rsidR="00D55C3D">
        <w:t xml:space="preserve">se sme </w:t>
      </w:r>
      <w:r w:rsidRPr="00C46CE2">
        <w:t xml:space="preserve">koristiti kot </w:t>
      </w:r>
      <w:r w:rsidR="00CD0807">
        <w:t>varščina intelektualne lastnine.</w:t>
      </w:r>
    </w:p>
    <w:p w:rsidR="009976D0" w:rsidRPr="00C46CE2" w:rsidRDefault="009976D0" w:rsidP="009976D0">
      <w:pPr>
        <w:pStyle w:val="Telobesedila"/>
        <w:tabs>
          <w:tab w:val="left" w:pos="1701"/>
        </w:tabs>
        <w:ind w:left="1287"/>
      </w:pPr>
      <w:r>
        <w:lastRenderedPageBreak/>
        <w:t xml:space="preserve">Ta postopek je bilo mogoče opredeliti pri instrumentih zavarovanja, ki so nastali pred dopolnitvijo    aplikacije </w:t>
      </w:r>
      <w:r w:rsidR="008741AE">
        <w:t>februarja 2017</w:t>
      </w:r>
      <w:r>
        <w:t>. Pri kasneje vnesenih, novih IZ tega podatka ni mogoče več določiti</w:t>
      </w:r>
      <w:r w:rsidR="00EE08C2">
        <w:t xml:space="preserve">. Glede na to, tega </w:t>
      </w:r>
      <w:r>
        <w:t>polja ni več na zaslonski maski.</w:t>
      </w:r>
    </w:p>
    <w:p w:rsidR="00D34F44" w:rsidRPr="00C46CE2" w:rsidRDefault="00D34F44" w:rsidP="00C46CE2">
      <w:pPr>
        <w:pStyle w:val="Telobesedila"/>
      </w:pPr>
      <w:r w:rsidRPr="00C46CE2">
        <w:rPr>
          <w:b/>
        </w:rPr>
        <w:t>Namen</w:t>
      </w:r>
      <w:r w:rsidR="00C46CE2">
        <w:t xml:space="preserve"> - </w:t>
      </w:r>
      <w:r w:rsidRPr="00C46CE2">
        <w:t xml:space="preserve">opredelitev namena </w:t>
      </w:r>
      <w:r w:rsidR="008A4743">
        <w:t xml:space="preserve">uporabe </w:t>
      </w:r>
      <w:r w:rsidR="00CD0807">
        <w:t xml:space="preserve">carinskega </w:t>
      </w:r>
      <w:r w:rsidRPr="00C46CE2">
        <w:t xml:space="preserve">instrumenta zavarovanja. </w:t>
      </w:r>
      <w:r w:rsidR="00BB5D03" w:rsidRPr="00BB5D03">
        <w:t xml:space="preserve">Ta postopek je bilo mogoče opredeliti pri instrumentih zavarovanja, ki so nastali pred dopolnitvijo aplikacije </w:t>
      </w:r>
      <w:r w:rsidR="00BB5D03">
        <w:t>februarja 2017</w:t>
      </w:r>
      <w:r w:rsidR="00BB5D03" w:rsidRPr="00BB5D03">
        <w:t>. Pri kasneje vnesenih, novih IZ tega podatka ni mogoče več določit</w:t>
      </w:r>
      <w:r w:rsidR="00D25AFD">
        <w:t>i. Glede na to, tega polja ni več na zaslonski maski.</w:t>
      </w:r>
    </w:p>
    <w:p w:rsidR="00D34F44" w:rsidRPr="00C77D86" w:rsidRDefault="00D34F44" w:rsidP="00C77D86">
      <w:pPr>
        <w:pStyle w:val="Telobesedila"/>
      </w:pPr>
      <w:r w:rsidRPr="00C77D86">
        <w:rPr>
          <w:b/>
        </w:rPr>
        <w:t xml:space="preserve">Številka </w:t>
      </w:r>
      <w:proofErr w:type="spellStart"/>
      <w:r w:rsidRPr="00C77D86">
        <w:rPr>
          <w:b/>
        </w:rPr>
        <w:t>inst</w:t>
      </w:r>
      <w:proofErr w:type="spellEnd"/>
      <w:r w:rsidRPr="00C77D86">
        <w:rPr>
          <w:b/>
        </w:rPr>
        <w:t xml:space="preserve">. </w:t>
      </w:r>
      <w:proofErr w:type="spellStart"/>
      <w:r w:rsidR="00FF1741">
        <w:rPr>
          <w:b/>
        </w:rPr>
        <w:t>z</w:t>
      </w:r>
      <w:r w:rsidRPr="00C77D86">
        <w:rPr>
          <w:b/>
        </w:rPr>
        <w:t>av</w:t>
      </w:r>
      <w:proofErr w:type="spellEnd"/>
      <w:r w:rsidR="00FF1741">
        <w:rPr>
          <w:b/>
        </w:rPr>
        <w:t>.</w:t>
      </w:r>
      <w:r w:rsidR="00E04C70">
        <w:rPr>
          <w:b/>
        </w:rPr>
        <w:t xml:space="preserve"> </w:t>
      </w:r>
      <w:r w:rsidR="00C77D86">
        <w:t>–</w:t>
      </w:r>
      <w:r w:rsidR="00E04C70">
        <w:t xml:space="preserve"> številka</w:t>
      </w:r>
      <w:r w:rsidRPr="00C77D86">
        <w:t xml:space="preserve"> instrumenta zavarovanja, ki jo je na </w:t>
      </w:r>
      <w:r w:rsidR="008A4743">
        <w:t>dokumentu</w:t>
      </w:r>
      <w:r w:rsidR="008A4743" w:rsidRPr="00C77D86">
        <w:t xml:space="preserve"> </w:t>
      </w:r>
      <w:r w:rsidRPr="00C77D86">
        <w:t xml:space="preserve">določil garant. </w:t>
      </w:r>
    </w:p>
    <w:p w:rsidR="00D34F44" w:rsidRDefault="00935039" w:rsidP="00C77D86">
      <w:pPr>
        <w:pStyle w:val="Telobesedila"/>
      </w:pPr>
      <w:r w:rsidRPr="00935039">
        <w:rPr>
          <w:b/>
        </w:rPr>
        <w:t>Z dne</w:t>
      </w:r>
      <w:r>
        <w:t xml:space="preserve"> –</w:t>
      </w:r>
      <w:r w:rsidR="00CD0807">
        <w:t xml:space="preserve"> </w:t>
      </w:r>
      <w:r>
        <w:t xml:space="preserve">datum </w:t>
      </w:r>
      <w:r w:rsidR="008A4743">
        <w:t>izdaje dokumenta s strani</w:t>
      </w:r>
      <w:r>
        <w:t xml:space="preserve"> garanta.</w:t>
      </w:r>
    </w:p>
    <w:p w:rsidR="00CB6FA7" w:rsidRPr="00C767E1" w:rsidRDefault="00D34F44" w:rsidP="00CB6FA7">
      <w:pPr>
        <w:pStyle w:val="Telobesedila"/>
      </w:pPr>
      <w:r w:rsidRPr="00C767E1">
        <w:rPr>
          <w:b/>
        </w:rPr>
        <w:t>Garant</w:t>
      </w:r>
      <w:r w:rsidR="00C767E1">
        <w:t xml:space="preserve"> - </w:t>
      </w:r>
      <w:r w:rsidR="00BA2052">
        <w:t>v</w:t>
      </w:r>
      <w:r w:rsidR="00CB6FA7">
        <w:t xml:space="preserve"> prvem</w:t>
      </w:r>
      <w:r w:rsidR="00F05619">
        <w:t xml:space="preserve"> polj</w:t>
      </w:r>
      <w:r w:rsidR="00CB6FA7">
        <w:t>u</w:t>
      </w:r>
      <w:r w:rsidR="00F05619">
        <w:t xml:space="preserve"> </w:t>
      </w:r>
      <w:r w:rsidR="00CB6FA7">
        <w:t>j</w:t>
      </w:r>
      <w:r w:rsidRPr="00C767E1">
        <w:t>e</w:t>
      </w:r>
      <w:r w:rsidR="00C767E1">
        <w:t xml:space="preserve"> </w:t>
      </w:r>
      <w:r w:rsidR="00CB6FA7">
        <w:t>izpisana</w:t>
      </w:r>
      <w:r w:rsidRPr="00C767E1">
        <w:t xml:space="preserve"> davčna številka </w:t>
      </w:r>
      <w:r w:rsidR="00C767E1">
        <w:t xml:space="preserve">garanta, </w:t>
      </w:r>
      <w:r w:rsidR="00CB6FA7">
        <w:t>v drugem</w:t>
      </w:r>
      <w:r w:rsidRPr="00C767E1">
        <w:t xml:space="preserve"> polj</w:t>
      </w:r>
      <w:r w:rsidR="00CB6FA7">
        <w:t>u</w:t>
      </w:r>
      <w:r w:rsidRPr="00C767E1">
        <w:t xml:space="preserve"> številka podružnice garanta </w:t>
      </w:r>
      <w:r w:rsidR="00C767E1">
        <w:t xml:space="preserve">in </w:t>
      </w:r>
      <w:r w:rsidRPr="00C767E1">
        <w:t>v tretje</w:t>
      </w:r>
      <w:r w:rsidR="00CB6FA7">
        <w:t>m polju</w:t>
      </w:r>
      <w:r w:rsidRPr="00C767E1">
        <w:t xml:space="preserve"> </w:t>
      </w:r>
      <w:r w:rsidR="000020A0">
        <w:t xml:space="preserve">naziv garanta. </w:t>
      </w:r>
    </w:p>
    <w:p w:rsidR="00D34F44" w:rsidRPr="002C78E7" w:rsidRDefault="00D34F44" w:rsidP="002C78E7">
      <w:pPr>
        <w:pStyle w:val="Telobesedila"/>
      </w:pPr>
      <w:r w:rsidRPr="002C78E7">
        <w:rPr>
          <w:b/>
        </w:rPr>
        <w:t>Poravnalni račun</w:t>
      </w:r>
      <w:r w:rsidR="002C78E7">
        <w:t xml:space="preserve"> - </w:t>
      </w:r>
      <w:r w:rsidRPr="002C78E7">
        <w:t xml:space="preserve">številka poravnalnega računa, </w:t>
      </w:r>
      <w:r w:rsidR="002C78E7">
        <w:t xml:space="preserve">ki je </w:t>
      </w:r>
      <w:r w:rsidRPr="002C78E7">
        <w:t xml:space="preserve">navedena v osnovnih podatkih garanta. </w:t>
      </w:r>
    </w:p>
    <w:p w:rsidR="00AC67A7" w:rsidRDefault="00AC67A7" w:rsidP="00AC67A7">
      <w:pPr>
        <w:pStyle w:val="Telobesedila"/>
      </w:pPr>
      <w:r>
        <w:rPr>
          <w:b/>
        </w:rPr>
        <w:t>Stanje obremenitve instrumenta zavarovanja</w:t>
      </w:r>
      <w:r>
        <w:t xml:space="preserve"> – </w:t>
      </w:r>
      <w:r w:rsidR="0015536B">
        <w:t xml:space="preserve"> podatki o višini in obremenjenosti instrumenta zavarovanja</w:t>
      </w:r>
      <w:r>
        <w:t>:</w:t>
      </w:r>
    </w:p>
    <w:p w:rsidR="00D34F44" w:rsidRPr="00035AC6" w:rsidRDefault="00D34F44" w:rsidP="00AC67A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AC67A7">
        <w:rPr>
          <w:b/>
        </w:rPr>
        <w:t xml:space="preserve">Višina </w:t>
      </w:r>
      <w:proofErr w:type="spellStart"/>
      <w:r w:rsidRPr="00AC67A7">
        <w:rPr>
          <w:b/>
        </w:rPr>
        <w:t>inst</w:t>
      </w:r>
      <w:proofErr w:type="spellEnd"/>
      <w:r w:rsidRPr="00AC67A7">
        <w:rPr>
          <w:b/>
        </w:rPr>
        <w:t xml:space="preserve">. </w:t>
      </w:r>
      <w:proofErr w:type="spellStart"/>
      <w:r w:rsidRPr="00AC67A7">
        <w:rPr>
          <w:b/>
        </w:rPr>
        <w:t>zav</w:t>
      </w:r>
      <w:proofErr w:type="spellEnd"/>
      <w:r w:rsidRPr="00AC67A7">
        <w:rPr>
          <w:b/>
        </w:rPr>
        <w:t>.</w:t>
      </w:r>
      <w:r w:rsidR="00AC71D3">
        <w:t xml:space="preserve"> – v</w:t>
      </w:r>
      <w:r w:rsidR="00E04C70">
        <w:t xml:space="preserve">išina </w:t>
      </w:r>
      <w:r w:rsidR="00727A7F">
        <w:t xml:space="preserve">carinskega </w:t>
      </w:r>
      <w:r w:rsidR="00E04C70">
        <w:t xml:space="preserve">instrumenta zavarovanja oziroma </w:t>
      </w:r>
      <w:r w:rsidR="00AC71D3">
        <w:t>znesek instrument</w:t>
      </w:r>
      <w:r w:rsidR="00CF036B">
        <w:t>a zavarovanja</w:t>
      </w:r>
      <w:r w:rsidR="00AC71D3">
        <w:t>.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>Dovoljena obremenitev do</w:t>
      </w:r>
      <w:r>
        <w:t xml:space="preserve"> –</w:t>
      </w:r>
      <w:r w:rsidR="00E04C70">
        <w:t xml:space="preserve"> </w:t>
      </w:r>
      <w:r>
        <w:t xml:space="preserve">znesek dovoljene obremenitve </w:t>
      </w:r>
      <w:r w:rsidR="00727A7F">
        <w:t xml:space="preserve">carinskega instrumenta zavarovanja </w:t>
      </w:r>
      <w:r>
        <w:t xml:space="preserve">po naslednji enačbi: </w:t>
      </w:r>
    </w:p>
    <w:p w:rsidR="00EC7E0B" w:rsidRPr="002A48EE" w:rsidRDefault="00EC7E0B" w:rsidP="00EC7E0B">
      <w:pPr>
        <w:pStyle w:val="Telobesedila"/>
        <w:tabs>
          <w:tab w:val="left" w:pos="1701"/>
        </w:tabs>
        <w:ind w:left="1287"/>
        <w:rPr>
          <w:i/>
        </w:rPr>
      </w:pPr>
      <w:r w:rsidRPr="002A48EE">
        <w:rPr>
          <w:i/>
        </w:rPr>
        <w:t xml:space="preserve">Dovoljena obremenitev do  = (Višina instrumenta zavarovanja – </w:t>
      </w:r>
      <w:r w:rsidR="00FF2C3A" w:rsidRPr="002A48EE">
        <w:rPr>
          <w:i/>
        </w:rPr>
        <w:t xml:space="preserve"> </w:t>
      </w:r>
      <w:r w:rsidRPr="002A48EE">
        <w:rPr>
          <w:i/>
        </w:rPr>
        <w:t xml:space="preserve">znesek </w:t>
      </w:r>
      <w:r w:rsidR="002A48EE">
        <w:rPr>
          <w:i/>
        </w:rPr>
        <w:t>»Unovčeno«</w:t>
      </w:r>
      <w:r w:rsidRPr="002A48EE">
        <w:rPr>
          <w:i/>
        </w:rPr>
        <w:t>) / (1 – (Odstotek znižanja/100)).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0020A0">
        <w:rPr>
          <w:b/>
        </w:rPr>
        <w:t>Unovčeno</w:t>
      </w:r>
      <w:r>
        <w:t xml:space="preserve"> </w:t>
      </w:r>
      <w:r w:rsidR="00E26ABE">
        <w:t>–</w:t>
      </w:r>
      <w:r>
        <w:t xml:space="preserve"> </w:t>
      </w:r>
      <w:r w:rsidR="00E26ABE">
        <w:t xml:space="preserve">skupni </w:t>
      </w:r>
      <w:r>
        <w:t xml:space="preserve">znesek unovčitev </w:t>
      </w:r>
      <w:r w:rsidR="00727A7F">
        <w:t>carinskega</w:t>
      </w:r>
      <w:r w:rsidR="00E04C70">
        <w:t xml:space="preserve"> </w:t>
      </w:r>
      <w:r>
        <w:t>instrumenta zavarovanja.</w:t>
      </w:r>
      <w:r w:rsidRPr="00D3020D">
        <w:rPr>
          <w:b/>
          <w:noProof/>
          <w:lang w:eastAsia="sl-SI"/>
        </w:rPr>
        <w:t xml:space="preserve"> </w:t>
      </w:r>
      <w:r>
        <w:t xml:space="preserve">Ob kliku na gumb </w:t>
      </w:r>
      <w:r w:rsidR="00800497">
        <w:rPr>
          <w:noProof/>
          <w:lang w:eastAsia="sl-SI"/>
        </w:rPr>
        <w:drawing>
          <wp:inline distT="0" distB="0" distL="0" distR="0">
            <wp:extent cx="180975" cy="1809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C70">
        <w:t xml:space="preserve"> </w:t>
      </w:r>
      <w:r>
        <w:t>se odpre okno »</w:t>
      </w:r>
      <w:r w:rsidRPr="00A81F94">
        <w:rPr>
          <w:rFonts w:cs="Arial"/>
          <w:bCs/>
          <w:color w:val="202020"/>
        </w:rPr>
        <w:t>Unovčitve instrumenta zavarovanja</w:t>
      </w:r>
      <w:r w:rsidRPr="00A81F94">
        <w:t xml:space="preserve">«. 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0020A0">
        <w:rPr>
          <w:b/>
        </w:rPr>
        <w:t>Neevidentirana plačila</w:t>
      </w:r>
      <w:r>
        <w:t xml:space="preserve"> - skupni znesek neevidentiranih plačil.</w:t>
      </w:r>
      <w:r w:rsidRPr="00D3020D">
        <w:t xml:space="preserve"> </w:t>
      </w:r>
      <w:r>
        <w:t xml:space="preserve">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C70">
        <w:t xml:space="preserve"> </w:t>
      </w:r>
      <w:r>
        <w:t>se odpre okno »</w:t>
      </w:r>
      <w:r w:rsidRPr="00A81F94">
        <w:rPr>
          <w:rFonts w:cs="Arial"/>
          <w:bCs/>
          <w:color w:val="202020"/>
        </w:rPr>
        <w:t>Neevidentirana plačila</w:t>
      </w:r>
      <w:r w:rsidRPr="00A81F94">
        <w:t xml:space="preserve">«. </w:t>
      </w:r>
    </w:p>
    <w:p w:rsidR="00396C66" w:rsidRDefault="00035AC6" w:rsidP="00396C6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EF30E3">
        <w:rPr>
          <w:b/>
        </w:rPr>
        <w:t>Odstotek znižanja</w:t>
      </w:r>
      <w:r>
        <w:t xml:space="preserve"> - </w:t>
      </w:r>
      <w:r w:rsidR="00403558">
        <w:t>prikaz</w:t>
      </w:r>
      <w:r w:rsidR="005A255A">
        <w:t xml:space="preserve"> </w:t>
      </w:r>
      <w:r>
        <w:t>odstotk</w:t>
      </w:r>
      <w:r w:rsidR="00403558">
        <w:t>a</w:t>
      </w:r>
      <w:r>
        <w:t xml:space="preserve"> znižanja</w:t>
      </w:r>
      <w:r w:rsidR="00E04C70">
        <w:t xml:space="preserve"> </w:t>
      </w:r>
      <w:r w:rsidR="00727A7F">
        <w:t>carinskega</w:t>
      </w:r>
      <w:r w:rsidR="00E04C70">
        <w:t xml:space="preserve"> instrumenta zavarovanja</w:t>
      </w:r>
      <w:r w:rsidR="00727A7F">
        <w:t xml:space="preserve">. 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6D3C47">
        <w:rPr>
          <w:b/>
          <w:noProof/>
          <w:lang w:eastAsia="sl-SI"/>
        </w:rPr>
        <w:t>Izdani obračuni</w:t>
      </w:r>
      <w:r>
        <w:rPr>
          <w:noProof/>
          <w:lang w:eastAsia="sl-SI"/>
        </w:rPr>
        <w:t xml:space="preserve"> - </w:t>
      </w:r>
      <w:r>
        <w:t>skupni znesek izdanih obračunov</w:t>
      </w:r>
      <w:r w:rsidR="009333B7">
        <w:t>, ki bremeni</w:t>
      </w:r>
      <w:r>
        <w:t xml:space="preserve"> </w:t>
      </w:r>
      <w:r w:rsidR="00865BA3">
        <w:t>carinsk</w:t>
      </w:r>
      <w:r w:rsidR="009333B7">
        <w:t>i</w:t>
      </w:r>
      <w:r w:rsidR="00865BA3">
        <w:t xml:space="preserve"> </w:t>
      </w:r>
      <w:r>
        <w:t>instrument zavarovan</w:t>
      </w:r>
      <w:r w:rsidR="00865BA3">
        <w:t>ja.</w:t>
      </w:r>
      <w:r>
        <w:t xml:space="preserve"> 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</w:t>
      </w:r>
      <w:r w:rsidRPr="006D3C47">
        <w:t>»</w:t>
      </w:r>
      <w:r w:rsidRPr="006D3C47">
        <w:rPr>
          <w:rFonts w:cs="Arial"/>
          <w:bCs/>
          <w:color w:val="202020"/>
        </w:rPr>
        <w:t>Specifikacija obremenitev instrumenta zavarovanja</w:t>
      </w:r>
      <w:r w:rsidRPr="006D3C47">
        <w:t>«</w:t>
      </w:r>
      <w:r>
        <w:t xml:space="preserve"> </w:t>
      </w:r>
      <w:r w:rsidR="009333B7">
        <w:t xml:space="preserve">s seznamom </w:t>
      </w:r>
      <w:r>
        <w:t>izdan</w:t>
      </w:r>
      <w:r w:rsidR="009333B7">
        <w:t>ih</w:t>
      </w:r>
      <w:r>
        <w:t xml:space="preserve"> obračun</w:t>
      </w:r>
      <w:r w:rsidR="009333B7">
        <w:t>ov, ki bremenijo instrument zavarovanja.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  <w:noProof/>
          <w:lang w:eastAsia="sl-SI"/>
        </w:rPr>
        <w:t>Nei</w:t>
      </w:r>
      <w:r w:rsidRPr="006D3C47">
        <w:rPr>
          <w:b/>
          <w:noProof/>
          <w:lang w:eastAsia="sl-SI"/>
        </w:rPr>
        <w:t>zdani obračuni</w:t>
      </w:r>
      <w:r>
        <w:rPr>
          <w:noProof/>
          <w:lang w:eastAsia="sl-SI"/>
        </w:rPr>
        <w:t xml:space="preserve"> - </w:t>
      </w:r>
      <w:r>
        <w:t>skupni znesek neizdanih obračunov</w:t>
      </w:r>
      <w:r w:rsidR="009333B7">
        <w:t>, ki bremeni</w:t>
      </w:r>
      <w:r>
        <w:t xml:space="preserve"> </w:t>
      </w:r>
      <w:r w:rsidR="00865BA3">
        <w:t>carinsk</w:t>
      </w:r>
      <w:r w:rsidR="009333B7">
        <w:t>i</w:t>
      </w:r>
      <w:r w:rsidR="00865BA3">
        <w:t xml:space="preserve"> instrument zavarovanja</w:t>
      </w:r>
      <w:r>
        <w:t xml:space="preserve">. 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</w:t>
      </w:r>
      <w:r w:rsidRPr="006D3C47">
        <w:t>»</w:t>
      </w:r>
      <w:r w:rsidRPr="006D3C47">
        <w:rPr>
          <w:rFonts w:cs="Arial"/>
          <w:bCs/>
          <w:color w:val="202020"/>
        </w:rPr>
        <w:t>Specifikacija obremenitev instrumenta zavarovanja</w:t>
      </w:r>
      <w:r w:rsidRPr="006D3C47">
        <w:t>«</w:t>
      </w:r>
      <w:r>
        <w:t xml:space="preserve"> </w:t>
      </w:r>
      <w:r w:rsidR="009333B7">
        <w:t xml:space="preserve">s seznamom </w:t>
      </w:r>
      <w:r>
        <w:t>neizdan</w:t>
      </w:r>
      <w:r w:rsidR="009333B7">
        <w:t>ih</w:t>
      </w:r>
      <w:r>
        <w:t xml:space="preserve"> obračun</w:t>
      </w:r>
      <w:r w:rsidR="009333B7">
        <w:t>ov, ki bremenijo instrument zavarovanja.</w:t>
      </w:r>
    </w:p>
    <w:p w:rsidR="00035AC6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  <w:noProof/>
          <w:lang w:eastAsia="sl-SI"/>
        </w:rPr>
        <w:t>M</w:t>
      </w:r>
      <w:r w:rsidRPr="0056629D">
        <w:rPr>
          <w:b/>
          <w:noProof/>
          <w:lang w:eastAsia="sl-SI"/>
        </w:rPr>
        <w:t>oreb. car. obv.</w:t>
      </w:r>
      <w:r>
        <w:rPr>
          <w:i/>
          <w:noProof/>
          <w:lang w:eastAsia="sl-SI"/>
        </w:rPr>
        <w:t xml:space="preserve"> </w:t>
      </w:r>
      <w:r>
        <w:rPr>
          <w:noProof/>
          <w:lang w:eastAsia="sl-SI"/>
        </w:rPr>
        <w:t xml:space="preserve">- </w:t>
      </w:r>
      <w:r>
        <w:t>skupni znesek morebitnega carinskega dolga</w:t>
      </w:r>
      <w:r w:rsidR="00746432">
        <w:t>, ki bremeni</w:t>
      </w:r>
      <w:r>
        <w:t xml:space="preserve"> </w:t>
      </w:r>
      <w:r w:rsidR="00865BA3">
        <w:t>carinsk</w:t>
      </w:r>
      <w:r w:rsidR="00746432">
        <w:t>i</w:t>
      </w:r>
      <w:r w:rsidR="00865BA3">
        <w:t xml:space="preserve"> instrument zavarovanja</w:t>
      </w:r>
      <w:r>
        <w:t xml:space="preserve">. 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</w:t>
      </w:r>
      <w:r w:rsidRPr="006D3C47">
        <w:t>»</w:t>
      </w:r>
      <w:r w:rsidRPr="006D3C47">
        <w:rPr>
          <w:rFonts w:cs="Arial"/>
          <w:bCs/>
          <w:color w:val="202020"/>
        </w:rPr>
        <w:t>Specifikacija obremenitev instrumenta zavarovanja</w:t>
      </w:r>
      <w:r w:rsidRPr="006D3C47">
        <w:t>«</w:t>
      </w:r>
      <w:r>
        <w:t xml:space="preserve"> </w:t>
      </w:r>
      <w:r w:rsidR="00746432">
        <w:t xml:space="preserve">s seznamom </w:t>
      </w:r>
      <w:r>
        <w:t>morebitn</w:t>
      </w:r>
      <w:r w:rsidR="00746432">
        <w:t>ih</w:t>
      </w:r>
      <w:r>
        <w:t xml:space="preserve"> carinsk</w:t>
      </w:r>
      <w:r w:rsidR="00746432">
        <w:t>ih</w:t>
      </w:r>
      <w:r>
        <w:t xml:space="preserve"> obveznost</w:t>
      </w:r>
      <w:r w:rsidR="00746432">
        <w:t xml:space="preserve">i, ki bremenijo </w:t>
      </w:r>
      <w:r w:rsidR="005A13C2">
        <w:t>instrument zavarovanja</w:t>
      </w:r>
      <w:r>
        <w:t>.</w:t>
      </w:r>
    </w:p>
    <w:p w:rsidR="008B3CCF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6676CE">
        <w:rPr>
          <w:b/>
          <w:noProof/>
          <w:lang w:eastAsia="sl-SI"/>
        </w:rPr>
        <w:t>Obremenitev</w:t>
      </w:r>
      <w:r>
        <w:rPr>
          <w:noProof/>
          <w:lang w:eastAsia="sl-SI"/>
        </w:rPr>
        <w:t xml:space="preserve"> </w:t>
      </w:r>
      <w:r w:rsidR="00B871BD">
        <w:rPr>
          <w:noProof/>
          <w:lang w:eastAsia="sl-SI"/>
        </w:rPr>
        <w:t>–</w:t>
      </w:r>
      <w:r>
        <w:rPr>
          <w:noProof/>
          <w:lang w:eastAsia="sl-SI"/>
        </w:rPr>
        <w:t xml:space="preserve"> </w:t>
      </w:r>
      <w:r w:rsidR="00B871BD">
        <w:rPr>
          <w:noProof/>
          <w:lang w:eastAsia="sl-SI"/>
        </w:rPr>
        <w:t xml:space="preserve">skupni </w:t>
      </w:r>
      <w:r>
        <w:t xml:space="preserve">znesek obremenitev </w:t>
      </w:r>
      <w:r w:rsidR="00865BA3">
        <w:t xml:space="preserve">carinskega </w:t>
      </w:r>
      <w:r>
        <w:t xml:space="preserve">instrumenta zavarovanja po naslednji enačbi: </w:t>
      </w:r>
    </w:p>
    <w:p w:rsidR="00865BA3" w:rsidRPr="008B3CCF" w:rsidRDefault="00035AC6" w:rsidP="008B3CCF">
      <w:pPr>
        <w:pStyle w:val="Telobesedila"/>
        <w:tabs>
          <w:tab w:val="left" w:pos="1701"/>
        </w:tabs>
        <w:ind w:left="1287"/>
        <w:rPr>
          <w:i/>
        </w:rPr>
      </w:pPr>
      <w:r w:rsidRPr="008B3CCF">
        <w:rPr>
          <w:i/>
        </w:rPr>
        <w:lastRenderedPageBreak/>
        <w:t xml:space="preserve">Obremenitev = Izdani obračuni + Neizdani obračuni + Morebitna carinska obveznost. </w:t>
      </w:r>
    </w:p>
    <w:p w:rsidR="00FC1EFB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211726">
        <w:rPr>
          <w:b/>
        </w:rPr>
        <w:t>Prosto za zavarovanje</w:t>
      </w:r>
      <w:r>
        <w:t xml:space="preserve"> - znesek </w:t>
      </w:r>
      <w:r w:rsidR="00865BA3">
        <w:t xml:space="preserve">carinskega </w:t>
      </w:r>
      <w:r>
        <w:t>instrumenta zavarovanja</w:t>
      </w:r>
      <w:r w:rsidR="005A13C2">
        <w:t xml:space="preserve">, ki je še prost </w:t>
      </w:r>
      <w:r>
        <w:t xml:space="preserve"> za zavarovanje </w:t>
      </w:r>
      <w:r w:rsidR="0081289E">
        <w:t>carinskih obveznosti</w:t>
      </w:r>
      <w:r>
        <w:t xml:space="preserve"> po naslednji enačbi: </w:t>
      </w:r>
    </w:p>
    <w:p w:rsidR="00865BA3" w:rsidRPr="00FC1EFB" w:rsidRDefault="00035AC6" w:rsidP="00FC1EFB">
      <w:pPr>
        <w:pStyle w:val="Telobesedila"/>
        <w:tabs>
          <w:tab w:val="left" w:pos="1701"/>
        </w:tabs>
        <w:ind w:left="1287"/>
        <w:rPr>
          <w:i/>
        </w:rPr>
      </w:pPr>
      <w:r w:rsidRPr="00FC1EFB">
        <w:rPr>
          <w:i/>
        </w:rPr>
        <w:t xml:space="preserve">Prosto za zavarovanje = Dovoljena obremenitev do + Neevidentirana plačila - Obremenitev. </w:t>
      </w:r>
    </w:p>
    <w:p w:rsidR="00035AC6" w:rsidRPr="005C6801" w:rsidRDefault="00035AC6" w:rsidP="00035AC6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>Seznam prenesenih obremenitev</w:t>
      </w:r>
      <w:r>
        <w:t xml:space="preserve"> – 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</w:t>
      </w:r>
      <w:r w:rsidRPr="006D3C47">
        <w:t>»</w:t>
      </w:r>
      <w:r w:rsidRPr="005C6801">
        <w:rPr>
          <w:rFonts w:cs="Arial"/>
          <w:bCs/>
          <w:color w:val="202020"/>
        </w:rPr>
        <w:t>Seznam prenesenih obremenitev</w:t>
      </w:r>
      <w:r w:rsidRPr="005C6801">
        <w:t>«</w:t>
      </w:r>
      <w:r w:rsidR="005A13C2">
        <w:t>,</w:t>
      </w:r>
      <w:r w:rsidRPr="005C6801">
        <w:t xml:space="preserve"> </w:t>
      </w:r>
      <w:r>
        <w:t xml:space="preserve">v katerem se </w:t>
      </w:r>
      <w:r w:rsidR="00BA2052">
        <w:t>prikažejo</w:t>
      </w:r>
      <w:r>
        <w:t xml:space="preserve"> podatki obremenitev predhodnih instrumentov zavarovanja, ki so bile prenesene na </w:t>
      </w:r>
      <w:r w:rsidR="00865BA3">
        <w:t>izbrani carinsk</w:t>
      </w:r>
      <w:r>
        <w:t>i instrument zavarovanja.</w:t>
      </w:r>
    </w:p>
    <w:p w:rsidR="00F512C7" w:rsidRDefault="00F512C7" w:rsidP="00F512C7">
      <w:pPr>
        <w:pStyle w:val="Telobesedila"/>
      </w:pPr>
      <w:r w:rsidRPr="00F512C7">
        <w:rPr>
          <w:b/>
        </w:rPr>
        <w:t>Status –</w:t>
      </w:r>
      <w:r w:rsidRPr="00F512C7">
        <w:t xml:space="preserve">. V polju </w:t>
      </w:r>
      <w:r w:rsidR="00FE0939">
        <w:t>sta lahko prikazani</w:t>
      </w:r>
      <w:r w:rsidRPr="00F512C7">
        <w:t xml:space="preserve"> dve vred</w:t>
      </w:r>
      <w:r>
        <w:t>nosti</w:t>
      </w:r>
      <w:r w:rsidR="005A13C2">
        <w:t>,</w:t>
      </w:r>
      <w:r>
        <w:t xml:space="preserve"> in sicer: </w:t>
      </w:r>
    </w:p>
    <w:p w:rsidR="005C6801" w:rsidRPr="00F512C7" w:rsidRDefault="00F512C7" w:rsidP="00CF036B">
      <w:pPr>
        <w:pStyle w:val="Telobesedila"/>
        <w:numPr>
          <w:ilvl w:val="0"/>
          <w:numId w:val="69"/>
        </w:numPr>
        <w:tabs>
          <w:tab w:val="left" w:pos="1701"/>
        </w:tabs>
      </w:pPr>
      <w:r w:rsidRPr="00F512C7">
        <w:rPr>
          <w:u w:val="single"/>
        </w:rPr>
        <w:t>Uporaba je mogoča</w:t>
      </w:r>
      <w:r w:rsidRPr="00F512C7">
        <w:rPr>
          <w:b/>
        </w:rPr>
        <w:t xml:space="preserve"> </w:t>
      </w:r>
      <w:r w:rsidR="00CF036B" w:rsidRPr="00CF036B">
        <w:t>(trenutni sistemski datum je večji ali enak »Velja od« in manjši ali enak »Velja do«),</w:t>
      </w:r>
    </w:p>
    <w:p w:rsidR="00F512C7" w:rsidRDefault="00F512C7" w:rsidP="00CF036B">
      <w:pPr>
        <w:pStyle w:val="Odstavekseznama"/>
        <w:numPr>
          <w:ilvl w:val="0"/>
          <w:numId w:val="69"/>
        </w:numPr>
      </w:pPr>
      <w:r w:rsidRPr="00CF036B">
        <w:rPr>
          <w:u w:val="single"/>
        </w:rPr>
        <w:t>Uporaba ni mogoča</w:t>
      </w:r>
      <w:r>
        <w:t xml:space="preserve"> </w:t>
      </w:r>
      <w:r w:rsidR="00CF036B" w:rsidRPr="00CF036B">
        <w:t>(trenutni sistemski datum je manjši od »Velja od« ali večji od »Velja do«).</w:t>
      </w:r>
    </w:p>
    <w:p w:rsidR="00CF036B" w:rsidRPr="00F512C7" w:rsidRDefault="00CF036B" w:rsidP="00CF036B">
      <w:pPr>
        <w:pStyle w:val="Odstavekseznama"/>
        <w:ind w:left="1287"/>
      </w:pPr>
    </w:p>
    <w:p w:rsidR="00CE27D8" w:rsidRPr="00CE27D8" w:rsidRDefault="00CE27D8" w:rsidP="00CE27D8">
      <w:pPr>
        <w:pStyle w:val="Telobesedila"/>
      </w:pPr>
      <w:r w:rsidRPr="00CE27D8">
        <w:rPr>
          <w:b/>
        </w:rPr>
        <w:t>Stanje</w:t>
      </w:r>
      <w:r w:rsidRPr="00CE27D8">
        <w:t xml:space="preserve"> – </w:t>
      </w:r>
      <w:r w:rsidR="0007665E">
        <w:t xml:space="preserve">v </w:t>
      </w:r>
      <w:r w:rsidR="00FE0939">
        <w:t>polju so lahko prikazana</w:t>
      </w:r>
      <w:r>
        <w:t xml:space="preserve"> naslednj</w:t>
      </w:r>
      <w:r w:rsidR="0007665E">
        <w:t>a</w:t>
      </w:r>
      <w:r>
        <w:t xml:space="preserve"> </w:t>
      </w:r>
      <w:r w:rsidR="0007665E">
        <w:t xml:space="preserve">stanja </w:t>
      </w:r>
      <w:r w:rsidR="00FE0939">
        <w:t>carinskega instrumenta zavarovanja</w:t>
      </w:r>
      <w:r>
        <w:t>:</w:t>
      </w:r>
    </w:p>
    <w:p w:rsidR="00F512C7" w:rsidRDefault="0007665E" w:rsidP="00F512C7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u w:val="single"/>
        </w:rPr>
        <w:t>Ak</w:t>
      </w:r>
      <w:r w:rsidRPr="0007665E">
        <w:rPr>
          <w:u w:val="single"/>
        </w:rPr>
        <w:t>tiven</w:t>
      </w:r>
      <w:r>
        <w:t>,</w:t>
      </w:r>
    </w:p>
    <w:p w:rsidR="0007665E" w:rsidRDefault="0007665E" w:rsidP="00F512C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 w:rsidRPr="0007665E">
        <w:rPr>
          <w:u w:val="single"/>
        </w:rPr>
        <w:t>Ročno blokiran</w:t>
      </w:r>
      <w:r>
        <w:rPr>
          <w:u w:val="single"/>
        </w:rPr>
        <w:t>,</w:t>
      </w:r>
    </w:p>
    <w:p w:rsidR="0007665E" w:rsidRPr="0007665E" w:rsidRDefault="0007665E" w:rsidP="0007665E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u w:val="single"/>
        </w:rPr>
        <w:t>Blokiran</w:t>
      </w:r>
      <w:r w:rsidRPr="0007665E">
        <w:t xml:space="preserve"> (programsko blokiran instrument zavarovanja, kadar je skupni znesek obremenitev višji od </w:t>
      </w:r>
      <w:r w:rsidR="00157819">
        <w:t>dovoljene obremenitve</w:t>
      </w:r>
      <w:r w:rsidRPr="0007665E">
        <w:t>),</w:t>
      </w:r>
    </w:p>
    <w:p w:rsidR="0007665E" w:rsidRDefault="0007665E" w:rsidP="00F512C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>
        <w:rPr>
          <w:u w:val="single"/>
        </w:rPr>
        <w:t>Storno,</w:t>
      </w:r>
    </w:p>
    <w:p w:rsidR="0007665E" w:rsidRPr="0007665E" w:rsidRDefault="0007665E" w:rsidP="00F512C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>
        <w:rPr>
          <w:u w:val="single"/>
        </w:rPr>
        <w:t>V pripravi</w:t>
      </w:r>
    </w:p>
    <w:p w:rsidR="00D34F44" w:rsidRPr="00961F0E" w:rsidRDefault="00D34F44" w:rsidP="00961F0E">
      <w:pPr>
        <w:pStyle w:val="Telobesedila"/>
      </w:pPr>
      <w:r w:rsidRPr="00961F0E">
        <w:rPr>
          <w:b/>
        </w:rPr>
        <w:t>Veljavnost</w:t>
      </w:r>
      <w:r w:rsidR="00961F0E">
        <w:t xml:space="preserve"> -</w:t>
      </w:r>
      <w:r w:rsidR="00FE0939">
        <w:t xml:space="preserve"> v</w:t>
      </w:r>
      <w:r w:rsidRPr="00961F0E">
        <w:t xml:space="preserve"> polju </w:t>
      </w:r>
      <w:r w:rsidR="00FE0939">
        <w:t>sta lahko prikazani</w:t>
      </w:r>
      <w:r w:rsidRPr="00961F0E">
        <w:t xml:space="preserve"> dve vrednosti</w:t>
      </w:r>
      <w:r w:rsidR="006D671D">
        <w:t>,</w:t>
      </w:r>
      <w:r w:rsidR="00961F0E">
        <w:t xml:space="preserve"> in sicer</w:t>
      </w:r>
      <w:r w:rsidRPr="00961F0E">
        <w:t>:</w:t>
      </w:r>
    </w:p>
    <w:p w:rsidR="00D34F44" w:rsidRPr="00961F0E" w:rsidRDefault="00D34F44" w:rsidP="00961F0E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 w:rsidRPr="00961F0E">
        <w:rPr>
          <w:u w:val="single"/>
        </w:rPr>
        <w:t>Veljavni</w:t>
      </w:r>
      <w:r w:rsidR="00961F0E">
        <w:t xml:space="preserve"> (</w:t>
      </w:r>
      <w:r w:rsidR="00303223">
        <w:t>rok za unovčitev carinskega instrumenta zavarovanja še ni potekel</w:t>
      </w:r>
      <w:r w:rsidR="00961F0E">
        <w:t>)</w:t>
      </w:r>
      <w:r w:rsidRPr="00961F0E">
        <w:t>.</w:t>
      </w:r>
      <w:r w:rsidRPr="00961F0E">
        <w:rPr>
          <w:u w:val="single"/>
        </w:rPr>
        <w:t xml:space="preserve"> </w:t>
      </w:r>
    </w:p>
    <w:p w:rsidR="00D34F44" w:rsidRPr="00961F0E" w:rsidRDefault="00D34F44" w:rsidP="00961F0E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 w:rsidRPr="00961F0E">
        <w:rPr>
          <w:u w:val="single"/>
        </w:rPr>
        <w:t>Neveljavni</w:t>
      </w:r>
      <w:r w:rsidRPr="00961F0E">
        <w:t xml:space="preserve"> </w:t>
      </w:r>
      <w:r w:rsidR="00961F0E">
        <w:t>(</w:t>
      </w:r>
      <w:r w:rsidR="00DC2CB1">
        <w:t>rok za unovčitev carinskega instrumenta zavarovanja je potekel</w:t>
      </w:r>
      <w:r w:rsidR="00303223">
        <w:t>).</w:t>
      </w:r>
    </w:p>
    <w:p w:rsidR="00D34F44" w:rsidRPr="00A77868" w:rsidRDefault="00D34F44" w:rsidP="00A77868">
      <w:pPr>
        <w:pStyle w:val="Telobesedila"/>
      </w:pPr>
      <w:r w:rsidRPr="00A77868">
        <w:rPr>
          <w:b/>
        </w:rPr>
        <w:t>Zadnji uporabnik</w:t>
      </w:r>
      <w:r w:rsidR="00A77868">
        <w:t xml:space="preserve"> -</w:t>
      </w:r>
      <w:r w:rsidR="00A77868" w:rsidRPr="00A77868">
        <w:t xml:space="preserve"> </w:t>
      </w:r>
      <w:r w:rsidR="00B83EE0">
        <w:t>šifra</w:t>
      </w:r>
      <w:r w:rsidRPr="00A77868">
        <w:t xml:space="preserve"> zadnjega uporabnika</w:t>
      </w:r>
      <w:r w:rsidR="00303223">
        <w:t>, ki je urejal carinski instrument zavarovanja.</w:t>
      </w:r>
    </w:p>
    <w:p w:rsidR="005F3AA2" w:rsidRDefault="00D34F44" w:rsidP="00202748">
      <w:pPr>
        <w:pStyle w:val="Telobesedila"/>
        <w:ind w:left="0"/>
      </w:pPr>
      <w:r w:rsidRPr="00A77868">
        <w:rPr>
          <w:b/>
        </w:rPr>
        <w:t>Datum spremembe</w:t>
      </w:r>
      <w:r w:rsidR="00A77868">
        <w:t xml:space="preserve"> -</w:t>
      </w:r>
      <w:r w:rsidR="00A77868" w:rsidRPr="00A77868">
        <w:t xml:space="preserve"> </w:t>
      </w:r>
      <w:r w:rsidR="00A77868">
        <w:t>datum zadnje spremembe</w:t>
      </w:r>
      <w:r w:rsidR="00303223">
        <w:t xml:space="preserve"> carinskega instrumenta zavarovanja</w:t>
      </w:r>
      <w:r w:rsidR="00A77868" w:rsidRPr="00A77868">
        <w:t>.</w:t>
      </w:r>
    </w:p>
    <w:p w:rsidR="00883D7E" w:rsidRDefault="00800497" w:rsidP="001A1AF4">
      <w:pPr>
        <w:pStyle w:val="Telobesedila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076825" cy="44100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E" w:rsidRDefault="00883D7E" w:rsidP="00A77868">
      <w:pPr>
        <w:pStyle w:val="Telobesedila"/>
        <w:rPr>
          <w:u w:val="single"/>
        </w:rPr>
      </w:pPr>
      <w:bookmarkStart w:id="95" w:name="_Toc276369926"/>
      <w:bookmarkStart w:id="96" w:name="_Toc276370562"/>
      <w:bookmarkStart w:id="97" w:name="_Toc276543210"/>
      <w:bookmarkStart w:id="98" w:name="_Toc276543250"/>
      <w:bookmarkStart w:id="99" w:name="_Toc474851395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8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Okno »Instrument zavarovanja« za carinski </w:t>
      </w:r>
      <w:bookmarkEnd w:id="95"/>
      <w:bookmarkEnd w:id="96"/>
      <w:bookmarkEnd w:id="97"/>
      <w:bookmarkEnd w:id="98"/>
      <w:r w:rsidR="00414674">
        <w:rPr>
          <w:u w:val="single"/>
        </w:rPr>
        <w:t xml:space="preserve">IZ </w:t>
      </w:r>
      <w:r w:rsidR="00745689">
        <w:rPr>
          <w:u w:val="single"/>
        </w:rPr>
        <w:t xml:space="preserve">nastal pred </w:t>
      </w:r>
      <w:r w:rsidR="0024513D">
        <w:rPr>
          <w:u w:val="single"/>
        </w:rPr>
        <w:t xml:space="preserve">spremembami v </w:t>
      </w:r>
      <w:r w:rsidR="00745689">
        <w:rPr>
          <w:u w:val="single"/>
        </w:rPr>
        <w:t>februarj</w:t>
      </w:r>
      <w:r w:rsidR="0024513D">
        <w:rPr>
          <w:u w:val="single"/>
        </w:rPr>
        <w:t>u</w:t>
      </w:r>
      <w:r w:rsidR="00745689">
        <w:rPr>
          <w:u w:val="single"/>
        </w:rPr>
        <w:t xml:space="preserve"> 2017</w:t>
      </w:r>
      <w:bookmarkEnd w:id="99"/>
      <w:r w:rsidR="00745689">
        <w:rPr>
          <w:u w:val="single"/>
        </w:rPr>
        <w:t xml:space="preserve"> </w:t>
      </w:r>
    </w:p>
    <w:p w:rsidR="00745689" w:rsidRDefault="00800497" w:rsidP="00745689">
      <w:pPr>
        <w:pStyle w:val="Telobesedila"/>
        <w:keepNext/>
      </w:pPr>
      <w:r>
        <w:rPr>
          <w:noProof/>
          <w:u w:val="single"/>
          <w:lang w:eastAsia="sl-SI"/>
        </w:rPr>
        <w:lastRenderedPageBreak/>
        <w:drawing>
          <wp:inline distT="0" distB="0" distL="0" distR="0">
            <wp:extent cx="5229225" cy="42767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89" w:rsidRPr="00AE05EE" w:rsidRDefault="00745689" w:rsidP="00745689">
      <w:pPr>
        <w:pStyle w:val="Napis"/>
        <w:jc w:val="both"/>
      </w:pPr>
      <w:bookmarkStart w:id="100" w:name="_Toc474851396"/>
      <w:r>
        <w:t xml:space="preserve">Slika </w:t>
      </w:r>
      <w:r w:rsidR="00F03EB3">
        <w:fldChar w:fldCharType="begin"/>
      </w:r>
      <w:r w:rsidR="00F03EB3">
        <w:instrText xml:space="preserve"> SEQ Slika \* ARABIC </w:instrText>
      </w:r>
      <w:r w:rsidR="00F03EB3">
        <w:fldChar w:fldCharType="separate"/>
      </w:r>
      <w:r>
        <w:rPr>
          <w:noProof/>
        </w:rPr>
        <w:t>9</w:t>
      </w:r>
      <w:r w:rsidR="00F03EB3">
        <w:rPr>
          <w:noProof/>
        </w:rPr>
        <w:fldChar w:fldCharType="end"/>
      </w:r>
      <w:r>
        <w:t xml:space="preserve">: Okno »Instrument zavarovanja« za carinski IZ nastal po </w:t>
      </w:r>
      <w:r w:rsidR="0024513D">
        <w:t xml:space="preserve">spremembah v </w:t>
      </w:r>
      <w:r>
        <w:t>februarju 2017</w:t>
      </w:r>
      <w:bookmarkEnd w:id="100"/>
    </w:p>
    <w:p w:rsidR="00AC0534" w:rsidRPr="00AC0534" w:rsidRDefault="00AC0534" w:rsidP="00AC053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01" w:name="_Toc275945286"/>
      <w:bookmarkStart w:id="102" w:name="_Toc276370661"/>
      <w:bookmarkStart w:id="103" w:name="_Toc474851365"/>
      <w:r w:rsidRPr="00AC0534">
        <w:rPr>
          <w:color w:val="auto"/>
          <w:sz w:val="22"/>
          <w:szCs w:val="22"/>
        </w:rPr>
        <w:t>Opis funkcijskih gumbov</w:t>
      </w:r>
      <w:r>
        <w:rPr>
          <w:color w:val="auto"/>
          <w:sz w:val="22"/>
          <w:szCs w:val="22"/>
        </w:rPr>
        <w:t xml:space="preserve"> carinskega instrumenta zavarovanja</w:t>
      </w:r>
      <w:bookmarkEnd w:id="101"/>
      <w:bookmarkEnd w:id="102"/>
      <w:bookmarkEnd w:id="103"/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AC0534" w:rsidRPr="00D4479C" w:rsidTr="00316541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AC0534" w:rsidRPr="00D4479C" w:rsidRDefault="00800497" w:rsidP="00514D70">
            <w:pPr>
              <w:ind w:left="0"/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0534" w:rsidRPr="00D4479C" w:rsidRDefault="00AC0534" w:rsidP="0093088F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»Seznam instrumentov zavarovanja«. </w:t>
            </w:r>
          </w:p>
        </w:tc>
      </w:tr>
      <w:tr w:rsidR="00CE585C" w:rsidRPr="00D4479C" w:rsidTr="00316541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E585C" w:rsidRPr="00D4479C" w:rsidRDefault="00800497" w:rsidP="00514D70">
            <w:pPr>
              <w:ind w:left="0"/>
              <w:rPr>
                <w:sz w:val="22"/>
                <w:szCs w:val="22"/>
              </w:rPr>
            </w:pPr>
            <w:r w:rsidRPr="00CE585C">
              <w:rPr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24765</wp:posOffset>
                  </wp:positionV>
                  <wp:extent cx="174625" cy="174625"/>
                  <wp:effectExtent l="0" t="0" r="0" b="0"/>
                  <wp:wrapNone/>
                  <wp:docPr id="114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585C" w:rsidRPr="00D4479C" w:rsidRDefault="00CE585C" w:rsidP="008B0303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>»Vpogled« se odpre dodatno okno</w:t>
            </w:r>
            <w:r w:rsidR="00DB142B">
              <w:rPr>
                <w:rFonts w:cs="Arial"/>
              </w:rPr>
              <w:t xml:space="preserve"> za vpogled</w:t>
            </w:r>
            <w:r>
              <w:rPr>
                <w:rFonts w:cs="Arial"/>
              </w:rPr>
              <w:t>.</w:t>
            </w:r>
          </w:p>
        </w:tc>
      </w:tr>
      <w:tr w:rsidR="00AC0534" w:rsidRPr="00D4479C" w:rsidTr="00316541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AC0534" w:rsidRPr="00D4479C" w:rsidRDefault="00800497" w:rsidP="00514D70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04825" cy="2000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C0534" w:rsidRPr="00D4479C" w:rsidRDefault="00AC0534" w:rsidP="0093088F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>»Nazaj« se odpre predhodno okno »Seznam instrumentov zavarovanja«.</w:t>
            </w:r>
          </w:p>
        </w:tc>
      </w:tr>
    </w:tbl>
    <w:p w:rsidR="00310CFF" w:rsidRPr="00310CFF" w:rsidRDefault="00310CFF" w:rsidP="00310CFF">
      <w:pPr>
        <w:pStyle w:val="Telobesedila"/>
      </w:pPr>
    </w:p>
    <w:p w:rsidR="005B7C70" w:rsidRPr="00D4479C" w:rsidRDefault="005B7C70" w:rsidP="005B7C70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104" w:name="_Toc275945289"/>
      <w:bookmarkStart w:id="105" w:name="_Toc276370662"/>
      <w:bookmarkStart w:id="106" w:name="_Toc474851366"/>
      <w:r>
        <w:t>Vpogledi carinskega instrumenta zavarovanja</w:t>
      </w:r>
      <w:bookmarkEnd w:id="104"/>
      <w:bookmarkEnd w:id="105"/>
      <w:bookmarkEnd w:id="106"/>
    </w:p>
    <w:p w:rsidR="008B0303" w:rsidRDefault="008B0303" w:rsidP="008B0303">
      <w:pPr>
        <w:pStyle w:val="Telobesedila"/>
      </w:pPr>
      <w:r w:rsidRPr="008B0303">
        <w:t xml:space="preserve">Aplikacija za </w:t>
      </w:r>
      <w:r w:rsidR="00DB142B">
        <w:t>pregled</w:t>
      </w:r>
      <w:r>
        <w:t xml:space="preserve"> </w:t>
      </w:r>
      <w:r w:rsidR="00DB142B">
        <w:t>izbranega</w:t>
      </w:r>
      <w:r>
        <w:t xml:space="preserve"> carinskega instrumenta zavarovanja </w:t>
      </w:r>
      <w:r w:rsidRPr="008B0303">
        <w:t xml:space="preserve">omogoča </w:t>
      </w:r>
      <w:r>
        <w:t>vpogled</w:t>
      </w:r>
      <w:r w:rsidR="006F02D6">
        <w:t>/izbiro</w:t>
      </w:r>
      <w:r>
        <w:t xml:space="preserve"> naslednjih podatkov (s klikom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6F02D6" w:rsidRPr="008B0303" w:rsidRDefault="00DB142B" w:rsidP="000C47D9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</w:t>
      </w:r>
      <w:r w:rsidR="006F02D6" w:rsidRPr="008B0303">
        <w:t xml:space="preserve"> podatkov </w:t>
      </w:r>
      <w:r w:rsidR="00DC2CB1">
        <w:t xml:space="preserve">o </w:t>
      </w:r>
      <w:r w:rsidR="006F02D6" w:rsidRPr="008B0303">
        <w:t>unovčitv</w:t>
      </w:r>
      <w:r w:rsidR="00DC2CB1">
        <w:t>ah</w:t>
      </w:r>
      <w:r>
        <w:t xml:space="preserve"> carinskega instrumenta zavarovanja</w:t>
      </w:r>
      <w:r w:rsidR="006F02D6">
        <w:t>,</w:t>
      </w:r>
    </w:p>
    <w:p w:rsidR="006F02D6" w:rsidRPr="008B0303" w:rsidRDefault="00DB142B" w:rsidP="000C47D9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</w:t>
      </w:r>
      <w:r w:rsidR="006F02D6" w:rsidRPr="008B0303">
        <w:t xml:space="preserve"> podatkov </w:t>
      </w:r>
      <w:r w:rsidR="00DC2CB1">
        <w:t xml:space="preserve">o </w:t>
      </w:r>
      <w:r w:rsidR="006F02D6" w:rsidRPr="008B0303">
        <w:t>neevidentiranih plači</w:t>
      </w:r>
      <w:r w:rsidR="006F02D6">
        <w:t>l</w:t>
      </w:r>
      <w:r w:rsidR="00DC2CB1">
        <w:t>ih</w:t>
      </w:r>
      <w:r>
        <w:t xml:space="preserve"> carinskega instrumenta zavarovanja</w:t>
      </w:r>
      <w:r w:rsidR="006F02D6">
        <w:t>,</w:t>
      </w:r>
    </w:p>
    <w:p w:rsidR="00DB142B" w:rsidRDefault="00DB142B" w:rsidP="000C47D9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 in izpis</w:t>
      </w:r>
      <w:r w:rsidR="00ED6E17">
        <w:t xml:space="preserve"> </w:t>
      </w:r>
      <w:r w:rsidR="006F02D6">
        <w:t>seznama izdanih obračunov</w:t>
      </w:r>
      <w:r w:rsidR="002117BC" w:rsidRPr="008B0303">
        <w:t>, ki bremenijo</w:t>
      </w:r>
      <w:r>
        <w:t xml:space="preserve"> </w:t>
      </w:r>
      <w:r w:rsidR="002117BC">
        <w:t xml:space="preserve">izbran </w:t>
      </w:r>
      <w:r>
        <w:t>carinsk</w:t>
      </w:r>
      <w:r w:rsidR="002117BC">
        <w:t>i</w:t>
      </w:r>
      <w:r>
        <w:t xml:space="preserve"> instrument zavarovanja</w:t>
      </w:r>
      <w:r w:rsidR="006F02D6" w:rsidRPr="008B0303">
        <w:t>,</w:t>
      </w:r>
      <w:r w:rsidR="006F02D6" w:rsidRPr="006F02D6">
        <w:t xml:space="preserve"> </w:t>
      </w:r>
    </w:p>
    <w:p w:rsidR="00DB142B" w:rsidRDefault="00DB142B" w:rsidP="00DB142B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 in izpis seznama neizdanih obračunov</w:t>
      </w:r>
      <w:r w:rsidR="002117BC" w:rsidRPr="008B0303">
        <w:t>, ki bremenijo</w:t>
      </w:r>
      <w:r w:rsidR="002117BC">
        <w:t xml:space="preserve"> izbran carinski instrument zavarovanja</w:t>
      </w:r>
      <w:r w:rsidR="002117BC" w:rsidRPr="008B0303">
        <w:t>,</w:t>
      </w:r>
    </w:p>
    <w:p w:rsidR="00DB142B" w:rsidRDefault="00DB142B" w:rsidP="00DB142B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lastRenderedPageBreak/>
        <w:t xml:space="preserve">vpogled in izpis seznama </w:t>
      </w:r>
      <w:r w:rsidR="000D4DAB">
        <w:t>morebitnih carinskih obveznosti</w:t>
      </w:r>
      <w:r w:rsidRPr="008B0303">
        <w:t>,</w:t>
      </w:r>
      <w:r w:rsidRPr="006F02D6">
        <w:t xml:space="preserve"> </w:t>
      </w:r>
      <w:r w:rsidR="002117BC" w:rsidRPr="008B0303">
        <w:t>ki bremenijo</w:t>
      </w:r>
      <w:r w:rsidR="002117BC">
        <w:t xml:space="preserve"> izbran carinski instrument zavarovanja</w:t>
      </w:r>
      <w:r w:rsidR="002117BC" w:rsidRPr="008B0303">
        <w:t>,</w:t>
      </w:r>
    </w:p>
    <w:p w:rsidR="006F02D6" w:rsidRPr="008B0303" w:rsidRDefault="00445055" w:rsidP="000C47D9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</w:t>
      </w:r>
      <w:r w:rsidR="006F02D6" w:rsidRPr="008B0303">
        <w:t xml:space="preserve"> seznama </w:t>
      </w:r>
      <w:r w:rsidR="000D4DAB">
        <w:t xml:space="preserve">obveznosti, ki so bile zavarovane s </w:t>
      </w:r>
      <w:r w:rsidR="006F02D6" w:rsidRPr="008B0303">
        <w:t>predhodni</w:t>
      </w:r>
      <w:r w:rsidR="000D4DAB">
        <w:t>mi</w:t>
      </w:r>
      <w:r w:rsidR="006F02D6" w:rsidRPr="008B0303">
        <w:t xml:space="preserve"> </w:t>
      </w:r>
      <w:r w:rsidR="000D4DAB">
        <w:t xml:space="preserve">carinskimi </w:t>
      </w:r>
      <w:r w:rsidR="006F02D6" w:rsidRPr="008B0303">
        <w:t>instrument</w:t>
      </w:r>
      <w:r w:rsidR="000D4DAB">
        <w:t>i</w:t>
      </w:r>
      <w:r w:rsidR="006F02D6" w:rsidRPr="008B0303">
        <w:t xml:space="preserve"> zavarovanja</w:t>
      </w:r>
      <w:r w:rsidR="000D4DAB">
        <w:t xml:space="preserve"> in</w:t>
      </w:r>
      <w:r w:rsidR="006F02D6" w:rsidRPr="008B0303">
        <w:t xml:space="preserve"> so bile prenesene na </w:t>
      </w:r>
      <w:r w:rsidR="002117BC">
        <w:t>izbran carinski</w:t>
      </w:r>
      <w:r w:rsidR="006F02D6" w:rsidRPr="008B0303">
        <w:t xml:space="preserve"> instrument zavarovanja.</w:t>
      </w:r>
    </w:p>
    <w:p w:rsidR="00454CD9" w:rsidRDefault="00454CD9" w:rsidP="00454CD9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07" w:name="_Toc275945295"/>
      <w:bookmarkStart w:id="108" w:name="_Toc276370663"/>
      <w:bookmarkStart w:id="109" w:name="_Toc474851367"/>
      <w:r>
        <w:rPr>
          <w:color w:val="auto"/>
          <w:sz w:val="22"/>
          <w:szCs w:val="22"/>
        </w:rPr>
        <w:t xml:space="preserve">Vpogled </w:t>
      </w:r>
      <w:r w:rsidR="008F2E9F">
        <w:rPr>
          <w:color w:val="auto"/>
          <w:sz w:val="22"/>
          <w:szCs w:val="22"/>
        </w:rPr>
        <w:t xml:space="preserve">carinskega instrumenta zavarovanja - </w:t>
      </w:r>
      <w:r w:rsidR="000A70B4">
        <w:rPr>
          <w:color w:val="auto"/>
          <w:sz w:val="22"/>
          <w:szCs w:val="22"/>
        </w:rPr>
        <w:t>Unovčeno</w:t>
      </w:r>
      <w:bookmarkEnd w:id="107"/>
      <w:bookmarkEnd w:id="108"/>
      <w:bookmarkEnd w:id="109"/>
    </w:p>
    <w:p w:rsidR="00105A67" w:rsidRDefault="00105A67" w:rsidP="00105A67">
      <w:pPr>
        <w:pStyle w:val="Telobesedila"/>
      </w:pPr>
      <w:r>
        <w:t>U</w:t>
      </w:r>
      <w:r w:rsidRPr="00105A67">
        <w:t xml:space="preserve">novčitve </w:t>
      </w:r>
      <w:r w:rsidR="00D806E4">
        <w:t xml:space="preserve">lahko </w:t>
      </w:r>
      <w:r w:rsidRPr="00105A67">
        <w:t>zmanjšuje</w:t>
      </w:r>
      <w:r w:rsidR="00FF1341">
        <w:t>jo</w:t>
      </w:r>
      <w:r w:rsidRPr="00105A67">
        <w:t xml:space="preserve"> znesek dovoljene obremenitve </w:t>
      </w:r>
      <w:r w:rsidR="008F2E9F">
        <w:t xml:space="preserve">carinskega </w:t>
      </w:r>
      <w:r w:rsidRPr="00105A67">
        <w:t xml:space="preserve">instrumenta zavarovanja skozi celotno obdobje veljavnosti instrumenta zavarovanja. </w:t>
      </w:r>
    </w:p>
    <w:p w:rsidR="00BB10FF" w:rsidRDefault="00105A67" w:rsidP="0068206F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»Unovčeno« na uporabniškem vmesniku »Instrument zavarovanja« se</w:t>
      </w:r>
      <w:r w:rsidRPr="00E63366">
        <w:t xml:space="preserve"> odpre okno »</w:t>
      </w:r>
      <w:r w:rsidRPr="00105A67">
        <w:t>Unovčitve instrumenta zavarovanja</w:t>
      </w:r>
      <w:r w:rsidRPr="00E63366">
        <w:t>«</w:t>
      </w:r>
      <w:r>
        <w:t xml:space="preserve"> za </w:t>
      </w:r>
      <w:r w:rsidR="001818DA">
        <w:t>vpogled</w:t>
      </w:r>
      <w:r w:rsidRPr="008B0303">
        <w:t xml:space="preserve"> podatkov </w:t>
      </w:r>
      <w:r w:rsidR="00FE6E64">
        <w:t xml:space="preserve">o </w:t>
      </w:r>
      <w:r w:rsidRPr="008B0303">
        <w:t>unovčitv</w:t>
      </w:r>
      <w:r w:rsidR="00FE6E64">
        <w:t>ah</w:t>
      </w:r>
      <w:r w:rsidR="000416EA">
        <w:t>.</w:t>
      </w:r>
    </w:p>
    <w:p w:rsidR="001E3957" w:rsidRPr="00D4479C" w:rsidRDefault="001E3957" w:rsidP="001E3957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 xml:space="preserve">Opis </w:t>
      </w:r>
      <w:r>
        <w:rPr>
          <w:b/>
          <w:u w:val="single"/>
        </w:rPr>
        <w:t>seznama unovčitev</w:t>
      </w:r>
    </w:p>
    <w:p w:rsidR="0079441D" w:rsidRDefault="00105A67" w:rsidP="00105A67">
      <w:pPr>
        <w:pStyle w:val="Telobesedila"/>
      </w:pPr>
      <w:r w:rsidRPr="00105A67">
        <w:t xml:space="preserve">Aplikacija je sestavljena iz </w:t>
      </w:r>
      <w:r w:rsidR="0079441D">
        <w:t xml:space="preserve">podatkovnega dela </w:t>
      </w:r>
      <w:r w:rsidR="008F2E9F">
        <w:t xml:space="preserve">carinskega </w:t>
      </w:r>
      <w:r w:rsidR="0079441D">
        <w:t xml:space="preserve">instrumenta zavarovanja in podatkovnega dela unovčitev </w:t>
      </w:r>
      <w:r w:rsidR="008F2E9F">
        <w:t xml:space="preserve">carinskega </w:t>
      </w:r>
      <w:r w:rsidR="0079441D">
        <w:t>instrumenta zavarovanja.</w:t>
      </w:r>
    </w:p>
    <w:p w:rsidR="00FA1D2C" w:rsidRDefault="0079441D" w:rsidP="00105A67">
      <w:pPr>
        <w:pStyle w:val="Telobesedila"/>
      </w:pPr>
      <w:r>
        <w:t xml:space="preserve">Podatkovni del </w:t>
      </w:r>
      <w:r w:rsidR="008F2E9F">
        <w:t xml:space="preserve">carinskega </w:t>
      </w:r>
      <w:r>
        <w:t>instrumenta zavarovanja vsebuje naslednje podatke</w:t>
      </w:r>
      <w:r w:rsidR="008F2E9F">
        <w:t xml:space="preserve"> (prenesene iz predhodnega okna »Instrument zavarovanja«)</w:t>
      </w:r>
      <w:r>
        <w:t xml:space="preserve">: </w:t>
      </w:r>
      <w:r w:rsidR="006668F3">
        <w:t>sklicno številko</w:t>
      </w:r>
      <w:r>
        <w:t xml:space="preserve"> instrumenta zavarovanja</w:t>
      </w:r>
      <w:r w:rsidR="006668F3">
        <w:t xml:space="preserve"> (GRN)</w:t>
      </w:r>
      <w:r>
        <w:t>, davčno številko, številko aneksa oziroma dodatka, datum veljavnosti od-do in datum unovčitve.</w:t>
      </w:r>
    </w:p>
    <w:p w:rsidR="00934B46" w:rsidRDefault="00934B46" w:rsidP="00934B46">
      <w:pPr>
        <w:pStyle w:val="Telobesedila"/>
      </w:pPr>
      <w:r>
        <w:t xml:space="preserve">Podatkovni del unovčitev </w:t>
      </w:r>
      <w:r w:rsidR="008F2E9F">
        <w:t xml:space="preserve">carinskega </w:t>
      </w:r>
      <w:r>
        <w:t>instrumenta zavarovanja vsebuje:</w:t>
      </w:r>
    </w:p>
    <w:p w:rsidR="00C378E3" w:rsidRDefault="00C378E3" w:rsidP="00FA1D2C">
      <w:pPr>
        <w:pStyle w:val="Telobesedila"/>
        <w:ind w:left="851"/>
      </w:pPr>
      <w:r w:rsidRPr="008B442B">
        <w:rPr>
          <w:b/>
        </w:rPr>
        <w:t>Da</w:t>
      </w:r>
      <w:r>
        <w:rPr>
          <w:b/>
        </w:rPr>
        <w:t>tum unovčitve</w:t>
      </w:r>
      <w:r w:rsidRPr="00AD70D3">
        <w:t xml:space="preserve"> –</w:t>
      </w:r>
      <w:r w:rsidR="008F2E9F">
        <w:t xml:space="preserve"> datum</w:t>
      </w:r>
      <w:r>
        <w:t xml:space="preserve"> unovčitve (v formatu DD.MM.LLLL)</w:t>
      </w:r>
      <w:r w:rsidRPr="00A4404D">
        <w:t>.</w:t>
      </w:r>
      <w:r>
        <w:t xml:space="preserve"> </w:t>
      </w:r>
    </w:p>
    <w:p w:rsidR="00C378E3" w:rsidRDefault="00C378E3" w:rsidP="000C47D9">
      <w:pPr>
        <w:pStyle w:val="Telobesedila"/>
        <w:ind w:left="851"/>
      </w:pPr>
      <w:r>
        <w:rPr>
          <w:b/>
        </w:rPr>
        <w:t>Številka zahtevka</w:t>
      </w:r>
      <w:r w:rsidR="008F2E9F">
        <w:t xml:space="preserve"> – </w:t>
      </w:r>
      <w:r>
        <w:t>številk</w:t>
      </w:r>
      <w:r w:rsidR="00202748">
        <w:t>a</w:t>
      </w:r>
      <w:r>
        <w:t xml:space="preserve"> zahtevka za unovčitev.</w:t>
      </w:r>
    </w:p>
    <w:p w:rsidR="00C378E3" w:rsidRDefault="00C378E3" w:rsidP="000C47D9">
      <w:pPr>
        <w:pStyle w:val="Telobesedila"/>
        <w:ind w:left="851"/>
      </w:pPr>
      <w:r>
        <w:rPr>
          <w:b/>
        </w:rPr>
        <w:t>Znesek</w:t>
      </w:r>
      <w:r w:rsidR="008F2E9F">
        <w:t xml:space="preserve"> – </w:t>
      </w:r>
      <w:r>
        <w:t>znes</w:t>
      </w:r>
      <w:r w:rsidR="008F2E9F">
        <w:t>e</w:t>
      </w:r>
      <w:r>
        <w:t>k unovčitve.</w:t>
      </w:r>
    </w:p>
    <w:p w:rsidR="00C378E3" w:rsidRDefault="00C378E3" w:rsidP="000C47D9">
      <w:pPr>
        <w:pStyle w:val="Telobesedila"/>
        <w:ind w:left="851"/>
      </w:pPr>
      <w:r>
        <w:rPr>
          <w:b/>
        </w:rPr>
        <w:t>Znižuje višino IZ</w:t>
      </w:r>
      <w:r w:rsidR="008F2E9F">
        <w:t xml:space="preserve"> – vrednost</w:t>
      </w:r>
      <w:r>
        <w:t xml:space="preserve"> »DA« ali »NE« glede nato, če unovčitev vpliva na znižanje zneska v p</w:t>
      </w:r>
      <w:r w:rsidR="00FB45DF">
        <w:t>olju »Dovoljena obremenitev do« (polje iz predhodnega okna »Instrument zavarovanja«).</w:t>
      </w:r>
    </w:p>
    <w:p w:rsidR="00A936ED" w:rsidRDefault="00A936ED" w:rsidP="000C47D9">
      <w:pPr>
        <w:pStyle w:val="Telobesedila"/>
        <w:ind w:left="851"/>
      </w:pPr>
      <w:r>
        <w:rPr>
          <w:b/>
        </w:rPr>
        <w:t>Skupaj</w:t>
      </w:r>
      <w:r>
        <w:t xml:space="preserve"> – izpis skupnega zneska </w:t>
      </w:r>
      <w:r w:rsidR="00D11718">
        <w:t>vseh unovčitev.</w:t>
      </w:r>
    </w:p>
    <w:p w:rsidR="00FA1D2C" w:rsidRPr="00AD70D3" w:rsidRDefault="00FA1D2C" w:rsidP="000C47D9">
      <w:pPr>
        <w:pStyle w:val="Telobesedila"/>
        <w:ind w:left="851"/>
      </w:pPr>
    </w:p>
    <w:p w:rsidR="00A936ED" w:rsidRDefault="00800497" w:rsidP="00B71548">
      <w:pPr>
        <w:pStyle w:val="Telobesedila"/>
        <w:jc w:val="center"/>
      </w:pPr>
      <w:r>
        <w:rPr>
          <w:noProof/>
          <w:lang w:eastAsia="sl-SI"/>
        </w:rPr>
        <w:drawing>
          <wp:inline distT="0" distB="0" distL="0" distR="0">
            <wp:extent cx="5124450" cy="1133475"/>
            <wp:effectExtent l="19050" t="19050" r="19050" b="285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334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4DAA" w:rsidRPr="00AE05EE" w:rsidRDefault="003C4DAA" w:rsidP="003C4DAA">
      <w:pPr>
        <w:pStyle w:val="Telobesedila"/>
        <w:rPr>
          <w:u w:val="single"/>
        </w:rPr>
      </w:pPr>
      <w:bookmarkStart w:id="110" w:name="_Toc276369927"/>
      <w:bookmarkStart w:id="111" w:name="_Toc276370563"/>
      <w:bookmarkStart w:id="112" w:name="_Toc276543211"/>
      <w:bookmarkStart w:id="113" w:name="_Toc276543251"/>
      <w:bookmarkStart w:id="114" w:name="_Toc474851397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10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»Unovčitve instrumenta zavarovanja«</w:t>
      </w:r>
      <w:bookmarkEnd w:id="110"/>
      <w:bookmarkEnd w:id="111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12"/>
      <w:bookmarkEnd w:id="113"/>
      <w:bookmarkEnd w:id="114"/>
    </w:p>
    <w:p w:rsidR="00C562A2" w:rsidRDefault="00C562A2" w:rsidP="00202748">
      <w:pPr>
        <w:pStyle w:val="Telobesedila"/>
        <w:ind w:left="0"/>
      </w:pPr>
    </w:p>
    <w:p w:rsidR="00256688" w:rsidRDefault="00256688" w:rsidP="00202748">
      <w:pPr>
        <w:pStyle w:val="Telobesedila"/>
        <w:ind w:left="0"/>
      </w:pPr>
    </w:p>
    <w:p w:rsidR="00EF4581" w:rsidRPr="001A1223" w:rsidRDefault="00EF4581" w:rsidP="00EF4581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uno</w:t>
      </w:r>
      <w:r w:rsidR="00062230">
        <w:rPr>
          <w:b/>
          <w:u w:val="single"/>
        </w:rPr>
        <w:t>v</w:t>
      </w:r>
      <w:r>
        <w:rPr>
          <w:b/>
          <w:u w:val="single"/>
        </w:rPr>
        <w:t>čitve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EF4581" w:rsidRPr="00D4479C" w:rsidTr="00FA1D2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F4581" w:rsidRPr="00D4479C" w:rsidRDefault="00800497" w:rsidP="0016679B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lastRenderedPageBreak/>
              <w:drawing>
                <wp:inline distT="0" distB="0" distL="0" distR="0">
                  <wp:extent cx="171450" cy="1714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F4581" w:rsidRPr="00D4479C" w:rsidRDefault="00EF4581" w:rsidP="0016679B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</w:tbl>
    <w:p w:rsidR="0079441D" w:rsidRDefault="0079441D" w:rsidP="00105A67">
      <w:pPr>
        <w:pStyle w:val="Telobesedila"/>
      </w:pPr>
    </w:p>
    <w:p w:rsidR="00B67FBD" w:rsidRDefault="00B67FBD" w:rsidP="00B67FBD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15" w:name="_Toc275945297"/>
      <w:bookmarkStart w:id="116" w:name="_Toc276370664"/>
      <w:bookmarkStart w:id="117" w:name="_Toc474851368"/>
      <w:r>
        <w:rPr>
          <w:color w:val="auto"/>
          <w:sz w:val="22"/>
          <w:szCs w:val="22"/>
        </w:rPr>
        <w:t xml:space="preserve">Vpogled </w:t>
      </w:r>
      <w:r w:rsidR="001818DA">
        <w:rPr>
          <w:color w:val="auto"/>
          <w:sz w:val="22"/>
          <w:szCs w:val="22"/>
        </w:rPr>
        <w:t xml:space="preserve">carinskega instrumenta zavarovanja - </w:t>
      </w:r>
      <w:r w:rsidR="00BA7358">
        <w:rPr>
          <w:color w:val="auto"/>
          <w:sz w:val="22"/>
          <w:szCs w:val="22"/>
        </w:rPr>
        <w:t>Neevidentirana plačila</w:t>
      </w:r>
      <w:bookmarkEnd w:id="115"/>
      <w:bookmarkEnd w:id="116"/>
      <w:bookmarkEnd w:id="117"/>
    </w:p>
    <w:p w:rsidR="000416EA" w:rsidRDefault="000416EA" w:rsidP="000416EA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»Neevidentirana plačila« na uporabniškem vmesniku »Instrument zavarovanja« se</w:t>
      </w:r>
      <w:r w:rsidRPr="00E63366">
        <w:t xml:space="preserve"> odpre okno »</w:t>
      </w:r>
      <w:r w:rsidRPr="000416EA">
        <w:t>Neevidentirana plačila</w:t>
      </w:r>
      <w:r w:rsidRPr="00E63366">
        <w:t>«</w:t>
      </w:r>
      <w:r>
        <w:t xml:space="preserve"> za </w:t>
      </w:r>
      <w:r w:rsidR="001818DA">
        <w:t>vpogled</w:t>
      </w:r>
      <w:r w:rsidRPr="008B0303">
        <w:t xml:space="preserve"> podatkov </w:t>
      </w:r>
      <w:r w:rsidR="00202748">
        <w:t xml:space="preserve">o </w:t>
      </w:r>
      <w:r>
        <w:t>neevidentiranih plačil</w:t>
      </w:r>
      <w:r w:rsidR="00202748">
        <w:t>ih</w:t>
      </w:r>
      <w:r>
        <w:t>.</w:t>
      </w:r>
      <w:r w:rsidR="00202748">
        <w:t xml:space="preserve"> Neevidentirana plačila so plačila</w:t>
      </w:r>
      <w:r w:rsidR="005F1944">
        <w:t xml:space="preserve"> tekočega dne</w:t>
      </w:r>
      <w:r w:rsidR="00202748">
        <w:t xml:space="preserve">, ki </w:t>
      </w:r>
      <w:r w:rsidR="005F1944">
        <w:t xml:space="preserve">v knjigovodstvu </w:t>
      </w:r>
      <w:r w:rsidR="00553AF0">
        <w:t xml:space="preserve">FURS </w:t>
      </w:r>
      <w:r w:rsidR="005F1944">
        <w:t>še niso bila knjižena.</w:t>
      </w:r>
      <w:r w:rsidR="00202748">
        <w:t xml:space="preserve">  </w:t>
      </w:r>
    </w:p>
    <w:p w:rsidR="000416EA" w:rsidRPr="00D4479C" w:rsidRDefault="000416EA" w:rsidP="000416EA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 xml:space="preserve">Opis </w:t>
      </w:r>
      <w:r>
        <w:rPr>
          <w:b/>
          <w:u w:val="single"/>
        </w:rPr>
        <w:t>seznama neevidentiranih plačil</w:t>
      </w:r>
    </w:p>
    <w:p w:rsidR="00351CB9" w:rsidRDefault="00041500" w:rsidP="00041500">
      <w:pPr>
        <w:pStyle w:val="Telobesedila"/>
      </w:pPr>
      <w:r w:rsidRPr="00105A67">
        <w:t xml:space="preserve">Aplikacija je sestavljena iz </w:t>
      </w:r>
      <w:r>
        <w:t>podatkovnega dela instrumenta zavarovanja in podatkovnega dela neevidentiranih plačil instrumenta zavarovanja.</w:t>
      </w:r>
    </w:p>
    <w:p w:rsidR="00041500" w:rsidRDefault="00041500" w:rsidP="00041500">
      <w:pPr>
        <w:pStyle w:val="Telobesedila"/>
      </w:pPr>
      <w:r>
        <w:t xml:space="preserve">Podatkovni del </w:t>
      </w:r>
      <w:r w:rsidR="001818DA">
        <w:t xml:space="preserve">carinskega </w:t>
      </w:r>
      <w:r>
        <w:t>instrumenta zavarovanja vsebuje naslednje podatke</w:t>
      </w:r>
      <w:r w:rsidR="001818DA">
        <w:t xml:space="preserve"> (prenesene iz predhodnega okna »Instrument zavarovanja«):</w:t>
      </w:r>
      <w:r>
        <w:t xml:space="preserve"> sklicno številko instrumenta zavarovanja (GRN), davčno številko, številko aneksa oziroma dodatka, datum veljavnosti od-do in datum unovčitve.</w:t>
      </w:r>
    </w:p>
    <w:p w:rsidR="00934B46" w:rsidRDefault="00934B46" w:rsidP="00934B46">
      <w:pPr>
        <w:pStyle w:val="Telobesedila"/>
      </w:pPr>
      <w:r>
        <w:t xml:space="preserve">Podatkovni del neevidentiranih plačil </w:t>
      </w:r>
      <w:r w:rsidR="001818DA">
        <w:t>carinskega</w:t>
      </w:r>
      <w:r>
        <w:t xml:space="preserve"> instrumenta zavarovanja vsebuje:</w:t>
      </w:r>
    </w:p>
    <w:p w:rsidR="000416EA" w:rsidRDefault="000416EA" w:rsidP="000C47D9">
      <w:pPr>
        <w:pStyle w:val="Telobesedila"/>
        <w:ind w:left="851"/>
      </w:pPr>
      <w:r>
        <w:rPr>
          <w:b/>
        </w:rPr>
        <w:t>Datum plačila</w:t>
      </w:r>
      <w:r>
        <w:t xml:space="preserve"> –</w:t>
      </w:r>
      <w:r w:rsidRPr="00A4404D">
        <w:t xml:space="preserve"> </w:t>
      </w:r>
      <w:r>
        <w:t>datum neevidentiranega plačila (v formatu DD.MM.LLLL)</w:t>
      </w:r>
      <w:r w:rsidRPr="00A4404D">
        <w:t>.</w:t>
      </w:r>
      <w:r>
        <w:t xml:space="preserve"> </w:t>
      </w:r>
    </w:p>
    <w:p w:rsidR="000416EA" w:rsidRDefault="000416EA" w:rsidP="000C47D9">
      <w:pPr>
        <w:pStyle w:val="Telobesedila"/>
        <w:ind w:left="851"/>
      </w:pPr>
      <w:r>
        <w:rPr>
          <w:b/>
        </w:rPr>
        <w:t>Števila plačila</w:t>
      </w:r>
      <w:r w:rsidR="001818DA">
        <w:t xml:space="preserve"> - (sklicna) številka</w:t>
      </w:r>
      <w:r>
        <w:t xml:space="preserve"> neevidentiranega plačila.</w:t>
      </w:r>
    </w:p>
    <w:p w:rsidR="000416EA" w:rsidRDefault="000416EA" w:rsidP="000C47D9">
      <w:pPr>
        <w:pStyle w:val="Telobesedila"/>
        <w:ind w:left="851"/>
      </w:pPr>
      <w:r>
        <w:rPr>
          <w:b/>
        </w:rPr>
        <w:t>Znesek</w:t>
      </w:r>
      <w:r w:rsidR="001818DA">
        <w:t xml:space="preserve"> – </w:t>
      </w:r>
      <w:r>
        <w:t>znes</w:t>
      </w:r>
      <w:r w:rsidR="001818DA">
        <w:t>e</w:t>
      </w:r>
      <w:r>
        <w:t>k neevidentiranega plačila.</w:t>
      </w:r>
    </w:p>
    <w:p w:rsidR="000416EA" w:rsidRDefault="000416EA" w:rsidP="000C47D9">
      <w:pPr>
        <w:pStyle w:val="Telobesedila"/>
        <w:ind w:left="851"/>
      </w:pPr>
      <w:r>
        <w:rPr>
          <w:b/>
        </w:rPr>
        <w:t>Status</w:t>
      </w:r>
      <w:r w:rsidR="001818DA">
        <w:t xml:space="preserve"> – </w:t>
      </w:r>
      <w:r>
        <w:t>status neevidentiranega plačila.</w:t>
      </w:r>
      <w:r w:rsidRPr="000416EA">
        <w:rPr>
          <w:sz w:val="22"/>
          <w:szCs w:val="22"/>
        </w:rPr>
        <w:t xml:space="preserve"> </w:t>
      </w:r>
      <w:r w:rsidR="001818DA">
        <w:t>Pri p</w:t>
      </w:r>
      <w:r w:rsidRPr="000416EA">
        <w:t>roste</w:t>
      </w:r>
      <w:r w:rsidR="001818DA">
        <w:t>m</w:t>
      </w:r>
      <w:r w:rsidRPr="000416EA">
        <w:t xml:space="preserve"> znesk</w:t>
      </w:r>
      <w:r w:rsidR="001818DA">
        <w:t>u</w:t>
      </w:r>
      <w:r w:rsidRPr="000416EA">
        <w:t xml:space="preserve"> za </w:t>
      </w:r>
      <w:r>
        <w:t>zavarovanje</w:t>
      </w:r>
      <w:r w:rsidRPr="000416EA">
        <w:t xml:space="preserve"> se upoštevajo le neevide</w:t>
      </w:r>
      <w:r w:rsidR="00366DCD">
        <w:t>ntirana plačila v statusu »1«.</w:t>
      </w:r>
      <w:r w:rsidR="007820CD">
        <w:t xml:space="preserve"> To so plačila tekočega dne, ki v knjigovodstvu </w:t>
      </w:r>
      <w:r w:rsidR="00553AF0">
        <w:t>FURS</w:t>
      </w:r>
      <w:r w:rsidR="007820CD">
        <w:t xml:space="preserve"> še niso bila knjižena.</w:t>
      </w:r>
    </w:p>
    <w:p w:rsidR="004D014C" w:rsidRDefault="004D014C" w:rsidP="000C47D9">
      <w:pPr>
        <w:pStyle w:val="Telobesedila"/>
        <w:ind w:left="851"/>
      </w:pPr>
    </w:p>
    <w:p w:rsidR="004D014C" w:rsidRDefault="00800497" w:rsidP="004D014C">
      <w:pPr>
        <w:pStyle w:val="Telobesedila"/>
        <w:jc w:val="center"/>
      </w:pPr>
      <w:r>
        <w:rPr>
          <w:noProof/>
          <w:lang w:eastAsia="sl-SI"/>
        </w:rPr>
        <w:drawing>
          <wp:inline distT="0" distB="0" distL="0" distR="0">
            <wp:extent cx="5076825" cy="1057275"/>
            <wp:effectExtent l="19050" t="19050" r="28575" b="285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57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5AA6" w:rsidRDefault="006A5AA6" w:rsidP="006A5AA6">
      <w:pPr>
        <w:pStyle w:val="Telobesedila"/>
        <w:rPr>
          <w:u w:val="single"/>
        </w:rPr>
      </w:pPr>
      <w:bookmarkStart w:id="118" w:name="_Toc276369928"/>
      <w:bookmarkStart w:id="119" w:name="_Toc276370564"/>
      <w:bookmarkStart w:id="120" w:name="_Toc276543212"/>
      <w:bookmarkStart w:id="121" w:name="_Toc276543252"/>
      <w:bookmarkStart w:id="122" w:name="_Toc474851398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11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</w:t>
      </w:r>
      <w:r w:rsidR="004971FE" w:rsidRPr="00AE05EE">
        <w:rPr>
          <w:u w:val="single"/>
        </w:rPr>
        <w:t>Neevidentirana plačila</w:t>
      </w:r>
      <w:r w:rsidRPr="00AE05EE">
        <w:rPr>
          <w:u w:val="single"/>
        </w:rPr>
        <w:t>«</w:t>
      </w:r>
      <w:bookmarkEnd w:id="118"/>
      <w:bookmarkEnd w:id="119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20"/>
      <w:bookmarkEnd w:id="121"/>
      <w:bookmarkEnd w:id="122"/>
    </w:p>
    <w:p w:rsidR="00366DCD" w:rsidRPr="00AE05EE" w:rsidRDefault="00366DCD" w:rsidP="006A5AA6">
      <w:pPr>
        <w:pStyle w:val="Telobesedila"/>
        <w:rPr>
          <w:u w:val="single"/>
        </w:rPr>
      </w:pPr>
    </w:p>
    <w:p w:rsidR="006A5AA6" w:rsidRPr="001A1223" w:rsidRDefault="006A5AA6" w:rsidP="006A5AA6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neevidentiranih plačil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A5AA6" w:rsidRPr="00D4479C" w:rsidTr="00366DC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A5AA6" w:rsidRPr="00D4479C" w:rsidRDefault="00800497" w:rsidP="0016679B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A5AA6" w:rsidRPr="00D4479C" w:rsidRDefault="006A5AA6" w:rsidP="0016679B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</w:tbl>
    <w:p w:rsidR="006A5AA6" w:rsidRDefault="006A5AA6" w:rsidP="006A5AA6">
      <w:pPr>
        <w:pStyle w:val="Telobesedila"/>
      </w:pPr>
    </w:p>
    <w:p w:rsidR="00C562A2" w:rsidRDefault="00C562A2" w:rsidP="006A5AA6">
      <w:pPr>
        <w:pStyle w:val="Telobesedila"/>
      </w:pPr>
    </w:p>
    <w:p w:rsidR="009A3C13" w:rsidRDefault="009A3C13" w:rsidP="009A3C13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23" w:name="_Toc275945301"/>
      <w:bookmarkStart w:id="124" w:name="_Toc276370665"/>
      <w:bookmarkStart w:id="125" w:name="_Toc474851369"/>
      <w:r>
        <w:rPr>
          <w:color w:val="auto"/>
          <w:sz w:val="22"/>
          <w:szCs w:val="22"/>
        </w:rPr>
        <w:lastRenderedPageBreak/>
        <w:t xml:space="preserve">Vpogled </w:t>
      </w:r>
      <w:r w:rsidR="00E620ED">
        <w:rPr>
          <w:color w:val="auto"/>
          <w:sz w:val="22"/>
          <w:szCs w:val="22"/>
        </w:rPr>
        <w:t>carinskega instrumenta zavarovanja - Izd</w:t>
      </w:r>
      <w:r>
        <w:rPr>
          <w:color w:val="auto"/>
          <w:sz w:val="22"/>
          <w:szCs w:val="22"/>
        </w:rPr>
        <w:t>ani obračuni</w:t>
      </w:r>
      <w:bookmarkEnd w:id="123"/>
      <w:bookmarkEnd w:id="124"/>
      <w:bookmarkEnd w:id="125"/>
    </w:p>
    <w:p w:rsidR="00D13403" w:rsidRPr="00D13403" w:rsidRDefault="00A11747" w:rsidP="00D13403">
      <w:pPr>
        <w:pStyle w:val="Telobesedila"/>
      </w:pPr>
      <w:r w:rsidRPr="00F03EB3">
        <w:t>Znesek v polju »</w:t>
      </w:r>
      <w:r w:rsidR="00D13403" w:rsidRPr="00F03EB3">
        <w:t>Izdani obračuni</w:t>
      </w:r>
      <w:r w:rsidRPr="00F03EB3">
        <w:t>«</w:t>
      </w:r>
      <w:r w:rsidR="00D13403" w:rsidRPr="00F03EB3">
        <w:t xml:space="preserve"> </w:t>
      </w:r>
      <w:r w:rsidRPr="00F03EB3">
        <w:t>predstavlja</w:t>
      </w:r>
      <w:r w:rsidR="00D13403">
        <w:t xml:space="preserve"> skupni znesek odprtih </w:t>
      </w:r>
      <w:r w:rsidR="00B439BE">
        <w:t>carinskih obveznosti po carinskih deklaracijah, na podlagi katerih</w:t>
      </w:r>
      <w:r w:rsidR="00D13403">
        <w:t xml:space="preserve"> so bili obračuni že izdan</w:t>
      </w:r>
      <w:r w:rsidR="00D13403" w:rsidRPr="00D13403">
        <w:t>i</w:t>
      </w:r>
      <w:r w:rsidR="00D13403">
        <w:t>.</w:t>
      </w:r>
    </w:p>
    <w:p w:rsidR="003F60D9" w:rsidRDefault="009A3C13" w:rsidP="009A3C13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»Izdani obračuni« na uporabniškem vmesniku »Instrument zavarovanja« se</w:t>
      </w:r>
      <w:r w:rsidRPr="00E63366">
        <w:t xml:space="preserve"> odpre okno »</w:t>
      </w:r>
      <w:r w:rsidRPr="009A3C13">
        <w:t>Specifikacija obremenitev instrumenta zavarovanja</w:t>
      </w:r>
      <w:r w:rsidRPr="00E63366">
        <w:t>«</w:t>
      </w:r>
      <w:r>
        <w:t xml:space="preserve"> za </w:t>
      </w:r>
      <w:r w:rsidR="00E620ED">
        <w:t xml:space="preserve">vpogled </w:t>
      </w:r>
      <w:r>
        <w:t xml:space="preserve">in izpis </w:t>
      </w:r>
      <w:r w:rsidRPr="008B0303">
        <w:t xml:space="preserve">podatkov </w:t>
      </w:r>
      <w:r w:rsidR="007C3CA4">
        <w:t xml:space="preserve">o </w:t>
      </w:r>
      <w:r>
        <w:t>izdanih obračun</w:t>
      </w:r>
      <w:r w:rsidR="007C3CA4">
        <w:t>ih</w:t>
      </w:r>
      <w:r w:rsidR="0020317D">
        <w:t>, ki bremenijo carinski instrument zavarovanja.</w:t>
      </w:r>
    </w:p>
    <w:p w:rsidR="00CE5EC9" w:rsidRDefault="00CE5EC9" w:rsidP="003F60D9">
      <w:pPr>
        <w:pStyle w:val="Telobesedila"/>
        <w:rPr>
          <w:b/>
          <w:u w:val="single"/>
        </w:rPr>
      </w:pPr>
      <w:r w:rsidRPr="006A1D39">
        <w:rPr>
          <w:b/>
          <w:u w:val="single"/>
        </w:rPr>
        <w:t xml:space="preserve">Opis </w:t>
      </w:r>
      <w:r w:rsidR="00E620ED">
        <w:rPr>
          <w:b/>
          <w:u w:val="single"/>
        </w:rPr>
        <w:t>seznama</w:t>
      </w:r>
      <w:r w:rsidRPr="006A1D39">
        <w:rPr>
          <w:b/>
          <w:u w:val="single"/>
        </w:rPr>
        <w:t xml:space="preserve"> </w:t>
      </w:r>
      <w:r w:rsidR="00C327F7">
        <w:rPr>
          <w:b/>
          <w:u w:val="single"/>
        </w:rPr>
        <w:t>i</w:t>
      </w:r>
      <w:r>
        <w:rPr>
          <w:b/>
          <w:u w:val="single"/>
        </w:rPr>
        <w:t>zdanih obračunov</w:t>
      </w:r>
    </w:p>
    <w:p w:rsidR="00E620ED" w:rsidRDefault="00E620ED" w:rsidP="00E620ED">
      <w:pPr>
        <w:pStyle w:val="Telobesedila"/>
      </w:pPr>
      <w:r w:rsidRPr="00105A67">
        <w:t xml:space="preserve">Aplikacija je sestavljena iz </w:t>
      </w:r>
      <w:r>
        <w:t>podatkovnega dela instrumenta zavarovanja in podatkovnega dela izdanih obračunov instrumenta zavarovanja.</w:t>
      </w:r>
    </w:p>
    <w:p w:rsidR="00E620ED" w:rsidRDefault="00E620ED" w:rsidP="00E620ED">
      <w:pPr>
        <w:pStyle w:val="Telobesedila"/>
      </w:pPr>
      <w:r>
        <w:t>Podatkovni del carinskega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3F60D9" w:rsidRDefault="003F60D9" w:rsidP="003F60D9">
      <w:pPr>
        <w:pStyle w:val="Telobesedila"/>
      </w:pPr>
      <w:r>
        <w:t xml:space="preserve">Podatkovni del izdanih </w:t>
      </w:r>
      <w:r w:rsidR="00CB5B0F">
        <w:t>ob</w:t>
      </w:r>
      <w:r>
        <w:t xml:space="preserve">računov </w:t>
      </w:r>
      <w:r w:rsidR="00E620ED">
        <w:t xml:space="preserve">carinskega </w:t>
      </w:r>
      <w:r>
        <w:t>instrumenta zavarovanja vsebuje:</w:t>
      </w:r>
    </w:p>
    <w:p w:rsidR="00410DD7" w:rsidRPr="00410DD7" w:rsidRDefault="00CE5EC9" w:rsidP="000C47D9">
      <w:pPr>
        <w:pStyle w:val="Telobesedila"/>
        <w:ind w:left="851"/>
        <w:rPr>
          <w:b/>
        </w:rPr>
      </w:pPr>
      <w:r w:rsidRPr="00CF04A5">
        <w:rPr>
          <w:b/>
        </w:rPr>
        <w:t>Terjatev/Obveznost</w:t>
      </w:r>
      <w:r w:rsidR="00E620ED">
        <w:t xml:space="preserve"> – </w:t>
      </w:r>
      <w:r w:rsidRPr="00CE5EC9">
        <w:t xml:space="preserve"> </w:t>
      </w:r>
      <w:r w:rsidR="003D3FEC">
        <w:t>oznaka</w:t>
      </w:r>
      <w:r w:rsidR="0052198E">
        <w:t xml:space="preserve"> </w:t>
      </w:r>
      <w:r w:rsidR="00CB5B0F">
        <w:t>obračun</w:t>
      </w:r>
      <w:r w:rsidR="0052198E">
        <w:t>a</w:t>
      </w:r>
      <w:r w:rsidR="00F03EB3">
        <w:t xml:space="preserve"> za carinsko</w:t>
      </w:r>
      <w:r w:rsidR="00CB5B0F">
        <w:t xml:space="preserve"> </w:t>
      </w:r>
      <w:r w:rsidR="00F03EB3">
        <w:t>obveznost</w:t>
      </w:r>
      <w:r w:rsidR="00E620ED">
        <w:t xml:space="preserve">, ki </w:t>
      </w:r>
      <w:r w:rsidR="00CB5B0F">
        <w:t>je</w:t>
      </w:r>
      <w:r w:rsidR="00CF04A5">
        <w:t xml:space="preserve"> sestavljen</w:t>
      </w:r>
      <w:r w:rsidR="0052198E">
        <w:t>a</w:t>
      </w:r>
      <w:r w:rsidR="00CF04A5">
        <w:t xml:space="preserve"> iz </w:t>
      </w:r>
      <w:r w:rsidR="00097E40">
        <w:t>vrste dokumenta</w:t>
      </w:r>
      <w:r w:rsidRPr="00CE5EC9">
        <w:t xml:space="preserve"> (</w:t>
      </w:r>
      <w:r w:rsidR="00097E40" w:rsidRPr="00CF04A5">
        <w:rPr>
          <w:u w:val="single"/>
        </w:rPr>
        <w:t>vrsta</w:t>
      </w:r>
      <w:r w:rsidRPr="00CF04A5">
        <w:rPr>
          <w:u w:val="single"/>
        </w:rPr>
        <w:t xml:space="preserve"> 800 = izdani obračuni</w:t>
      </w:r>
      <w:r w:rsidR="00410DD7">
        <w:rPr>
          <w:u w:val="single"/>
        </w:rPr>
        <w:t>;</w:t>
      </w:r>
      <w:r w:rsidR="00410DD7" w:rsidRPr="00410DD7">
        <w:rPr>
          <w:u w:val="single"/>
        </w:rPr>
        <w:t xml:space="preserve"> </w:t>
      </w:r>
      <w:r w:rsidR="00410DD7" w:rsidRPr="00CF04A5">
        <w:rPr>
          <w:u w:val="single"/>
        </w:rPr>
        <w:t>vrsta 8</w:t>
      </w:r>
      <w:r w:rsidR="00410DD7">
        <w:rPr>
          <w:u w:val="single"/>
        </w:rPr>
        <w:t>88</w:t>
      </w:r>
      <w:r w:rsidR="00410DD7" w:rsidRPr="00CF04A5">
        <w:rPr>
          <w:u w:val="single"/>
        </w:rPr>
        <w:t xml:space="preserve"> = </w:t>
      </w:r>
      <w:r w:rsidR="00410DD7">
        <w:rPr>
          <w:u w:val="single"/>
        </w:rPr>
        <w:t>zamudne obresti</w:t>
      </w:r>
      <w:r w:rsidRPr="00CE5EC9">
        <w:t>), leta</w:t>
      </w:r>
      <w:r w:rsidR="00097E40">
        <w:t xml:space="preserve"> dokumenta</w:t>
      </w:r>
      <w:r w:rsidRPr="00CE5EC9">
        <w:t xml:space="preserve"> in številke</w:t>
      </w:r>
      <w:r w:rsidR="00CF04A5">
        <w:t>.</w:t>
      </w:r>
    </w:p>
    <w:p w:rsidR="00A5521C" w:rsidRDefault="00CE5EC9" w:rsidP="000C47D9">
      <w:pPr>
        <w:pStyle w:val="Telobesedila"/>
        <w:ind w:left="851"/>
      </w:pPr>
      <w:r w:rsidRPr="00CF04A5">
        <w:rPr>
          <w:b/>
        </w:rPr>
        <w:t>Datum dokumenta</w:t>
      </w:r>
      <w:r>
        <w:t xml:space="preserve"> </w:t>
      </w:r>
      <w:r w:rsidR="00BF7831">
        <w:t>–</w:t>
      </w:r>
      <w:r>
        <w:t xml:space="preserve"> </w:t>
      </w:r>
      <w:r w:rsidR="00E620ED">
        <w:t>datum</w:t>
      </w:r>
      <w:r w:rsidR="00BF7831">
        <w:t xml:space="preserve"> </w:t>
      </w:r>
      <w:r w:rsidR="00F03EB3">
        <w:t>nastanka</w:t>
      </w:r>
      <w:r w:rsidR="00CB5B0F">
        <w:t xml:space="preserve"> </w:t>
      </w:r>
      <w:r w:rsidR="00BF7831">
        <w:t xml:space="preserve">carinske obveznosti </w:t>
      </w:r>
      <w:r w:rsidR="00BF7831" w:rsidRPr="00CE5EC9">
        <w:t>(v formatu DD.MM.LLLL).</w:t>
      </w:r>
    </w:p>
    <w:p w:rsidR="00BF7831" w:rsidRPr="00BF7831" w:rsidRDefault="00BF7831" w:rsidP="000C47D9">
      <w:pPr>
        <w:pStyle w:val="Telobesedila"/>
        <w:ind w:left="851"/>
        <w:rPr>
          <w:b/>
        </w:rPr>
      </w:pPr>
      <w:r>
        <w:rPr>
          <w:b/>
        </w:rPr>
        <w:t>Zapadlost/Prispetje</w:t>
      </w:r>
      <w:r w:rsidR="00E620ED">
        <w:t xml:space="preserve"> – datum</w:t>
      </w:r>
      <w:r>
        <w:t xml:space="preserve"> zapadlosti </w:t>
      </w:r>
      <w:r w:rsidR="00F03EB3">
        <w:t xml:space="preserve">carinske obveznosti </w:t>
      </w:r>
      <w:r w:rsidRPr="00CE5EC9">
        <w:t>(v formatu DD.MM.LLLL).</w:t>
      </w:r>
    </w:p>
    <w:p w:rsidR="00BF7831" w:rsidRPr="0011095F" w:rsidRDefault="00D13403" w:rsidP="000C47D9">
      <w:pPr>
        <w:pStyle w:val="Telobesedila"/>
        <w:ind w:left="851"/>
        <w:rPr>
          <w:b/>
        </w:rPr>
      </w:pPr>
      <w:r>
        <w:rPr>
          <w:b/>
        </w:rPr>
        <w:t>Davčna št.</w:t>
      </w:r>
      <w:r>
        <w:t xml:space="preserve"> - </w:t>
      </w:r>
      <w:r w:rsidR="0011095F">
        <w:t>davčn</w:t>
      </w:r>
      <w:r w:rsidR="00E620ED">
        <w:t>a</w:t>
      </w:r>
      <w:r w:rsidR="0011095F">
        <w:t xml:space="preserve"> številk</w:t>
      </w:r>
      <w:r w:rsidR="00E620ED">
        <w:t>a</w:t>
      </w:r>
      <w:r w:rsidR="0052198E">
        <w:t xml:space="preserve"> carinskega dolžnika</w:t>
      </w:r>
      <w:r w:rsidR="0011095F">
        <w:t>.</w:t>
      </w:r>
    </w:p>
    <w:p w:rsidR="0011095F" w:rsidRPr="0011095F" w:rsidRDefault="0011095F" w:rsidP="000C47D9">
      <w:pPr>
        <w:pStyle w:val="Telobesedila"/>
        <w:ind w:left="851"/>
        <w:rPr>
          <w:b/>
        </w:rPr>
      </w:pPr>
      <w:r>
        <w:rPr>
          <w:b/>
        </w:rPr>
        <w:t>Znesek</w:t>
      </w:r>
      <w:r w:rsidR="00E620ED">
        <w:t xml:space="preserve"> – </w:t>
      </w:r>
      <w:r>
        <w:t>znes</w:t>
      </w:r>
      <w:r w:rsidR="00CB5B0F">
        <w:t>e</w:t>
      </w:r>
      <w:r>
        <w:t xml:space="preserve">k </w:t>
      </w:r>
      <w:r w:rsidR="00E620ED">
        <w:t>obveznosti</w:t>
      </w:r>
      <w:r>
        <w:t>.</w:t>
      </w:r>
    </w:p>
    <w:p w:rsidR="00AF002C" w:rsidRPr="00AF002C" w:rsidRDefault="0011095F" w:rsidP="000C47D9">
      <w:pPr>
        <w:pStyle w:val="Telobesedila"/>
        <w:ind w:left="851"/>
        <w:rPr>
          <w:b/>
        </w:rPr>
      </w:pPr>
      <w:r>
        <w:rPr>
          <w:b/>
        </w:rPr>
        <w:t>Odprto</w:t>
      </w:r>
      <w:r w:rsidR="00E620ED">
        <w:t xml:space="preserve"> – </w:t>
      </w:r>
      <w:r>
        <w:t>odprt</w:t>
      </w:r>
      <w:r w:rsidR="00E620ED">
        <w:t xml:space="preserve">i </w:t>
      </w:r>
      <w:r>
        <w:t>znes</w:t>
      </w:r>
      <w:r w:rsidR="00E620ED">
        <w:t>e</w:t>
      </w:r>
      <w:r>
        <w:t xml:space="preserve">k </w:t>
      </w:r>
      <w:r w:rsidR="00E620ED">
        <w:t>obveznosti</w:t>
      </w:r>
      <w:r>
        <w:t>.</w:t>
      </w:r>
    </w:p>
    <w:p w:rsidR="00F03EB3" w:rsidRDefault="00AF002C" w:rsidP="000C47D9">
      <w:pPr>
        <w:pStyle w:val="Telobesedila"/>
        <w:ind w:left="851"/>
      </w:pPr>
      <w:r>
        <w:rPr>
          <w:b/>
        </w:rPr>
        <w:t>Izv</w:t>
      </w:r>
      <w:r w:rsidRPr="00AF002C">
        <w:t>.</w:t>
      </w:r>
      <w:r>
        <w:rPr>
          <w:b/>
        </w:rPr>
        <w:t xml:space="preserve"> </w:t>
      </w:r>
      <w:r w:rsidR="00CF04A5">
        <w:rPr>
          <w:b/>
        </w:rPr>
        <w:t>d</w:t>
      </w:r>
      <w:r>
        <w:rPr>
          <w:b/>
        </w:rPr>
        <w:t>okument</w:t>
      </w:r>
      <w:r>
        <w:rPr>
          <w:i/>
        </w:rPr>
        <w:t xml:space="preserve"> </w:t>
      </w:r>
      <w:r w:rsidR="00CF04A5">
        <w:t>–</w:t>
      </w:r>
      <w:r>
        <w:t xml:space="preserve"> </w:t>
      </w:r>
      <w:r w:rsidR="00CF04A5">
        <w:t>izvorn</w:t>
      </w:r>
      <w:r w:rsidR="00E620ED">
        <w:t>i</w:t>
      </w:r>
      <w:r w:rsidR="00CF04A5">
        <w:t xml:space="preserve"> dokument</w:t>
      </w:r>
      <w:r w:rsidR="00CB5B0F">
        <w:t xml:space="preserve"> - številka carinske deklaracije oz. EUL-a</w:t>
      </w:r>
    </w:p>
    <w:p w:rsidR="00CF04A5" w:rsidRPr="00A777DB" w:rsidRDefault="00CF04A5" w:rsidP="000C47D9">
      <w:pPr>
        <w:pStyle w:val="Telobesedila"/>
        <w:ind w:left="851"/>
        <w:rPr>
          <w:b/>
        </w:rPr>
      </w:pPr>
      <w:r>
        <w:rPr>
          <w:b/>
        </w:rPr>
        <w:t>Št. zbira</w:t>
      </w:r>
      <w:r>
        <w:t xml:space="preserve"> </w:t>
      </w:r>
      <w:r w:rsidR="00DD4E11">
        <w:t>–</w:t>
      </w:r>
      <w:r>
        <w:t xml:space="preserve"> </w:t>
      </w:r>
      <w:r w:rsidR="00DD4E11">
        <w:t>številk</w:t>
      </w:r>
      <w:r w:rsidR="00E620ED">
        <w:t>a</w:t>
      </w:r>
      <w:r w:rsidR="00DD4E11">
        <w:t xml:space="preserve"> zbirnega seznama</w:t>
      </w:r>
      <w:r w:rsidR="00CB5B0F">
        <w:t xml:space="preserve"> dolga</w:t>
      </w:r>
      <w:r w:rsidR="00F03EB3">
        <w:t xml:space="preserve"> (obvestila o nastalem dolgu)</w:t>
      </w:r>
      <w:r w:rsidR="00DD4E11">
        <w:t xml:space="preserve">, </w:t>
      </w:r>
      <w:r w:rsidR="00CB5B0F">
        <w:t>v katerem je obračun zajet. S</w:t>
      </w:r>
      <w:r w:rsidR="00DD4E11">
        <w:t xml:space="preserve">estavljena </w:t>
      </w:r>
      <w:r w:rsidR="00CB5B0F">
        <w:t xml:space="preserve">je </w:t>
      </w:r>
      <w:r w:rsidR="00DD4E11">
        <w:t>iz vrste dokumenta/leta dokumenta in številke</w:t>
      </w:r>
      <w:r w:rsidR="00C56C9B">
        <w:t>.</w:t>
      </w:r>
    </w:p>
    <w:p w:rsidR="00A777DB" w:rsidRPr="00A901C8" w:rsidRDefault="00A777DB" w:rsidP="000C47D9">
      <w:pPr>
        <w:pStyle w:val="Telobesedila"/>
        <w:ind w:left="851"/>
        <w:rPr>
          <w:b/>
        </w:rPr>
      </w:pPr>
      <w:r>
        <w:rPr>
          <w:b/>
        </w:rPr>
        <w:t>Znesek zbira</w:t>
      </w:r>
      <w:r w:rsidR="00E620ED">
        <w:t xml:space="preserve"> – </w:t>
      </w:r>
      <w:r>
        <w:t>znes</w:t>
      </w:r>
      <w:r w:rsidR="00E620ED">
        <w:t>ek</w:t>
      </w:r>
      <w:r>
        <w:t xml:space="preserve"> zbirnega seznama </w:t>
      </w:r>
      <w:r w:rsidR="00CB5B0F">
        <w:t>dolga</w:t>
      </w:r>
      <w:r>
        <w:t>.</w:t>
      </w:r>
    </w:p>
    <w:p w:rsidR="00A901C8" w:rsidRPr="00A901C8" w:rsidRDefault="00A901C8" w:rsidP="000C47D9">
      <w:pPr>
        <w:pStyle w:val="Telobesedila"/>
        <w:ind w:left="851"/>
        <w:rPr>
          <w:b/>
        </w:rPr>
      </w:pPr>
      <w:r w:rsidRPr="00A901C8">
        <w:rPr>
          <w:rFonts w:cs="Arial"/>
          <w:b/>
          <w:bCs/>
          <w:color w:val="202020"/>
        </w:rPr>
        <w:t xml:space="preserve">Sklic na št. </w:t>
      </w:r>
      <w:proofErr w:type="spellStart"/>
      <w:r w:rsidRPr="00A901C8">
        <w:rPr>
          <w:rFonts w:cs="Arial"/>
          <w:b/>
          <w:bCs/>
          <w:color w:val="202020"/>
        </w:rPr>
        <w:t>odob</w:t>
      </w:r>
      <w:proofErr w:type="spellEnd"/>
      <w:r w:rsidRPr="00A901C8">
        <w:rPr>
          <w:rFonts w:cs="Arial"/>
          <w:b/>
          <w:bCs/>
          <w:color w:val="202020"/>
        </w:rPr>
        <w:t>.</w:t>
      </w:r>
      <w:r w:rsidR="00E620ED">
        <w:rPr>
          <w:rFonts w:cs="Arial"/>
          <w:bCs/>
          <w:color w:val="202020"/>
        </w:rPr>
        <w:t xml:space="preserve"> – sklic</w:t>
      </w:r>
      <w:r>
        <w:rPr>
          <w:rFonts w:cs="Arial"/>
          <w:bCs/>
          <w:color w:val="202020"/>
        </w:rPr>
        <w:t xml:space="preserve"> na številko odobritv</w:t>
      </w:r>
      <w:r w:rsidR="00E620ED">
        <w:rPr>
          <w:rFonts w:cs="Arial"/>
          <w:bCs/>
          <w:color w:val="202020"/>
        </w:rPr>
        <w:t>e</w:t>
      </w:r>
      <w:r w:rsidR="00CB5B0F">
        <w:rPr>
          <w:rFonts w:cs="Arial"/>
          <w:bCs/>
          <w:color w:val="202020"/>
        </w:rPr>
        <w:t>, ki se navede pri plačevanju obveznosti</w:t>
      </w:r>
    </w:p>
    <w:p w:rsidR="00A901C8" w:rsidRDefault="00A901C8" w:rsidP="000C47D9">
      <w:pPr>
        <w:pStyle w:val="Telobesedila"/>
        <w:ind w:left="851"/>
        <w:rPr>
          <w:rFonts w:cs="Arial"/>
        </w:rPr>
      </w:pPr>
      <w:r w:rsidRPr="00A901C8">
        <w:rPr>
          <w:rFonts w:cs="Arial"/>
          <w:b/>
        </w:rPr>
        <w:t>Predhodni IZ</w:t>
      </w:r>
      <w:r w:rsidR="00E620ED">
        <w:rPr>
          <w:rFonts w:cs="Arial"/>
        </w:rPr>
        <w:t xml:space="preserve"> – </w:t>
      </w:r>
      <w:r>
        <w:rPr>
          <w:rFonts w:cs="Arial"/>
        </w:rPr>
        <w:t>predhodn</w:t>
      </w:r>
      <w:r w:rsidR="00E620ED">
        <w:rPr>
          <w:rFonts w:cs="Arial"/>
        </w:rPr>
        <w:t>i</w:t>
      </w:r>
      <w:r>
        <w:rPr>
          <w:rFonts w:cs="Arial"/>
        </w:rPr>
        <w:t xml:space="preserve"> instrumenta zavarovanja</w:t>
      </w:r>
      <w:r w:rsidR="00F82B8D">
        <w:rPr>
          <w:rFonts w:cs="Arial"/>
        </w:rPr>
        <w:t>.</w:t>
      </w:r>
    </w:p>
    <w:p w:rsidR="00A5521C" w:rsidRPr="00A5521C" w:rsidRDefault="00A5521C" w:rsidP="00A5521C">
      <w:pPr>
        <w:pStyle w:val="Telobesedila"/>
      </w:pPr>
    </w:p>
    <w:p w:rsidR="00BD4668" w:rsidRPr="00FE2DC2" w:rsidRDefault="00800497" w:rsidP="00FE2DC2">
      <w:pPr>
        <w:pStyle w:val="Telobesedila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105400" cy="2838450"/>
            <wp:effectExtent l="19050" t="19050" r="19050" b="190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384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2DC2" w:rsidRDefault="00FE2DC2" w:rsidP="00FE2DC2">
      <w:pPr>
        <w:pStyle w:val="Telobesedila"/>
        <w:rPr>
          <w:u w:val="single"/>
        </w:rPr>
      </w:pPr>
      <w:bookmarkStart w:id="126" w:name="_Toc276369929"/>
      <w:bookmarkStart w:id="127" w:name="_Toc276370565"/>
      <w:bookmarkStart w:id="128" w:name="_Toc276543213"/>
      <w:bookmarkStart w:id="129" w:name="_Toc276543253"/>
      <w:bookmarkStart w:id="130" w:name="_Toc474851399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12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»Specifikacija obremenitev instrumenta zavarovanja« - Izdani obračuni</w:t>
      </w:r>
      <w:bookmarkEnd w:id="126"/>
      <w:bookmarkEnd w:id="127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28"/>
      <w:bookmarkEnd w:id="129"/>
      <w:bookmarkEnd w:id="130"/>
    </w:p>
    <w:p w:rsidR="007976B7" w:rsidRPr="00AE05EE" w:rsidRDefault="007976B7" w:rsidP="00FE2DC2">
      <w:pPr>
        <w:pStyle w:val="Telobesedila"/>
        <w:rPr>
          <w:u w:val="single"/>
        </w:rPr>
      </w:pPr>
    </w:p>
    <w:p w:rsidR="00A6209A" w:rsidRPr="001A1223" w:rsidRDefault="00A6209A" w:rsidP="00A6209A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izdanih obračunov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A6209A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A6209A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09A" w:rsidRPr="00D4479C" w:rsidRDefault="00A6209A" w:rsidP="00B03819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  <w:tr w:rsidR="00A6209A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A6209A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E3508">
              <w:rPr>
                <w:noProof/>
                <w:lang w:eastAsia="sl-SI"/>
              </w:rPr>
              <w:drawing>
                <wp:inline distT="0" distB="0" distL="0" distR="0">
                  <wp:extent cx="152400" cy="161925"/>
                  <wp:effectExtent l="0" t="0" r="0" b="9525"/>
                  <wp:docPr id="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09A" w:rsidRPr="00BA36E8" w:rsidRDefault="00A6209A" w:rsidP="00B03819">
            <w:pPr>
              <w:ind w:left="0"/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Izpis seznama </w:t>
            </w:r>
            <w:r>
              <w:t>Specifikacija obremenitev instrumenta zavarovanja – Izdani obračuni</w:t>
            </w:r>
            <w:r w:rsidRPr="00BA36E8">
              <w:rPr>
                <w:noProof/>
                <w:lang w:eastAsia="sl-SI"/>
              </w:rPr>
              <w:t xml:space="preserve"> v </w:t>
            </w:r>
            <w:r>
              <w:rPr>
                <w:noProof/>
                <w:lang w:eastAsia="sl-SI"/>
              </w:rPr>
              <w:t>formatu XLS.</w:t>
            </w:r>
          </w:p>
        </w:tc>
      </w:tr>
    </w:tbl>
    <w:p w:rsidR="00BF7831" w:rsidRPr="00FE2DC2" w:rsidRDefault="00BF7831" w:rsidP="00BF7831">
      <w:pPr>
        <w:pStyle w:val="Telobesedila"/>
      </w:pPr>
    </w:p>
    <w:p w:rsidR="00416F53" w:rsidRPr="00D4479C" w:rsidRDefault="00416F53" w:rsidP="00416F53">
      <w:pPr>
        <w:pStyle w:val="Naslov1"/>
        <w:numPr>
          <w:ilvl w:val="3"/>
          <w:numId w:val="6"/>
        </w:numPr>
        <w:shd w:val="clear" w:color="auto" w:fill="auto"/>
        <w:jc w:val="both"/>
        <w:rPr>
          <w:color w:val="auto"/>
          <w:sz w:val="22"/>
          <w:szCs w:val="22"/>
        </w:rPr>
      </w:pPr>
      <w:bookmarkStart w:id="131" w:name="_Toc275945302"/>
      <w:bookmarkStart w:id="132" w:name="_Toc276370666"/>
      <w:bookmarkStart w:id="133" w:name="_Toc474851370"/>
      <w:r>
        <w:rPr>
          <w:color w:val="auto"/>
          <w:sz w:val="22"/>
          <w:szCs w:val="22"/>
        </w:rPr>
        <w:t xml:space="preserve">Izpis seznama </w:t>
      </w:r>
      <w:r w:rsidRPr="00416F53">
        <w:rPr>
          <w:color w:val="auto"/>
          <w:sz w:val="22"/>
          <w:szCs w:val="22"/>
        </w:rPr>
        <w:t xml:space="preserve">Specifikacija obremenitev </w:t>
      </w:r>
      <w:r w:rsidR="001E43C7">
        <w:rPr>
          <w:color w:val="auto"/>
          <w:sz w:val="22"/>
          <w:szCs w:val="22"/>
        </w:rPr>
        <w:t xml:space="preserve">carinskega </w:t>
      </w:r>
      <w:r w:rsidRPr="00416F53">
        <w:rPr>
          <w:color w:val="auto"/>
          <w:sz w:val="22"/>
          <w:szCs w:val="22"/>
        </w:rPr>
        <w:t>instrumenta zavarovanja – Izdani obračuni v formatu XLS.</w:t>
      </w:r>
      <w:bookmarkEnd w:id="131"/>
      <w:bookmarkEnd w:id="132"/>
      <w:bookmarkEnd w:id="133"/>
    </w:p>
    <w:p w:rsidR="00416F53" w:rsidRPr="00F33555" w:rsidRDefault="00416F53" w:rsidP="00416F53">
      <w:pPr>
        <w:pStyle w:val="Telobesedila"/>
      </w:pPr>
      <w:r>
        <w:t xml:space="preserve">V opravilni vrstici specifikacije obremenitev </w:t>
      </w:r>
      <w:r w:rsidR="005D3BE7">
        <w:t xml:space="preserve">carinskega </w:t>
      </w:r>
      <w:r>
        <w:t>instrumenta zavarovanja – Izdani obračuni se ob postavitvi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 prikaže besedilo »Tiskaj v XLS«, kar pomeni, da se ob kliku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 pripravi seznam specifikacije obremenitev </w:t>
      </w:r>
      <w:r w:rsidR="005D3BE7">
        <w:t xml:space="preserve">carinskega </w:t>
      </w:r>
      <w:r>
        <w:t xml:space="preserve">instrumenta zavarovanja na izvoz podatkov za izpis v formatu XLS. </w:t>
      </w:r>
    </w:p>
    <w:p w:rsidR="00416F53" w:rsidRDefault="00416F53" w:rsidP="00416F53">
      <w:pPr>
        <w:pStyle w:val="Telobesedila"/>
      </w:pPr>
      <w:r>
        <w:t xml:space="preserve">Odpre se pogovorno okno »File </w:t>
      </w:r>
      <w:proofErr w:type="spellStart"/>
      <w:r>
        <w:t>Download</w:t>
      </w:r>
      <w:proofErr w:type="spellEnd"/>
      <w:r>
        <w:t>«, kjer je možna naslednja izbira: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416F53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416F53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F53" w:rsidRPr="00BA36E8" w:rsidRDefault="00416F53" w:rsidP="00B03819">
            <w:pPr>
              <w:ind w:left="0"/>
              <w:jc w:val="both"/>
            </w:pPr>
            <w:r>
              <w:t xml:space="preserve">Odpre </w:t>
            </w:r>
            <w:r w:rsidRPr="00264673">
              <w:t>se nova spletna stran</w:t>
            </w:r>
            <w:r w:rsidR="00636FF2">
              <w:t>,</w:t>
            </w:r>
            <w:r w:rsidRPr="00264673">
              <w:t xml:space="preserve"> v kateri se izpišejo podatki </w:t>
            </w:r>
            <w:r>
              <w:t xml:space="preserve">specifikacije obremenitev </w:t>
            </w:r>
            <w:r w:rsidR="005D3BE7">
              <w:t xml:space="preserve">carinskega </w:t>
            </w:r>
            <w:r>
              <w:t>instrumenta zavarovanja v formatu XLS</w:t>
            </w:r>
            <w:r w:rsidR="005D3BE7">
              <w:t>.</w:t>
            </w:r>
          </w:p>
        </w:tc>
      </w:tr>
      <w:tr w:rsidR="00416F53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416F53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F53" w:rsidRPr="00BA36E8" w:rsidRDefault="00416F53" w:rsidP="00B03819">
            <w:pPr>
              <w:ind w:left="0"/>
              <w:jc w:val="both"/>
            </w:pPr>
            <w:r>
              <w:t>O</w:t>
            </w:r>
            <w:r w:rsidRPr="00264673">
              <w:t xml:space="preserve">dpre </w:t>
            </w:r>
            <w:r>
              <w:t xml:space="preserve">se </w:t>
            </w:r>
            <w:r w:rsidRPr="00264673">
              <w:t>novo pogovorno okno</w:t>
            </w:r>
            <w:r w:rsidR="00636FF2">
              <w:t>,</w:t>
            </w:r>
            <w:r w:rsidRPr="00264673">
              <w:t xml:space="preserve"> v katerem </w:t>
            </w:r>
            <w:r>
              <w:t xml:space="preserve">se </w:t>
            </w:r>
            <w:r w:rsidRPr="00264673">
              <w:t>določi naziv datoteke in mesto za shran</w:t>
            </w:r>
            <w:r>
              <w:t xml:space="preserve">itev specifikacije obremenitev </w:t>
            </w:r>
            <w:r w:rsidR="005D3BE7">
              <w:t xml:space="preserve">carinskega </w:t>
            </w:r>
            <w:r>
              <w:t>instrumenta zavarovanja v formatu XLS</w:t>
            </w:r>
            <w:r w:rsidRPr="00264673">
              <w:t xml:space="preserve"> v datotečnem sistemu. </w:t>
            </w:r>
          </w:p>
        </w:tc>
      </w:tr>
      <w:tr w:rsidR="00416F53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416F53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F53" w:rsidRPr="00BA36E8" w:rsidRDefault="00416F53" w:rsidP="00B03819">
            <w:pPr>
              <w:ind w:left="0"/>
              <w:jc w:val="both"/>
            </w:pPr>
            <w:r>
              <w:t xml:space="preserve">Prekine </w:t>
            </w:r>
            <w:r w:rsidRPr="00264673">
              <w:t>se pos</w:t>
            </w:r>
            <w:r>
              <w:t>t</w:t>
            </w:r>
            <w:r w:rsidRPr="00264673">
              <w:t xml:space="preserve">opek izvoza podatkov </w:t>
            </w:r>
            <w:r>
              <w:t xml:space="preserve">seznama specifikacije obremenitev </w:t>
            </w:r>
            <w:r w:rsidR="005D3BE7">
              <w:t xml:space="preserve">carinskega </w:t>
            </w:r>
            <w:r>
              <w:t>instrumenta zavarovanja v formatu XLS</w:t>
            </w:r>
            <w:r w:rsidRPr="00264673">
              <w:t>.</w:t>
            </w:r>
          </w:p>
        </w:tc>
      </w:tr>
    </w:tbl>
    <w:p w:rsidR="00416F53" w:rsidRDefault="00416F53" w:rsidP="00416F53">
      <w:pPr>
        <w:pStyle w:val="Telobesedila"/>
      </w:pPr>
    </w:p>
    <w:p w:rsidR="00A25A33" w:rsidRDefault="00800497" w:rsidP="00A25A33">
      <w:pPr>
        <w:pStyle w:val="Telobesedila"/>
        <w:jc w:val="center"/>
      </w:pPr>
      <w:r w:rsidRPr="00A05FF3">
        <w:rPr>
          <w:noProof/>
          <w:lang w:eastAsia="sl-SI"/>
        </w:rPr>
        <w:lastRenderedPageBreak/>
        <w:drawing>
          <wp:inline distT="0" distB="0" distL="0" distR="0">
            <wp:extent cx="2143125" cy="1438275"/>
            <wp:effectExtent l="19050" t="19050" r="28575" b="28575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6F53" w:rsidRPr="00AE05EE" w:rsidRDefault="00416F53" w:rsidP="00416F53">
      <w:pPr>
        <w:pStyle w:val="Telobesedila"/>
        <w:rPr>
          <w:u w:val="single"/>
        </w:rPr>
      </w:pPr>
      <w:bookmarkStart w:id="134" w:name="_Toc276369930"/>
      <w:bookmarkStart w:id="135" w:name="_Toc276370566"/>
      <w:bookmarkStart w:id="136" w:name="_Toc276543214"/>
      <w:bookmarkStart w:id="137" w:name="_Toc276543254"/>
      <w:bookmarkStart w:id="138" w:name="_Toc474851400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13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Pogovorno okno za izvoz podatkov specifikacije obremenitev</w:t>
      </w:r>
      <w:r w:rsidR="00361594">
        <w:rPr>
          <w:u w:val="single"/>
        </w:rPr>
        <w:t xml:space="preserve"> – Izdani obračuni </w:t>
      </w:r>
      <w:r w:rsidR="00FD71CE" w:rsidRPr="00AE05EE">
        <w:rPr>
          <w:u w:val="single"/>
        </w:rPr>
        <w:t xml:space="preserve">za carinski instrument </w:t>
      </w:r>
      <w:r w:rsidRPr="00AE05EE">
        <w:rPr>
          <w:u w:val="single"/>
        </w:rPr>
        <w:t>zavarovanja v format XLS.</w:t>
      </w:r>
      <w:bookmarkEnd w:id="134"/>
      <w:bookmarkEnd w:id="135"/>
      <w:bookmarkEnd w:id="136"/>
      <w:bookmarkEnd w:id="137"/>
      <w:bookmarkEnd w:id="138"/>
    </w:p>
    <w:p w:rsidR="00410DD7" w:rsidRDefault="00410DD7" w:rsidP="00410DD7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39" w:name="_Toc275945303"/>
      <w:bookmarkStart w:id="140" w:name="_Toc276370667"/>
      <w:bookmarkStart w:id="141" w:name="_Toc474851371"/>
      <w:r>
        <w:rPr>
          <w:color w:val="auto"/>
          <w:sz w:val="22"/>
          <w:szCs w:val="22"/>
        </w:rPr>
        <w:t xml:space="preserve">Vpogled </w:t>
      </w:r>
      <w:r w:rsidR="00881ED2">
        <w:rPr>
          <w:color w:val="auto"/>
          <w:sz w:val="22"/>
          <w:szCs w:val="22"/>
        </w:rPr>
        <w:t xml:space="preserve">carinskega instrumenta zavarovanja - </w:t>
      </w:r>
      <w:r>
        <w:rPr>
          <w:color w:val="auto"/>
          <w:sz w:val="22"/>
          <w:szCs w:val="22"/>
        </w:rPr>
        <w:t>Neizdani obračuni</w:t>
      </w:r>
      <w:bookmarkEnd w:id="139"/>
      <w:bookmarkEnd w:id="140"/>
      <w:bookmarkEnd w:id="141"/>
    </w:p>
    <w:p w:rsidR="00410DD7" w:rsidRPr="00D13403" w:rsidRDefault="00AE7658" w:rsidP="00410DD7">
      <w:pPr>
        <w:pStyle w:val="Telobesedila"/>
      </w:pPr>
      <w:r>
        <w:t>Znesek v polju »</w:t>
      </w:r>
      <w:r w:rsidR="00410DD7">
        <w:t>Neizdani obračuni</w:t>
      </w:r>
      <w:r>
        <w:t>«</w:t>
      </w:r>
      <w:r w:rsidR="00410DD7">
        <w:t xml:space="preserve"> </w:t>
      </w:r>
      <w:r>
        <w:t xml:space="preserve">predstavlja </w:t>
      </w:r>
      <w:r w:rsidR="00410DD7">
        <w:t xml:space="preserve">skupni znesek odprtih </w:t>
      </w:r>
      <w:r>
        <w:t>carinskih obveznosti po carinskih deklaracijah, na podlagi katerih</w:t>
      </w:r>
      <w:r w:rsidR="00410DD7">
        <w:t xml:space="preserve"> obračuni še niso bili izdan</w:t>
      </w:r>
      <w:r w:rsidR="00410DD7" w:rsidRPr="00D13403">
        <w:t>i</w:t>
      </w:r>
      <w:r w:rsidR="00410DD7">
        <w:t>.</w:t>
      </w:r>
    </w:p>
    <w:p w:rsidR="003F60D9" w:rsidRDefault="00410DD7" w:rsidP="00410DD7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»Neizdani obračuni« na uporabniškem vmesniku »Instrument zavarovanja« se</w:t>
      </w:r>
      <w:r w:rsidRPr="00E63366">
        <w:t xml:space="preserve"> odpre okno »</w:t>
      </w:r>
      <w:r w:rsidRPr="009A3C13">
        <w:t>Specifikacija obremenitev instrumenta zavarovanja</w:t>
      </w:r>
      <w:r w:rsidRPr="00E63366">
        <w:t>«</w:t>
      </w:r>
      <w:r>
        <w:t xml:space="preserve"> za </w:t>
      </w:r>
      <w:r w:rsidR="000D0204">
        <w:t>vpogled</w:t>
      </w:r>
      <w:r>
        <w:t xml:space="preserve"> in izpis </w:t>
      </w:r>
      <w:r w:rsidRPr="008B0303">
        <w:t xml:space="preserve">podatkov </w:t>
      </w:r>
      <w:r w:rsidR="00AE7658">
        <w:t xml:space="preserve">o </w:t>
      </w:r>
      <w:r>
        <w:t>neizdanih obračun</w:t>
      </w:r>
      <w:r w:rsidR="00AE7658">
        <w:t>ih</w:t>
      </w:r>
      <w:r w:rsidR="0020317D">
        <w:t>, ki bremenijo carinski instrument zavarovanja.</w:t>
      </w:r>
    </w:p>
    <w:p w:rsidR="00410DD7" w:rsidRDefault="000D0204" w:rsidP="003F60D9">
      <w:pPr>
        <w:pStyle w:val="Telobesedila"/>
        <w:rPr>
          <w:b/>
          <w:u w:val="single"/>
        </w:rPr>
      </w:pPr>
      <w:r>
        <w:rPr>
          <w:b/>
          <w:u w:val="single"/>
        </w:rPr>
        <w:t>Opis seznama</w:t>
      </w:r>
      <w:r w:rsidR="00410DD7" w:rsidRPr="006A1D39">
        <w:rPr>
          <w:b/>
          <w:u w:val="single"/>
        </w:rPr>
        <w:t xml:space="preserve"> </w:t>
      </w:r>
      <w:r w:rsidR="00C327F7">
        <w:rPr>
          <w:b/>
          <w:u w:val="single"/>
        </w:rPr>
        <w:t>n</w:t>
      </w:r>
      <w:r w:rsidR="00410DD7">
        <w:rPr>
          <w:b/>
          <w:u w:val="single"/>
        </w:rPr>
        <w:t>eizdanih obračunov</w:t>
      </w:r>
    </w:p>
    <w:p w:rsidR="000D0204" w:rsidRDefault="000D0204" w:rsidP="000D0204">
      <w:pPr>
        <w:pStyle w:val="Telobesedila"/>
      </w:pPr>
      <w:r w:rsidRPr="00105A67">
        <w:t xml:space="preserve">Aplikacija je sestavljena iz </w:t>
      </w:r>
      <w:r>
        <w:t>podatkovnega dela instrumenta zavarovanja in podatkovnega dela neizdanih obračunov instrumenta zavarovanja.</w:t>
      </w:r>
    </w:p>
    <w:p w:rsidR="000D0204" w:rsidRDefault="000D0204" w:rsidP="000D0204">
      <w:pPr>
        <w:pStyle w:val="Telobesedila"/>
      </w:pPr>
      <w:r>
        <w:t>Podatkovni del carinskega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BB3690" w:rsidRDefault="00BB3690" w:rsidP="00BB3690">
      <w:pPr>
        <w:pStyle w:val="Telobesedila"/>
      </w:pPr>
      <w:r>
        <w:t xml:space="preserve">Podatkovni del neizdanih </w:t>
      </w:r>
      <w:r w:rsidR="0052198E">
        <w:t>ob</w:t>
      </w:r>
      <w:r>
        <w:t xml:space="preserve">računov </w:t>
      </w:r>
      <w:r w:rsidR="000D0204">
        <w:t xml:space="preserve">carinskega </w:t>
      </w:r>
      <w:r>
        <w:t>instrumenta zavarovanja vsebuje:</w:t>
      </w:r>
    </w:p>
    <w:p w:rsidR="00410DD7" w:rsidRPr="00CF04A5" w:rsidRDefault="00410DD7" w:rsidP="000C47D9">
      <w:pPr>
        <w:pStyle w:val="Telobesedila"/>
        <w:ind w:left="851"/>
        <w:rPr>
          <w:b/>
        </w:rPr>
      </w:pPr>
      <w:r w:rsidRPr="00CF04A5">
        <w:rPr>
          <w:b/>
        </w:rPr>
        <w:t>Terjatev/Obveznost</w:t>
      </w:r>
      <w:r w:rsidR="000D0204">
        <w:t xml:space="preserve"> –</w:t>
      </w:r>
      <w:r w:rsidR="0052198E">
        <w:t xml:space="preserve"> </w:t>
      </w:r>
      <w:r w:rsidR="003D3FEC">
        <w:t>oznaka</w:t>
      </w:r>
      <w:r w:rsidR="0052198E">
        <w:t xml:space="preserve"> carinske </w:t>
      </w:r>
      <w:r w:rsidR="000D0204">
        <w:t>obveznost</w:t>
      </w:r>
      <w:r w:rsidR="0052198E">
        <w:t>i</w:t>
      </w:r>
      <w:r w:rsidR="000D0204">
        <w:t xml:space="preserve">, ki </w:t>
      </w:r>
      <w:r w:rsidR="0052198E">
        <w:t>je</w:t>
      </w:r>
      <w:r>
        <w:t xml:space="preserve"> sestavljen</w:t>
      </w:r>
      <w:r w:rsidR="0052198E">
        <w:t>a</w:t>
      </w:r>
      <w:r>
        <w:t xml:space="preserve"> iz vrste dokumenta</w:t>
      </w:r>
      <w:r w:rsidRPr="00CE5EC9">
        <w:t xml:space="preserve"> (</w:t>
      </w:r>
      <w:r w:rsidRPr="00CF04A5">
        <w:rPr>
          <w:u w:val="single"/>
        </w:rPr>
        <w:t xml:space="preserve">vrsta </w:t>
      </w:r>
      <w:r>
        <w:rPr>
          <w:u w:val="single"/>
        </w:rPr>
        <w:t>R47</w:t>
      </w:r>
      <w:r w:rsidRPr="00CF04A5">
        <w:rPr>
          <w:u w:val="single"/>
        </w:rPr>
        <w:t xml:space="preserve"> = </w:t>
      </w:r>
      <w:r>
        <w:rPr>
          <w:u w:val="single"/>
        </w:rPr>
        <w:t>ne</w:t>
      </w:r>
      <w:r w:rsidRPr="00CF04A5">
        <w:rPr>
          <w:u w:val="single"/>
        </w:rPr>
        <w:t>izdani obračuni</w:t>
      </w:r>
      <w:r w:rsidRPr="00CE5EC9">
        <w:t>), leta</w:t>
      </w:r>
      <w:r>
        <w:t xml:space="preserve"> dokumenta</w:t>
      </w:r>
      <w:r w:rsidRPr="00CE5EC9">
        <w:t xml:space="preserve"> in številke</w:t>
      </w:r>
      <w:r>
        <w:t>.</w:t>
      </w:r>
    </w:p>
    <w:p w:rsidR="00410DD7" w:rsidRPr="00CF04A5" w:rsidRDefault="00410DD7" w:rsidP="000C47D9">
      <w:pPr>
        <w:pStyle w:val="Telobesedila"/>
        <w:ind w:left="851"/>
        <w:rPr>
          <w:b/>
        </w:rPr>
      </w:pPr>
      <w:r w:rsidRPr="00CF04A5">
        <w:rPr>
          <w:b/>
        </w:rPr>
        <w:t>Datum dokumenta</w:t>
      </w:r>
      <w:r w:rsidR="000D0204">
        <w:t xml:space="preserve"> – datum</w:t>
      </w:r>
      <w:r>
        <w:t xml:space="preserve"> </w:t>
      </w:r>
      <w:r w:rsidR="001317C3">
        <w:t xml:space="preserve">izdaje obračuna </w:t>
      </w:r>
      <w:r w:rsidR="00C56C9B" w:rsidRPr="00CE5EC9">
        <w:t>(v formatu DD.MM.LLLL)</w:t>
      </w:r>
      <w:r w:rsidR="00C56C9B">
        <w:t xml:space="preserve"> - </w:t>
      </w:r>
      <w:r w:rsidR="0052198E">
        <w:t xml:space="preserve">ni </w:t>
      </w:r>
      <w:r w:rsidR="00A167E6">
        <w:t>določen</w:t>
      </w:r>
      <w:r w:rsidRPr="00CE5EC9">
        <w:t>.</w:t>
      </w:r>
    </w:p>
    <w:p w:rsidR="00410DD7" w:rsidRPr="00BF7831" w:rsidRDefault="00410DD7" w:rsidP="000C47D9">
      <w:pPr>
        <w:pStyle w:val="Telobesedila"/>
        <w:ind w:left="851"/>
        <w:rPr>
          <w:b/>
        </w:rPr>
      </w:pPr>
      <w:r>
        <w:rPr>
          <w:b/>
        </w:rPr>
        <w:t>Zapadlost/Prispetje</w:t>
      </w:r>
      <w:r w:rsidR="000D0204">
        <w:t xml:space="preserve"> – datum</w:t>
      </w:r>
      <w:r>
        <w:t xml:space="preserve"> </w:t>
      </w:r>
      <w:r w:rsidR="001317C3">
        <w:t xml:space="preserve">zapadlosti obračuna </w:t>
      </w:r>
      <w:r w:rsidR="00C56C9B" w:rsidRPr="00CE5EC9">
        <w:t>(v formatu DD.MM.LLLL)</w:t>
      </w:r>
      <w:r w:rsidR="00C56C9B">
        <w:t xml:space="preserve"> - </w:t>
      </w:r>
      <w:r w:rsidR="0052198E">
        <w:t xml:space="preserve">ni </w:t>
      </w:r>
      <w:r w:rsidR="00A167E6">
        <w:t>določen</w:t>
      </w:r>
      <w:r w:rsidRPr="00CE5EC9">
        <w:t>.</w:t>
      </w:r>
    </w:p>
    <w:p w:rsidR="00410DD7" w:rsidRPr="0011095F" w:rsidRDefault="00410DD7" w:rsidP="000C47D9">
      <w:pPr>
        <w:pStyle w:val="Telobesedila"/>
        <w:ind w:left="851"/>
        <w:rPr>
          <w:b/>
        </w:rPr>
      </w:pPr>
      <w:r>
        <w:rPr>
          <w:b/>
        </w:rPr>
        <w:t>Davčna št.</w:t>
      </w:r>
      <w:r>
        <w:rPr>
          <w:i/>
        </w:rPr>
        <w:t xml:space="preserve"> </w:t>
      </w:r>
      <w:r>
        <w:t>- davčn</w:t>
      </w:r>
      <w:r w:rsidR="000D0204">
        <w:t>a</w:t>
      </w:r>
      <w:r>
        <w:t xml:space="preserve"> številk</w:t>
      </w:r>
      <w:r w:rsidR="000D0204">
        <w:t>a</w:t>
      </w:r>
      <w:r w:rsidR="0052198E">
        <w:t xml:space="preserve"> carinskega dolžnika</w:t>
      </w:r>
      <w:r>
        <w:t>.</w:t>
      </w:r>
    </w:p>
    <w:p w:rsidR="00410DD7" w:rsidRPr="0011095F" w:rsidRDefault="00410DD7" w:rsidP="000C47D9">
      <w:pPr>
        <w:pStyle w:val="Telobesedila"/>
        <w:ind w:left="851"/>
        <w:rPr>
          <w:b/>
        </w:rPr>
      </w:pPr>
      <w:r>
        <w:rPr>
          <w:b/>
        </w:rPr>
        <w:t>Znesek</w:t>
      </w:r>
      <w:r w:rsidR="000D0204">
        <w:t xml:space="preserve"> – </w:t>
      </w:r>
      <w:r>
        <w:t>znes</w:t>
      </w:r>
      <w:r w:rsidR="000D0204">
        <w:t>e</w:t>
      </w:r>
      <w:r>
        <w:t xml:space="preserve">k </w:t>
      </w:r>
      <w:r w:rsidR="000D0204">
        <w:t>obveznosti</w:t>
      </w:r>
      <w:r>
        <w:t>.</w:t>
      </w:r>
    </w:p>
    <w:p w:rsidR="00410DD7" w:rsidRPr="00AF002C" w:rsidRDefault="00410DD7" w:rsidP="000C47D9">
      <w:pPr>
        <w:pStyle w:val="Telobesedila"/>
        <w:ind w:left="851"/>
        <w:rPr>
          <w:b/>
        </w:rPr>
      </w:pPr>
      <w:r>
        <w:rPr>
          <w:b/>
        </w:rPr>
        <w:t>Odprto</w:t>
      </w:r>
      <w:r w:rsidR="000D0204">
        <w:t xml:space="preserve"> – </w:t>
      </w:r>
      <w:r>
        <w:t>odprt</w:t>
      </w:r>
      <w:r w:rsidR="000D0204">
        <w:t>i</w:t>
      </w:r>
      <w:r>
        <w:t xml:space="preserve"> znes</w:t>
      </w:r>
      <w:r w:rsidR="000D0204">
        <w:t>ek</w:t>
      </w:r>
      <w:r>
        <w:t xml:space="preserve"> </w:t>
      </w:r>
      <w:r w:rsidR="000D0204">
        <w:t>obveznosti</w:t>
      </w:r>
      <w:r>
        <w:t>.</w:t>
      </w:r>
    </w:p>
    <w:p w:rsidR="00410DD7" w:rsidRPr="00CF04A5" w:rsidRDefault="00410DD7" w:rsidP="000253BE">
      <w:pPr>
        <w:pStyle w:val="Telobesedila"/>
        <w:ind w:left="851"/>
        <w:rPr>
          <w:b/>
        </w:rPr>
      </w:pPr>
      <w:r>
        <w:rPr>
          <w:b/>
        </w:rPr>
        <w:t>Izv</w:t>
      </w:r>
      <w:r w:rsidRPr="00AF002C">
        <w:t>.</w:t>
      </w:r>
      <w:r>
        <w:rPr>
          <w:b/>
        </w:rPr>
        <w:t xml:space="preserve"> dokument</w:t>
      </w:r>
      <w:r w:rsidR="000D0204">
        <w:t xml:space="preserve"> – </w:t>
      </w:r>
      <w:r w:rsidR="000253BE">
        <w:t xml:space="preserve">izvorni dokument - številka </w:t>
      </w:r>
      <w:r w:rsidR="00F03EB3">
        <w:t>carinske deklaracije oz. EUL-a.</w:t>
      </w:r>
    </w:p>
    <w:p w:rsidR="00410DD7" w:rsidRPr="00A777DB" w:rsidRDefault="00410DD7" w:rsidP="000C47D9">
      <w:pPr>
        <w:pStyle w:val="Telobesedila"/>
        <w:ind w:left="851"/>
        <w:rPr>
          <w:b/>
        </w:rPr>
      </w:pPr>
      <w:r>
        <w:rPr>
          <w:b/>
        </w:rPr>
        <w:t>Št. zbira</w:t>
      </w:r>
      <w:r w:rsidR="000D0204">
        <w:t xml:space="preserve"> –</w:t>
      </w:r>
      <w:r>
        <w:t xml:space="preserve"> številk</w:t>
      </w:r>
      <w:r w:rsidR="000D0204">
        <w:t>a</w:t>
      </w:r>
      <w:r>
        <w:t xml:space="preserve"> zbirnega seznama</w:t>
      </w:r>
      <w:r w:rsidR="00A167E6">
        <w:t xml:space="preserve"> dolga </w:t>
      </w:r>
      <w:r w:rsidR="00C56C9B">
        <w:t xml:space="preserve">- </w:t>
      </w:r>
      <w:r w:rsidR="00A167E6">
        <w:t>ni določena.</w:t>
      </w:r>
    </w:p>
    <w:p w:rsidR="00410DD7" w:rsidRPr="00A901C8" w:rsidRDefault="00410DD7" w:rsidP="000C47D9">
      <w:pPr>
        <w:pStyle w:val="Telobesedila"/>
        <w:ind w:left="851"/>
        <w:rPr>
          <w:b/>
        </w:rPr>
      </w:pPr>
      <w:r>
        <w:rPr>
          <w:b/>
        </w:rPr>
        <w:t>Znesek zbira</w:t>
      </w:r>
      <w:r w:rsidR="000D0204">
        <w:t xml:space="preserve"> – </w:t>
      </w:r>
      <w:r>
        <w:t>znes</w:t>
      </w:r>
      <w:r w:rsidR="000D0204">
        <w:t>e</w:t>
      </w:r>
      <w:r>
        <w:t xml:space="preserve">k zbirnega seznama </w:t>
      </w:r>
      <w:r w:rsidR="003B20B7">
        <w:t xml:space="preserve">dolga </w:t>
      </w:r>
      <w:r w:rsidR="00C56C9B">
        <w:t xml:space="preserve">- </w:t>
      </w:r>
      <w:r w:rsidR="003B20B7">
        <w:t xml:space="preserve">ni </w:t>
      </w:r>
      <w:r w:rsidR="00A167E6">
        <w:t>določen</w:t>
      </w:r>
      <w:r>
        <w:t>.</w:t>
      </w:r>
    </w:p>
    <w:p w:rsidR="00410DD7" w:rsidRPr="00A901C8" w:rsidRDefault="00410DD7" w:rsidP="000C47D9">
      <w:pPr>
        <w:pStyle w:val="Telobesedila"/>
        <w:ind w:left="851"/>
        <w:rPr>
          <w:b/>
        </w:rPr>
      </w:pPr>
      <w:r w:rsidRPr="00A901C8">
        <w:rPr>
          <w:rFonts w:cs="Arial"/>
          <w:b/>
          <w:bCs/>
          <w:color w:val="202020"/>
        </w:rPr>
        <w:t xml:space="preserve">Sklic na št. </w:t>
      </w:r>
      <w:proofErr w:type="spellStart"/>
      <w:r w:rsidRPr="00A901C8">
        <w:rPr>
          <w:rFonts w:cs="Arial"/>
          <w:b/>
          <w:bCs/>
          <w:color w:val="202020"/>
        </w:rPr>
        <w:t>odob</w:t>
      </w:r>
      <w:proofErr w:type="spellEnd"/>
      <w:r w:rsidRPr="00A901C8">
        <w:rPr>
          <w:rFonts w:cs="Arial"/>
          <w:b/>
          <w:bCs/>
          <w:color w:val="202020"/>
        </w:rPr>
        <w:t>.</w:t>
      </w:r>
      <w:r w:rsidR="000D0204">
        <w:rPr>
          <w:rFonts w:cs="Arial"/>
          <w:bCs/>
          <w:color w:val="202020"/>
        </w:rPr>
        <w:t xml:space="preserve"> – </w:t>
      </w:r>
      <w:r>
        <w:rPr>
          <w:rFonts w:cs="Arial"/>
          <w:bCs/>
          <w:color w:val="202020"/>
        </w:rPr>
        <w:t>sklic na številko odobritve</w:t>
      </w:r>
      <w:r w:rsidR="003B20B7">
        <w:rPr>
          <w:rFonts w:cs="Arial"/>
          <w:bCs/>
          <w:color w:val="202020"/>
        </w:rPr>
        <w:t xml:space="preserve"> </w:t>
      </w:r>
      <w:r w:rsidR="00C56C9B">
        <w:rPr>
          <w:rFonts w:cs="Arial"/>
          <w:bCs/>
          <w:color w:val="202020"/>
        </w:rPr>
        <w:t xml:space="preserve">- </w:t>
      </w:r>
      <w:r w:rsidR="003B20B7">
        <w:rPr>
          <w:rFonts w:cs="Arial"/>
          <w:bCs/>
          <w:color w:val="202020"/>
        </w:rPr>
        <w:t xml:space="preserve">ni </w:t>
      </w:r>
      <w:r w:rsidR="00A167E6">
        <w:rPr>
          <w:rFonts w:cs="Arial"/>
          <w:bCs/>
          <w:color w:val="202020"/>
        </w:rPr>
        <w:t>določen</w:t>
      </w:r>
      <w:r w:rsidR="000D0204">
        <w:rPr>
          <w:rFonts w:cs="Arial"/>
          <w:bCs/>
          <w:color w:val="202020"/>
        </w:rPr>
        <w:t>.</w:t>
      </w:r>
    </w:p>
    <w:p w:rsidR="00410DD7" w:rsidRDefault="00410DD7" w:rsidP="000C47D9">
      <w:pPr>
        <w:pStyle w:val="Telobesedila"/>
        <w:ind w:left="851"/>
        <w:rPr>
          <w:rFonts w:cs="Arial"/>
        </w:rPr>
      </w:pPr>
      <w:r w:rsidRPr="00A901C8">
        <w:rPr>
          <w:rFonts w:cs="Arial"/>
          <w:b/>
        </w:rPr>
        <w:t>Predhodni IZ</w:t>
      </w:r>
      <w:r w:rsidR="000D0204">
        <w:rPr>
          <w:rFonts w:cs="Arial"/>
        </w:rPr>
        <w:t xml:space="preserve"> – </w:t>
      </w:r>
      <w:r>
        <w:rPr>
          <w:rFonts w:cs="Arial"/>
        </w:rPr>
        <w:t>predhodn</w:t>
      </w:r>
      <w:r w:rsidR="000D0204">
        <w:rPr>
          <w:rFonts w:cs="Arial"/>
        </w:rPr>
        <w:t>i</w:t>
      </w:r>
      <w:r>
        <w:rPr>
          <w:rFonts w:cs="Arial"/>
        </w:rPr>
        <w:t xml:space="preserve"> instrumenta zavarovanja.</w:t>
      </w:r>
    </w:p>
    <w:p w:rsidR="00E12E14" w:rsidRDefault="00E12E14" w:rsidP="000C47D9">
      <w:pPr>
        <w:pStyle w:val="Telobesedila"/>
        <w:ind w:left="851"/>
        <w:rPr>
          <w:rFonts w:cs="Arial"/>
        </w:rPr>
      </w:pPr>
    </w:p>
    <w:p w:rsidR="00773D45" w:rsidRDefault="00800497" w:rsidP="00410DD7">
      <w:pPr>
        <w:pStyle w:val="Telobesedila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057775" cy="1504950"/>
            <wp:effectExtent l="19050" t="19050" r="28575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049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DD7" w:rsidRPr="00AE05EE" w:rsidRDefault="00410DD7" w:rsidP="00410DD7">
      <w:pPr>
        <w:pStyle w:val="Telobesedila"/>
        <w:rPr>
          <w:u w:val="single"/>
        </w:rPr>
      </w:pPr>
      <w:bookmarkStart w:id="142" w:name="_Toc276369931"/>
      <w:bookmarkStart w:id="143" w:name="_Toc276370567"/>
      <w:bookmarkStart w:id="144" w:name="_Toc276543215"/>
      <w:bookmarkStart w:id="145" w:name="_Toc276543255"/>
      <w:bookmarkStart w:id="146" w:name="_Toc474851401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14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»Specifikacija obremenitev instrumenta zavarovanja« - Neizdani obračuni</w:t>
      </w:r>
      <w:bookmarkEnd w:id="142"/>
      <w:bookmarkEnd w:id="143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44"/>
      <w:bookmarkEnd w:id="145"/>
      <w:bookmarkEnd w:id="146"/>
    </w:p>
    <w:p w:rsidR="00A5521C" w:rsidRDefault="00A5521C" w:rsidP="00410DD7">
      <w:pPr>
        <w:pStyle w:val="Telobesedila"/>
        <w:rPr>
          <w:b/>
          <w:u w:val="single"/>
        </w:rPr>
      </w:pPr>
    </w:p>
    <w:p w:rsidR="00410DD7" w:rsidRPr="001A1223" w:rsidRDefault="00410DD7" w:rsidP="00410DD7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 w:rsidR="00C327F7">
        <w:rPr>
          <w:b/>
          <w:u w:val="single"/>
        </w:rPr>
        <w:t>ne</w:t>
      </w:r>
      <w:r>
        <w:rPr>
          <w:b/>
          <w:u w:val="single"/>
        </w:rPr>
        <w:t>izdanih obračunov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410DD7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410DD7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10DD7" w:rsidRPr="00D4479C" w:rsidRDefault="00410DD7" w:rsidP="00B03819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  <w:tr w:rsidR="00410DD7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410DD7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E3508">
              <w:rPr>
                <w:noProof/>
                <w:lang w:eastAsia="sl-SI"/>
              </w:rPr>
              <w:drawing>
                <wp:inline distT="0" distB="0" distL="0" distR="0">
                  <wp:extent cx="152400" cy="161925"/>
                  <wp:effectExtent l="0" t="0" r="0" b="9525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10DD7" w:rsidRPr="00BA36E8" w:rsidRDefault="00410DD7" w:rsidP="00410DD7">
            <w:pPr>
              <w:ind w:left="0"/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Izpis seznama </w:t>
            </w:r>
            <w:r>
              <w:t xml:space="preserve">Specifikacija obremenitev </w:t>
            </w:r>
            <w:r w:rsidR="001E43C7">
              <w:t xml:space="preserve">carinskega </w:t>
            </w:r>
            <w:r>
              <w:t>instrumenta zavarovanja – Neizdani obračuni</w:t>
            </w:r>
            <w:r w:rsidRPr="00BA36E8">
              <w:rPr>
                <w:noProof/>
                <w:lang w:eastAsia="sl-SI"/>
              </w:rPr>
              <w:t xml:space="preserve"> v </w:t>
            </w:r>
            <w:r>
              <w:rPr>
                <w:noProof/>
                <w:lang w:eastAsia="sl-SI"/>
              </w:rPr>
              <w:t>formatu XLS.</w:t>
            </w:r>
          </w:p>
        </w:tc>
      </w:tr>
    </w:tbl>
    <w:p w:rsidR="00410DD7" w:rsidRPr="00FE2DC2" w:rsidRDefault="00410DD7" w:rsidP="00410DD7">
      <w:pPr>
        <w:pStyle w:val="Telobesedila"/>
      </w:pPr>
    </w:p>
    <w:p w:rsidR="00D215A1" w:rsidRPr="00D4479C" w:rsidRDefault="00D215A1" w:rsidP="00D215A1">
      <w:pPr>
        <w:pStyle w:val="Naslov1"/>
        <w:numPr>
          <w:ilvl w:val="3"/>
          <w:numId w:val="6"/>
        </w:numPr>
        <w:shd w:val="clear" w:color="auto" w:fill="auto"/>
        <w:jc w:val="both"/>
        <w:rPr>
          <w:color w:val="auto"/>
          <w:sz w:val="22"/>
          <w:szCs w:val="22"/>
        </w:rPr>
      </w:pPr>
      <w:bookmarkStart w:id="147" w:name="_Toc275945304"/>
      <w:bookmarkStart w:id="148" w:name="_Toc276370668"/>
      <w:bookmarkStart w:id="149" w:name="_Toc474851372"/>
      <w:r>
        <w:rPr>
          <w:color w:val="auto"/>
          <w:sz w:val="22"/>
          <w:szCs w:val="22"/>
        </w:rPr>
        <w:t xml:space="preserve">Izpis seznama </w:t>
      </w:r>
      <w:r w:rsidRPr="00416F53">
        <w:rPr>
          <w:color w:val="auto"/>
          <w:sz w:val="22"/>
          <w:szCs w:val="22"/>
        </w:rPr>
        <w:t xml:space="preserve">Specifikacija obremenitev </w:t>
      </w:r>
      <w:r w:rsidR="008C46FE">
        <w:rPr>
          <w:color w:val="auto"/>
          <w:sz w:val="22"/>
          <w:szCs w:val="22"/>
        </w:rPr>
        <w:t>carins</w:t>
      </w:r>
      <w:r w:rsidR="001E43C7">
        <w:rPr>
          <w:color w:val="auto"/>
          <w:sz w:val="22"/>
          <w:szCs w:val="22"/>
        </w:rPr>
        <w:t xml:space="preserve">kega </w:t>
      </w:r>
      <w:r w:rsidRPr="00416F53">
        <w:rPr>
          <w:color w:val="auto"/>
          <w:sz w:val="22"/>
          <w:szCs w:val="22"/>
        </w:rPr>
        <w:t xml:space="preserve">instrumenta zavarovanja – </w:t>
      </w:r>
      <w:r>
        <w:rPr>
          <w:color w:val="auto"/>
          <w:sz w:val="22"/>
          <w:szCs w:val="22"/>
        </w:rPr>
        <w:t>Nei</w:t>
      </w:r>
      <w:r w:rsidRPr="00416F53">
        <w:rPr>
          <w:color w:val="auto"/>
          <w:sz w:val="22"/>
          <w:szCs w:val="22"/>
        </w:rPr>
        <w:t>zdani obračuni v formatu XLS.</w:t>
      </w:r>
      <w:bookmarkEnd w:id="147"/>
      <w:bookmarkEnd w:id="148"/>
      <w:bookmarkEnd w:id="149"/>
    </w:p>
    <w:p w:rsidR="008C46FE" w:rsidRPr="00F33555" w:rsidRDefault="008C46FE" w:rsidP="008C46FE">
      <w:pPr>
        <w:pStyle w:val="Telobesedila"/>
      </w:pPr>
      <w:r>
        <w:t>V opravilni vrstici specifikacije obremenitev carinskega instrumenta zavarovanja – Neizdani obračuni se ob postavitvi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 prikaže besedilo »Tiskaj v XLS«, kar pomeni, da se ob kliku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 pripravi seznam specifikacije obremenitev carinskega instrumenta zavarovanja na izvoz podatkov za izpis v formatu XLS. </w:t>
      </w:r>
    </w:p>
    <w:p w:rsidR="008C46FE" w:rsidRDefault="008C46FE" w:rsidP="008C46FE">
      <w:pPr>
        <w:pStyle w:val="Telobesedila"/>
      </w:pPr>
      <w:r>
        <w:t xml:space="preserve">Odpre se pogovorno okno »File </w:t>
      </w:r>
      <w:proofErr w:type="spellStart"/>
      <w:r>
        <w:t>Download</w:t>
      </w:r>
      <w:proofErr w:type="spellEnd"/>
      <w:r>
        <w:t>«, kjer je možna naslednja izbira: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8C46FE" w:rsidRPr="00BA36E8" w:rsidTr="000C04D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8C46FE" w:rsidRPr="00DE3508" w:rsidRDefault="00800497" w:rsidP="000C04D1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46FE" w:rsidRPr="00BA36E8" w:rsidRDefault="008C46FE" w:rsidP="000C04D1">
            <w:pPr>
              <w:ind w:left="0"/>
              <w:jc w:val="both"/>
            </w:pPr>
            <w:r>
              <w:t xml:space="preserve">Odpre </w:t>
            </w:r>
            <w:r w:rsidRPr="00264673">
              <w:t>se nova spletna stran</w:t>
            </w:r>
            <w:r w:rsidR="00636FF2">
              <w:t>,</w:t>
            </w:r>
            <w:r w:rsidRPr="00264673">
              <w:t xml:space="preserve"> v kateri se izpišejo podatki </w:t>
            </w:r>
            <w:r>
              <w:t>specifikacije obremenitev carinskega instrumenta zavarovanja v formatu XLS.</w:t>
            </w:r>
          </w:p>
        </w:tc>
      </w:tr>
      <w:tr w:rsidR="008C46FE" w:rsidRPr="00BA36E8" w:rsidTr="000C04D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8C46FE" w:rsidRPr="00DE3508" w:rsidRDefault="00800497" w:rsidP="000C04D1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46FE" w:rsidRPr="00BA36E8" w:rsidRDefault="008C46FE" w:rsidP="000C04D1">
            <w:pPr>
              <w:ind w:left="0"/>
              <w:jc w:val="both"/>
            </w:pPr>
            <w:r>
              <w:t>O</w:t>
            </w:r>
            <w:r w:rsidRPr="00264673">
              <w:t xml:space="preserve">dpre </w:t>
            </w:r>
            <w:r>
              <w:t xml:space="preserve">se </w:t>
            </w:r>
            <w:r w:rsidRPr="00264673">
              <w:t>novo pogovorno okno</w:t>
            </w:r>
            <w:r w:rsidR="00636FF2">
              <w:t>,</w:t>
            </w:r>
            <w:r w:rsidRPr="00264673">
              <w:t xml:space="preserve"> v katerem </w:t>
            </w:r>
            <w:r>
              <w:t xml:space="preserve">se </w:t>
            </w:r>
            <w:r w:rsidRPr="00264673">
              <w:t>določi naziv datoteke in mesto za shran</w:t>
            </w:r>
            <w:r>
              <w:t>itev specifikacije obremenitev carinskega instrumenta zavarovanja v formatu XLS</w:t>
            </w:r>
            <w:r w:rsidRPr="00264673">
              <w:t xml:space="preserve"> v datotečnem sistemu. </w:t>
            </w:r>
          </w:p>
        </w:tc>
      </w:tr>
      <w:tr w:rsidR="008C46FE" w:rsidRPr="00BA36E8" w:rsidTr="000C04D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8C46FE" w:rsidRPr="00DE3508" w:rsidRDefault="00800497" w:rsidP="000C04D1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46FE" w:rsidRPr="00BA36E8" w:rsidRDefault="008C46FE" w:rsidP="000C04D1">
            <w:pPr>
              <w:ind w:left="0"/>
              <w:jc w:val="both"/>
            </w:pPr>
            <w:r>
              <w:t xml:space="preserve">Prekine </w:t>
            </w:r>
            <w:r w:rsidRPr="00264673">
              <w:t>se pos</w:t>
            </w:r>
            <w:r>
              <w:t>t</w:t>
            </w:r>
            <w:r w:rsidRPr="00264673">
              <w:t xml:space="preserve">opek izvoza podatkov </w:t>
            </w:r>
            <w:r>
              <w:t>seznama specifikacije obremenitev carinskega instrumenta zavarovanja v formatu XLS</w:t>
            </w:r>
            <w:r w:rsidRPr="00264673">
              <w:t>.</w:t>
            </w:r>
          </w:p>
        </w:tc>
      </w:tr>
    </w:tbl>
    <w:p w:rsidR="008C46FE" w:rsidRDefault="008C46FE" w:rsidP="008C46FE">
      <w:pPr>
        <w:pStyle w:val="Telobesedila"/>
      </w:pPr>
    </w:p>
    <w:p w:rsidR="00E12E14" w:rsidRDefault="00E12E14" w:rsidP="008C46FE">
      <w:pPr>
        <w:pStyle w:val="Telobesedila"/>
      </w:pPr>
    </w:p>
    <w:p w:rsidR="00281CDC" w:rsidRDefault="00800497" w:rsidP="00A5521C">
      <w:pPr>
        <w:pStyle w:val="Telobesedila"/>
        <w:jc w:val="center"/>
        <w:rPr>
          <w:noProof/>
          <w:lang w:eastAsia="sl-SI"/>
        </w:rPr>
      </w:pPr>
      <w:r w:rsidRPr="00A05FF3">
        <w:rPr>
          <w:noProof/>
          <w:lang w:eastAsia="sl-SI"/>
        </w:rPr>
        <w:lastRenderedPageBreak/>
        <w:drawing>
          <wp:inline distT="0" distB="0" distL="0" distR="0">
            <wp:extent cx="2143125" cy="1438275"/>
            <wp:effectExtent l="19050" t="19050" r="28575" b="28575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15A1" w:rsidRDefault="00D215A1" w:rsidP="00D215A1">
      <w:pPr>
        <w:pStyle w:val="Telobesedila"/>
        <w:rPr>
          <w:u w:val="single"/>
        </w:rPr>
      </w:pPr>
      <w:bookmarkStart w:id="150" w:name="_Toc276369932"/>
      <w:bookmarkStart w:id="151" w:name="_Toc276370568"/>
      <w:bookmarkStart w:id="152" w:name="_Toc276543216"/>
      <w:bookmarkStart w:id="153" w:name="_Toc276543256"/>
      <w:bookmarkStart w:id="154" w:name="_Toc474851402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15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Pogovorno okno za izvoz podatkov specifikacije obremenitev </w:t>
      </w:r>
      <w:r w:rsidR="00FD71CE" w:rsidRPr="00AE05EE">
        <w:rPr>
          <w:u w:val="single"/>
        </w:rPr>
        <w:t xml:space="preserve">za carinski instrument zavarovanja </w:t>
      </w:r>
      <w:r w:rsidR="00281CDC">
        <w:rPr>
          <w:u w:val="single"/>
        </w:rPr>
        <w:t>– Neizdani obračuni</w:t>
      </w:r>
      <w:r w:rsidRPr="00AE05EE">
        <w:rPr>
          <w:u w:val="single"/>
        </w:rPr>
        <w:t xml:space="preserve"> v format XLS.</w:t>
      </w:r>
      <w:bookmarkEnd w:id="150"/>
      <w:bookmarkEnd w:id="151"/>
      <w:bookmarkEnd w:id="152"/>
      <w:bookmarkEnd w:id="153"/>
      <w:bookmarkEnd w:id="154"/>
    </w:p>
    <w:p w:rsidR="00E12E14" w:rsidRPr="00AE05EE" w:rsidRDefault="00E12E14" w:rsidP="00D215A1">
      <w:pPr>
        <w:pStyle w:val="Telobesedila"/>
        <w:rPr>
          <w:u w:val="single"/>
        </w:rPr>
      </w:pPr>
    </w:p>
    <w:p w:rsidR="00C327F7" w:rsidRDefault="00C327F7" w:rsidP="00C327F7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55" w:name="_Toc275945305"/>
      <w:bookmarkStart w:id="156" w:name="_Toc276370669"/>
      <w:bookmarkStart w:id="157" w:name="_Toc474851373"/>
      <w:r>
        <w:rPr>
          <w:color w:val="auto"/>
          <w:sz w:val="22"/>
          <w:szCs w:val="22"/>
        </w:rPr>
        <w:t xml:space="preserve">Vpogled </w:t>
      </w:r>
      <w:r w:rsidR="00881ED2">
        <w:rPr>
          <w:color w:val="auto"/>
          <w:sz w:val="22"/>
          <w:szCs w:val="22"/>
        </w:rPr>
        <w:t xml:space="preserve">carinskega instrumenta zavarovanja - </w:t>
      </w:r>
      <w:r>
        <w:rPr>
          <w:color w:val="auto"/>
          <w:sz w:val="22"/>
          <w:szCs w:val="22"/>
        </w:rPr>
        <w:t>Morebitna carinska obveznost</w:t>
      </w:r>
      <w:bookmarkEnd w:id="155"/>
      <w:bookmarkEnd w:id="156"/>
      <w:bookmarkEnd w:id="157"/>
    </w:p>
    <w:p w:rsidR="00C327F7" w:rsidRDefault="009E215C" w:rsidP="00C327F7">
      <w:pPr>
        <w:pStyle w:val="Telobesedila"/>
      </w:pPr>
      <w:r>
        <w:t>Znesek v polju »</w:t>
      </w:r>
      <w:proofErr w:type="spellStart"/>
      <w:r>
        <w:t>Moreb</w:t>
      </w:r>
      <w:proofErr w:type="spellEnd"/>
      <w:r>
        <w:t xml:space="preserve">. car. </w:t>
      </w:r>
      <w:proofErr w:type="spellStart"/>
      <w:r>
        <w:t>obv</w:t>
      </w:r>
      <w:proofErr w:type="spellEnd"/>
      <w:r>
        <w:t>« (m</w:t>
      </w:r>
      <w:r w:rsidR="00C327F7">
        <w:t>orebitna carinska obveznost</w:t>
      </w:r>
      <w:r>
        <w:t xml:space="preserve">) predstavlja </w:t>
      </w:r>
      <w:r w:rsidR="00C327F7">
        <w:t>skupni znesek morebitnega carinskega dolga</w:t>
      </w:r>
      <w:r w:rsidR="0020317D">
        <w:t>, ki bremeni carinski instrument zavarovanja.</w:t>
      </w:r>
    </w:p>
    <w:p w:rsidR="005F4BF5" w:rsidRDefault="005F4BF5" w:rsidP="005F4BF5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</w:t>
      </w:r>
      <w:proofErr w:type="spellStart"/>
      <w:r>
        <w:t>Moreb</w:t>
      </w:r>
      <w:proofErr w:type="spellEnd"/>
      <w:r>
        <w:t xml:space="preserve">. car. </w:t>
      </w:r>
      <w:proofErr w:type="spellStart"/>
      <w:r>
        <w:t>obv</w:t>
      </w:r>
      <w:proofErr w:type="spellEnd"/>
      <w:r>
        <w:t>.« na uporabniškem vmesniku »Instrument zavarovanja« se</w:t>
      </w:r>
      <w:r w:rsidRPr="00E63366">
        <w:t xml:space="preserve"> odpre okno »</w:t>
      </w:r>
      <w:r w:rsidRPr="009A3C13">
        <w:t>Specifikacija obremenitev instrumenta zavarovanja</w:t>
      </w:r>
      <w:r w:rsidRPr="00E63366">
        <w:t>«</w:t>
      </w:r>
      <w:r>
        <w:t xml:space="preserve"> za vpogled in izpis </w:t>
      </w:r>
      <w:r w:rsidRPr="008B0303">
        <w:t xml:space="preserve">podatkov </w:t>
      </w:r>
      <w:r w:rsidR="009E215C">
        <w:t xml:space="preserve">o </w:t>
      </w:r>
      <w:r>
        <w:t>morebitn</w:t>
      </w:r>
      <w:r w:rsidR="009E215C">
        <w:t>ih</w:t>
      </w:r>
      <w:r>
        <w:t xml:space="preserve"> carinsk</w:t>
      </w:r>
      <w:r w:rsidR="009E215C">
        <w:t>ih</w:t>
      </w:r>
      <w:r>
        <w:t xml:space="preserve"> obveznosti</w:t>
      </w:r>
      <w:r w:rsidR="009E215C">
        <w:t>h</w:t>
      </w:r>
      <w:r>
        <w:t>.</w:t>
      </w:r>
    </w:p>
    <w:p w:rsidR="005F4BF5" w:rsidRDefault="005F4BF5" w:rsidP="005F4BF5">
      <w:pPr>
        <w:pStyle w:val="Telobesedila"/>
        <w:rPr>
          <w:b/>
          <w:u w:val="single"/>
        </w:rPr>
      </w:pPr>
      <w:r>
        <w:rPr>
          <w:b/>
          <w:u w:val="single"/>
        </w:rPr>
        <w:t>Opis seznama</w:t>
      </w:r>
      <w:r w:rsidRPr="006A1D39">
        <w:rPr>
          <w:b/>
          <w:u w:val="single"/>
        </w:rPr>
        <w:t xml:space="preserve"> </w:t>
      </w:r>
      <w:r>
        <w:rPr>
          <w:b/>
          <w:u w:val="single"/>
        </w:rPr>
        <w:t xml:space="preserve">morebitne carinske obveznosti </w:t>
      </w:r>
    </w:p>
    <w:p w:rsidR="005F4BF5" w:rsidRDefault="005F4BF5" w:rsidP="005F4BF5">
      <w:pPr>
        <w:pStyle w:val="Telobesedila"/>
      </w:pPr>
      <w:r w:rsidRPr="00105A67">
        <w:t xml:space="preserve">Aplikacija je sestavljena iz </w:t>
      </w:r>
      <w:r>
        <w:t xml:space="preserve">podatkovnega dela instrumenta zavarovanja in podatkovnega dela </w:t>
      </w:r>
      <w:r w:rsidRPr="005F4BF5">
        <w:t>morebitne carinske obveznosti</w:t>
      </w:r>
      <w:r>
        <w:t xml:space="preserve"> instrumenta zavarovanja.</w:t>
      </w:r>
    </w:p>
    <w:p w:rsidR="005F4BF5" w:rsidRDefault="005F4BF5" w:rsidP="005F4BF5">
      <w:pPr>
        <w:pStyle w:val="Telobesedila"/>
      </w:pPr>
      <w:r>
        <w:t>Podatkovni del carinskega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5F4BF5" w:rsidRDefault="005F4BF5" w:rsidP="005F4BF5">
      <w:pPr>
        <w:pStyle w:val="Telobesedila"/>
      </w:pPr>
      <w:r>
        <w:t xml:space="preserve">Podatkovni del </w:t>
      </w:r>
      <w:r w:rsidRPr="005F4BF5">
        <w:t>morebitne carinske obveznosti</w:t>
      </w:r>
      <w:r>
        <w:t xml:space="preserve"> carinskega instrumenta zavarovanja vsebuje:</w:t>
      </w:r>
    </w:p>
    <w:p w:rsidR="00BB3690" w:rsidRDefault="00C327F7" w:rsidP="000C47D9">
      <w:pPr>
        <w:pStyle w:val="Telobesedila"/>
        <w:ind w:left="851"/>
      </w:pPr>
      <w:r w:rsidRPr="00CF04A5">
        <w:rPr>
          <w:b/>
        </w:rPr>
        <w:t>Terjatev/Obveznost</w:t>
      </w:r>
      <w:r w:rsidRPr="00CE5EC9">
        <w:t xml:space="preserve"> – </w:t>
      </w:r>
      <w:r w:rsidR="003D3FEC">
        <w:t xml:space="preserve">oznaka carinske </w:t>
      </w:r>
      <w:r w:rsidR="005F4BF5">
        <w:t xml:space="preserve">obveznosti, ki </w:t>
      </w:r>
      <w:r w:rsidR="003D3FEC">
        <w:t>je</w:t>
      </w:r>
      <w:r>
        <w:t xml:space="preserve"> sestavljen</w:t>
      </w:r>
      <w:r w:rsidR="005F4BF5">
        <w:t>e</w:t>
      </w:r>
      <w:r>
        <w:t xml:space="preserve"> iz vrste dokumenta</w:t>
      </w:r>
      <w:r w:rsidRPr="00CE5EC9">
        <w:t xml:space="preserve"> (</w:t>
      </w:r>
      <w:r w:rsidRPr="00CF04A5">
        <w:rPr>
          <w:u w:val="single"/>
        </w:rPr>
        <w:t xml:space="preserve">vrsta </w:t>
      </w:r>
      <w:r>
        <w:rPr>
          <w:u w:val="single"/>
        </w:rPr>
        <w:t>RB4</w:t>
      </w:r>
      <w:r w:rsidRPr="00CF04A5">
        <w:rPr>
          <w:u w:val="single"/>
        </w:rPr>
        <w:t xml:space="preserve"> = </w:t>
      </w:r>
      <w:r>
        <w:rPr>
          <w:u w:val="single"/>
        </w:rPr>
        <w:t>morebitna carinska obveznost</w:t>
      </w:r>
      <w:r w:rsidRPr="00CE5EC9">
        <w:t>), leta</w:t>
      </w:r>
      <w:r>
        <w:t xml:space="preserve"> dokumenta</w:t>
      </w:r>
      <w:r w:rsidRPr="00CE5EC9">
        <w:t xml:space="preserve"> in številke</w:t>
      </w:r>
      <w:r w:rsidR="003D3FEC">
        <w:t>.</w:t>
      </w:r>
    </w:p>
    <w:p w:rsidR="00C327F7" w:rsidRPr="00CF04A5" w:rsidRDefault="00C327F7" w:rsidP="00BB3690">
      <w:pPr>
        <w:pStyle w:val="Telobesedila"/>
        <w:ind w:left="851"/>
        <w:rPr>
          <w:b/>
        </w:rPr>
      </w:pPr>
      <w:r w:rsidRPr="00CF04A5">
        <w:rPr>
          <w:b/>
        </w:rPr>
        <w:t>Datum dokumenta</w:t>
      </w:r>
      <w:r w:rsidR="005F4BF5">
        <w:t xml:space="preserve"> – </w:t>
      </w:r>
      <w:r>
        <w:t xml:space="preserve">datum </w:t>
      </w:r>
      <w:r w:rsidR="001317C3">
        <w:t xml:space="preserve">izdaje obračuna </w:t>
      </w:r>
      <w:r w:rsidRPr="00CE5EC9">
        <w:t>(v formatu DD.MM.LLLL)</w:t>
      </w:r>
      <w:r w:rsidR="00C56C9B">
        <w:t xml:space="preserve"> – ni določen</w:t>
      </w:r>
      <w:r w:rsidRPr="00CE5EC9">
        <w:t>.</w:t>
      </w:r>
    </w:p>
    <w:p w:rsidR="00C327F7" w:rsidRPr="00BF7831" w:rsidRDefault="00C327F7" w:rsidP="000C47D9">
      <w:pPr>
        <w:pStyle w:val="Telobesedila"/>
        <w:ind w:left="851"/>
        <w:rPr>
          <w:b/>
        </w:rPr>
      </w:pPr>
      <w:r>
        <w:rPr>
          <w:b/>
        </w:rPr>
        <w:t>Zapadlost/Prispetje</w:t>
      </w:r>
      <w:r w:rsidR="005F4BF5">
        <w:t xml:space="preserve"> – datum</w:t>
      </w:r>
      <w:r>
        <w:t xml:space="preserve"> </w:t>
      </w:r>
      <w:r w:rsidR="001317C3">
        <w:t xml:space="preserve">zapadlosti obračuna </w:t>
      </w:r>
      <w:r w:rsidRPr="00CE5EC9">
        <w:t>(v formatu DD.MM.LLLL)</w:t>
      </w:r>
      <w:r w:rsidR="00C56C9B">
        <w:t xml:space="preserve"> – ni določen</w:t>
      </w:r>
      <w:r w:rsidRPr="00CE5EC9">
        <w:t>.</w:t>
      </w:r>
    </w:p>
    <w:p w:rsidR="00C327F7" w:rsidRPr="0011095F" w:rsidRDefault="00C327F7" w:rsidP="000C47D9">
      <w:pPr>
        <w:pStyle w:val="Telobesedila"/>
        <w:ind w:left="851"/>
        <w:rPr>
          <w:b/>
        </w:rPr>
      </w:pPr>
      <w:r>
        <w:rPr>
          <w:b/>
        </w:rPr>
        <w:t>Davčna št.</w:t>
      </w:r>
      <w:r w:rsidR="005F4BF5">
        <w:t xml:space="preserve"> -</w:t>
      </w:r>
      <w:r w:rsidRPr="00AD70D3">
        <w:t xml:space="preserve"> </w:t>
      </w:r>
      <w:r>
        <w:t>davčn</w:t>
      </w:r>
      <w:r w:rsidR="005F4BF5">
        <w:t>a</w:t>
      </w:r>
      <w:r>
        <w:t xml:space="preserve"> številk</w:t>
      </w:r>
      <w:r w:rsidR="005F4BF5">
        <w:t>a</w:t>
      </w:r>
      <w:r w:rsidR="003D3FEC">
        <w:t xml:space="preserve"> carinskega dolžnika</w:t>
      </w:r>
      <w:r>
        <w:t>.</w:t>
      </w:r>
    </w:p>
    <w:p w:rsidR="00C327F7" w:rsidRPr="0011095F" w:rsidRDefault="00C327F7" w:rsidP="000C47D9">
      <w:pPr>
        <w:pStyle w:val="Telobesedila"/>
        <w:ind w:left="851"/>
        <w:rPr>
          <w:b/>
        </w:rPr>
      </w:pPr>
      <w:r>
        <w:rPr>
          <w:b/>
        </w:rPr>
        <w:t>Znesek</w:t>
      </w:r>
      <w:r w:rsidR="005F4BF5">
        <w:t xml:space="preserve"> – </w:t>
      </w:r>
      <w:r>
        <w:t>znes</w:t>
      </w:r>
      <w:r w:rsidR="005F4BF5">
        <w:t>e</w:t>
      </w:r>
      <w:r>
        <w:t xml:space="preserve">k </w:t>
      </w:r>
      <w:r w:rsidR="005F4BF5">
        <w:t>obveznosti</w:t>
      </w:r>
      <w:r>
        <w:t>.</w:t>
      </w:r>
    </w:p>
    <w:p w:rsidR="00C327F7" w:rsidRPr="00AF002C" w:rsidRDefault="00C327F7" w:rsidP="000C47D9">
      <w:pPr>
        <w:pStyle w:val="Telobesedila"/>
        <w:ind w:left="851"/>
        <w:rPr>
          <w:b/>
        </w:rPr>
      </w:pPr>
      <w:r>
        <w:rPr>
          <w:b/>
        </w:rPr>
        <w:t>Odprto</w:t>
      </w:r>
      <w:r w:rsidR="005F4BF5">
        <w:t xml:space="preserve"> – </w:t>
      </w:r>
      <w:r>
        <w:t>odprt</w:t>
      </w:r>
      <w:r w:rsidR="005F4BF5">
        <w:t xml:space="preserve">i </w:t>
      </w:r>
      <w:r>
        <w:t>znes</w:t>
      </w:r>
      <w:r w:rsidR="005F4BF5">
        <w:t>e</w:t>
      </w:r>
      <w:r>
        <w:t xml:space="preserve">k </w:t>
      </w:r>
      <w:r w:rsidR="005F4BF5">
        <w:t>obveznosti</w:t>
      </w:r>
      <w:r>
        <w:t>.</w:t>
      </w:r>
    </w:p>
    <w:p w:rsidR="00A970D8" w:rsidRDefault="005F4BF5" w:rsidP="005F4BF5">
      <w:pPr>
        <w:pStyle w:val="Telobesedila"/>
        <w:ind w:left="851"/>
      </w:pPr>
      <w:r>
        <w:rPr>
          <w:b/>
        </w:rPr>
        <w:t>Izv</w:t>
      </w:r>
      <w:r w:rsidRPr="00AF002C">
        <w:t>.</w:t>
      </w:r>
      <w:r>
        <w:rPr>
          <w:b/>
        </w:rPr>
        <w:t xml:space="preserve"> dokument</w:t>
      </w:r>
      <w:r>
        <w:t xml:space="preserve"> – </w:t>
      </w:r>
      <w:r w:rsidR="003D3FEC">
        <w:t xml:space="preserve">izvorni dokument - številka </w:t>
      </w:r>
      <w:r w:rsidR="00A970D8">
        <w:t>carinske deklaracije oz. EUL-a.</w:t>
      </w:r>
    </w:p>
    <w:p w:rsidR="00A970D8" w:rsidRPr="00A970D8" w:rsidRDefault="005F4BF5" w:rsidP="00A970D8">
      <w:pPr>
        <w:pStyle w:val="Telobesedila"/>
        <w:ind w:left="851"/>
      </w:pPr>
      <w:r>
        <w:rPr>
          <w:b/>
        </w:rPr>
        <w:t>Št. zbira</w:t>
      </w:r>
      <w:r>
        <w:t xml:space="preserve"> – številka zbirnega seznama</w:t>
      </w:r>
      <w:r w:rsidR="00A167E6">
        <w:t xml:space="preserve"> dolga </w:t>
      </w:r>
      <w:r w:rsidR="000F6306">
        <w:t xml:space="preserve">- </w:t>
      </w:r>
      <w:r w:rsidR="00A167E6">
        <w:t>ni določena.</w:t>
      </w:r>
    </w:p>
    <w:p w:rsidR="005F4BF5" w:rsidRPr="00A901C8" w:rsidRDefault="005F4BF5" w:rsidP="005F4BF5">
      <w:pPr>
        <w:pStyle w:val="Telobesedila"/>
        <w:ind w:left="851"/>
        <w:rPr>
          <w:b/>
        </w:rPr>
      </w:pPr>
      <w:r>
        <w:rPr>
          <w:b/>
        </w:rPr>
        <w:t>Znesek zbira</w:t>
      </w:r>
      <w:r>
        <w:t xml:space="preserve"> – znesek zbirnega seznama </w:t>
      </w:r>
      <w:r w:rsidR="001317C3">
        <w:t xml:space="preserve">dolga </w:t>
      </w:r>
      <w:r w:rsidR="000F6306">
        <w:t xml:space="preserve">- </w:t>
      </w:r>
      <w:r w:rsidR="001317C3">
        <w:t>ni</w:t>
      </w:r>
      <w:r w:rsidR="00A167E6">
        <w:t xml:space="preserve"> določen</w:t>
      </w:r>
      <w:r>
        <w:t>.</w:t>
      </w:r>
    </w:p>
    <w:p w:rsidR="005F4BF5" w:rsidRPr="00A901C8" w:rsidRDefault="005F4BF5" w:rsidP="005F4BF5">
      <w:pPr>
        <w:pStyle w:val="Telobesedila"/>
        <w:ind w:left="851"/>
        <w:rPr>
          <w:b/>
        </w:rPr>
      </w:pPr>
      <w:r w:rsidRPr="00A901C8">
        <w:rPr>
          <w:rFonts w:cs="Arial"/>
          <w:b/>
          <w:bCs/>
          <w:color w:val="202020"/>
        </w:rPr>
        <w:t xml:space="preserve">Sklic na št. </w:t>
      </w:r>
      <w:proofErr w:type="spellStart"/>
      <w:r w:rsidRPr="00A901C8">
        <w:rPr>
          <w:rFonts w:cs="Arial"/>
          <w:b/>
          <w:bCs/>
          <w:color w:val="202020"/>
        </w:rPr>
        <w:t>odob</w:t>
      </w:r>
      <w:proofErr w:type="spellEnd"/>
      <w:r w:rsidRPr="00A901C8">
        <w:rPr>
          <w:rFonts w:cs="Arial"/>
          <w:b/>
          <w:bCs/>
          <w:color w:val="202020"/>
        </w:rPr>
        <w:t>.</w:t>
      </w:r>
      <w:r>
        <w:rPr>
          <w:rFonts w:cs="Arial"/>
          <w:bCs/>
          <w:color w:val="202020"/>
        </w:rPr>
        <w:t xml:space="preserve"> – sklic na številko odobritve</w:t>
      </w:r>
      <w:r w:rsidR="001317C3">
        <w:rPr>
          <w:rFonts w:cs="Arial"/>
          <w:bCs/>
          <w:color w:val="202020"/>
        </w:rPr>
        <w:t xml:space="preserve"> </w:t>
      </w:r>
      <w:r w:rsidR="000F6306">
        <w:rPr>
          <w:rFonts w:cs="Arial"/>
          <w:bCs/>
          <w:color w:val="202020"/>
        </w:rPr>
        <w:t xml:space="preserve">- </w:t>
      </w:r>
      <w:r w:rsidR="001317C3">
        <w:rPr>
          <w:rFonts w:cs="Arial"/>
          <w:bCs/>
          <w:color w:val="202020"/>
        </w:rPr>
        <w:t xml:space="preserve">ni </w:t>
      </w:r>
      <w:r w:rsidR="00A167E6">
        <w:rPr>
          <w:rFonts w:cs="Arial"/>
          <w:bCs/>
          <w:color w:val="202020"/>
        </w:rPr>
        <w:t>določen</w:t>
      </w:r>
      <w:r>
        <w:rPr>
          <w:rFonts w:cs="Arial"/>
          <w:bCs/>
          <w:color w:val="202020"/>
        </w:rPr>
        <w:t>.</w:t>
      </w:r>
    </w:p>
    <w:p w:rsidR="005F4BF5" w:rsidRDefault="005F4BF5" w:rsidP="005F4BF5">
      <w:pPr>
        <w:pStyle w:val="Telobesedila"/>
        <w:ind w:left="851"/>
        <w:rPr>
          <w:rFonts w:cs="Arial"/>
        </w:rPr>
      </w:pPr>
      <w:r w:rsidRPr="00A901C8">
        <w:rPr>
          <w:rFonts w:cs="Arial"/>
          <w:b/>
        </w:rPr>
        <w:lastRenderedPageBreak/>
        <w:t>Predhodni IZ</w:t>
      </w:r>
      <w:r>
        <w:rPr>
          <w:rFonts w:cs="Arial"/>
        </w:rPr>
        <w:t xml:space="preserve"> – predhodni instrumenta zavarovanja.</w:t>
      </w:r>
    </w:p>
    <w:p w:rsidR="00BB3690" w:rsidRDefault="00BB3690" w:rsidP="000C47D9">
      <w:pPr>
        <w:pStyle w:val="Telobesedila"/>
        <w:ind w:left="851"/>
        <w:rPr>
          <w:rFonts w:cs="Arial"/>
        </w:rPr>
      </w:pPr>
    </w:p>
    <w:p w:rsidR="00C327F7" w:rsidRDefault="00800497" w:rsidP="00A5521C">
      <w:pPr>
        <w:pStyle w:val="Telobesedila"/>
        <w:ind w:left="851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972050" cy="2152650"/>
            <wp:effectExtent l="19050" t="19050" r="19050" b="190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526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27F7" w:rsidRPr="00AE05EE" w:rsidRDefault="00C327F7" w:rsidP="00C327F7">
      <w:pPr>
        <w:pStyle w:val="Telobesedila"/>
        <w:rPr>
          <w:u w:val="single"/>
        </w:rPr>
      </w:pPr>
      <w:bookmarkStart w:id="158" w:name="_Toc276369933"/>
      <w:bookmarkStart w:id="159" w:name="_Toc276370569"/>
      <w:bookmarkStart w:id="160" w:name="_Toc276543217"/>
      <w:bookmarkStart w:id="161" w:name="_Toc276543257"/>
      <w:bookmarkStart w:id="162" w:name="_Toc474851403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16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»Specifikacija obremenitev instrumenta zavarovanja« - Morebitna carinska obveznost</w:t>
      </w:r>
      <w:bookmarkEnd w:id="158"/>
      <w:bookmarkEnd w:id="159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60"/>
      <w:bookmarkEnd w:id="161"/>
      <w:bookmarkEnd w:id="162"/>
    </w:p>
    <w:p w:rsidR="00A5521C" w:rsidRDefault="00A5521C" w:rsidP="00C327F7">
      <w:pPr>
        <w:pStyle w:val="Telobesedila"/>
        <w:rPr>
          <w:b/>
          <w:u w:val="single"/>
        </w:rPr>
      </w:pPr>
    </w:p>
    <w:p w:rsidR="00C327F7" w:rsidRPr="001A1223" w:rsidRDefault="00C327F7" w:rsidP="00C327F7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morebitne carinske obveznosti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C327F7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27F7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7F7" w:rsidRPr="00D4479C" w:rsidRDefault="00C327F7" w:rsidP="00B03819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  <w:tr w:rsidR="00C327F7" w:rsidRPr="00D4479C" w:rsidTr="00A5521C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27F7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E3508">
              <w:rPr>
                <w:noProof/>
                <w:lang w:eastAsia="sl-SI"/>
              </w:rPr>
              <w:drawing>
                <wp:inline distT="0" distB="0" distL="0" distR="0">
                  <wp:extent cx="152400" cy="161925"/>
                  <wp:effectExtent l="0" t="0" r="0" b="9525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7F7" w:rsidRPr="00BA36E8" w:rsidRDefault="00C327F7" w:rsidP="00C327F7">
            <w:pPr>
              <w:ind w:left="0"/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Izpis seznama </w:t>
            </w:r>
            <w:r>
              <w:t>Specifikacija obremenitev instrumenta zavarovanja – Morebitna carinska obveznost</w:t>
            </w:r>
            <w:r w:rsidRPr="00BA36E8">
              <w:rPr>
                <w:noProof/>
                <w:lang w:eastAsia="sl-SI"/>
              </w:rPr>
              <w:t xml:space="preserve"> v </w:t>
            </w:r>
            <w:r>
              <w:rPr>
                <w:noProof/>
                <w:lang w:eastAsia="sl-SI"/>
              </w:rPr>
              <w:t>formatu XLS.</w:t>
            </w:r>
          </w:p>
        </w:tc>
      </w:tr>
    </w:tbl>
    <w:p w:rsidR="00C327F7" w:rsidRPr="00FE2DC2" w:rsidRDefault="00C327F7" w:rsidP="00C327F7">
      <w:pPr>
        <w:pStyle w:val="Telobesedila"/>
      </w:pPr>
    </w:p>
    <w:p w:rsidR="00C327F7" w:rsidRPr="00D4479C" w:rsidRDefault="00C327F7" w:rsidP="00C327F7">
      <w:pPr>
        <w:pStyle w:val="Naslov1"/>
        <w:numPr>
          <w:ilvl w:val="3"/>
          <w:numId w:val="6"/>
        </w:numPr>
        <w:shd w:val="clear" w:color="auto" w:fill="auto"/>
        <w:jc w:val="both"/>
        <w:rPr>
          <w:color w:val="auto"/>
          <w:sz w:val="22"/>
          <w:szCs w:val="22"/>
        </w:rPr>
      </w:pPr>
      <w:bookmarkStart w:id="163" w:name="_Toc275945306"/>
      <w:bookmarkStart w:id="164" w:name="_Toc276370670"/>
      <w:bookmarkStart w:id="165" w:name="_Toc474851374"/>
      <w:r>
        <w:rPr>
          <w:color w:val="auto"/>
          <w:sz w:val="22"/>
          <w:szCs w:val="22"/>
        </w:rPr>
        <w:t xml:space="preserve">Izpis seznama </w:t>
      </w:r>
      <w:r w:rsidRPr="00416F53">
        <w:rPr>
          <w:color w:val="auto"/>
          <w:sz w:val="22"/>
          <w:szCs w:val="22"/>
        </w:rPr>
        <w:t xml:space="preserve">Specifikacija obremenitev </w:t>
      </w:r>
      <w:r w:rsidR="00881ED2">
        <w:rPr>
          <w:color w:val="auto"/>
          <w:sz w:val="22"/>
          <w:szCs w:val="22"/>
        </w:rPr>
        <w:t xml:space="preserve">carinskega </w:t>
      </w:r>
      <w:r w:rsidRPr="00416F53">
        <w:rPr>
          <w:color w:val="auto"/>
          <w:sz w:val="22"/>
          <w:szCs w:val="22"/>
        </w:rPr>
        <w:t xml:space="preserve">instrumenta zavarovanja – </w:t>
      </w:r>
      <w:r>
        <w:rPr>
          <w:color w:val="auto"/>
          <w:sz w:val="22"/>
          <w:szCs w:val="22"/>
        </w:rPr>
        <w:t xml:space="preserve">Morebitna carinska obveznost </w:t>
      </w:r>
      <w:r w:rsidRPr="00416F53">
        <w:rPr>
          <w:color w:val="auto"/>
          <w:sz w:val="22"/>
          <w:szCs w:val="22"/>
        </w:rPr>
        <w:t>v formatu XLS.</w:t>
      </w:r>
      <w:bookmarkEnd w:id="163"/>
      <w:bookmarkEnd w:id="164"/>
      <w:bookmarkEnd w:id="165"/>
    </w:p>
    <w:p w:rsidR="00BB3690" w:rsidRDefault="00C327F7" w:rsidP="00C327F7">
      <w:pPr>
        <w:pStyle w:val="Telobesedila"/>
      </w:pPr>
      <w:r>
        <w:t xml:space="preserve">V opravilni vrstici specifikacije obremenitev </w:t>
      </w:r>
      <w:r w:rsidR="00881ED2">
        <w:t xml:space="preserve">carinskega </w:t>
      </w:r>
      <w:r>
        <w:t>instrumenta zavarovanja – Morebitna carinska obveznost se ob postavitvi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 prikaže besedilo »Tiskaj v XLS«, kar pomeni, da se ob kliku na gumb »</w:t>
      </w:r>
      <w:r w:rsidR="00800497" w:rsidRPr="00DE3508">
        <w:rPr>
          <w:noProof/>
          <w:lang w:eastAsia="sl-SI"/>
        </w:rPr>
        <w:drawing>
          <wp:inline distT="0" distB="0" distL="0" distR="0">
            <wp:extent cx="152400" cy="161925"/>
            <wp:effectExtent l="0" t="0" r="0" b="9525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 pripravi seznam specifikacije obremenitev </w:t>
      </w:r>
      <w:r w:rsidR="00881ED2">
        <w:t xml:space="preserve">carinskega </w:t>
      </w:r>
      <w:r>
        <w:t xml:space="preserve">instrumenta zavarovanja na izvoz podatkov za izpis v formatu XLS. </w:t>
      </w:r>
    </w:p>
    <w:p w:rsidR="00C327F7" w:rsidRDefault="00C327F7" w:rsidP="00C327F7">
      <w:pPr>
        <w:pStyle w:val="Telobesedila"/>
      </w:pPr>
      <w:r>
        <w:t xml:space="preserve">Odpre se pogovorno okno »File </w:t>
      </w:r>
      <w:proofErr w:type="spellStart"/>
      <w:r>
        <w:t>Download</w:t>
      </w:r>
      <w:proofErr w:type="spellEnd"/>
      <w:r>
        <w:t>«, kjer je možna naslednja izbira:</w:t>
      </w:r>
    </w:p>
    <w:p w:rsidR="00E21D11" w:rsidRDefault="00E21D11" w:rsidP="00C327F7">
      <w:pPr>
        <w:pStyle w:val="Telobesedila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C327F7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327F7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27F7" w:rsidRPr="00BA36E8" w:rsidRDefault="00C327F7" w:rsidP="00B03819">
            <w:pPr>
              <w:ind w:left="0"/>
              <w:jc w:val="both"/>
            </w:pPr>
            <w:r>
              <w:t xml:space="preserve">Odpre </w:t>
            </w:r>
            <w:r w:rsidRPr="00264673">
              <w:t>se nova spletna stran</w:t>
            </w:r>
            <w:r w:rsidR="001317C3">
              <w:t>,</w:t>
            </w:r>
            <w:r w:rsidRPr="00264673">
              <w:t xml:space="preserve"> v kateri se izpišejo podatki </w:t>
            </w:r>
            <w:r>
              <w:t xml:space="preserve">specifikacije obremenitev </w:t>
            </w:r>
            <w:r w:rsidR="00881ED2">
              <w:t xml:space="preserve">carinskega </w:t>
            </w:r>
            <w:r>
              <w:t>instrumenta zavarovanja v formatu XLS</w:t>
            </w:r>
            <w:r w:rsidR="00881ED2">
              <w:t>.</w:t>
            </w:r>
          </w:p>
        </w:tc>
      </w:tr>
      <w:tr w:rsidR="00C327F7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327F7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27F7" w:rsidRPr="00BA36E8" w:rsidRDefault="00C327F7" w:rsidP="00B03819">
            <w:pPr>
              <w:ind w:left="0"/>
              <w:jc w:val="both"/>
            </w:pPr>
            <w:r>
              <w:t>O</w:t>
            </w:r>
            <w:r w:rsidRPr="00264673">
              <w:t xml:space="preserve">dpre </w:t>
            </w:r>
            <w:r>
              <w:t xml:space="preserve">se </w:t>
            </w:r>
            <w:r w:rsidRPr="00264673">
              <w:t>novo pogovorno okno</w:t>
            </w:r>
            <w:r w:rsidR="001317C3">
              <w:t>,</w:t>
            </w:r>
            <w:r w:rsidRPr="00264673">
              <w:t xml:space="preserve"> v katerem </w:t>
            </w:r>
            <w:r>
              <w:t xml:space="preserve">se </w:t>
            </w:r>
            <w:r w:rsidRPr="00264673">
              <w:t>določi naziv datoteke in mesto za shran</w:t>
            </w:r>
            <w:r>
              <w:t xml:space="preserve">itev specifikacije obremenitev </w:t>
            </w:r>
            <w:r w:rsidR="00881ED2">
              <w:t xml:space="preserve">carinskega </w:t>
            </w:r>
            <w:r>
              <w:t>instrumenta zavarovanja v formatu XLS</w:t>
            </w:r>
            <w:r w:rsidRPr="00264673">
              <w:t xml:space="preserve"> v datotečnem sistemu. </w:t>
            </w:r>
          </w:p>
        </w:tc>
      </w:tr>
      <w:tr w:rsidR="00C327F7" w:rsidRPr="00BA36E8" w:rsidTr="00B0381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C327F7" w:rsidRPr="00DE3508" w:rsidRDefault="00800497" w:rsidP="00B03819">
            <w:pPr>
              <w:ind w:left="0"/>
              <w:rPr>
                <w:noProof/>
                <w:lang w:eastAsia="sl-SI"/>
              </w:rPr>
            </w:pPr>
            <w:r w:rsidRPr="00D4479C">
              <w:rPr>
                <w:rFonts w:cs="Arial"/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33400" cy="1619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27F7" w:rsidRPr="00BA36E8" w:rsidRDefault="00C327F7" w:rsidP="00B03819">
            <w:pPr>
              <w:ind w:left="0"/>
              <w:jc w:val="both"/>
            </w:pPr>
            <w:r>
              <w:t xml:space="preserve">Prekine </w:t>
            </w:r>
            <w:r w:rsidRPr="00264673">
              <w:t>se pos</w:t>
            </w:r>
            <w:r>
              <w:t>t</w:t>
            </w:r>
            <w:r w:rsidRPr="00264673">
              <w:t xml:space="preserve">opek izvoza podatkov </w:t>
            </w:r>
            <w:r>
              <w:t xml:space="preserve">seznama specifikacije obremenitev </w:t>
            </w:r>
            <w:r w:rsidR="00881ED2">
              <w:t xml:space="preserve">carinskega </w:t>
            </w:r>
            <w:r>
              <w:t>instrumenta zavarovanja v formatu XLS</w:t>
            </w:r>
            <w:r w:rsidRPr="00264673">
              <w:t>.</w:t>
            </w:r>
          </w:p>
        </w:tc>
      </w:tr>
    </w:tbl>
    <w:p w:rsidR="00C327F7" w:rsidRDefault="00C327F7" w:rsidP="00C327F7">
      <w:pPr>
        <w:pStyle w:val="Telobesedila"/>
      </w:pPr>
    </w:p>
    <w:p w:rsidR="00C327F7" w:rsidRDefault="00800497" w:rsidP="00A5521C">
      <w:pPr>
        <w:pStyle w:val="Telobesedila"/>
        <w:jc w:val="center"/>
      </w:pPr>
      <w:r w:rsidRPr="00A05FF3">
        <w:rPr>
          <w:noProof/>
          <w:lang w:eastAsia="sl-SI"/>
        </w:rPr>
        <w:lastRenderedPageBreak/>
        <w:drawing>
          <wp:inline distT="0" distB="0" distL="0" distR="0">
            <wp:extent cx="2133600" cy="1438275"/>
            <wp:effectExtent l="19050" t="19050" r="19050" b="28575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82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21C" w:rsidRDefault="00C327F7" w:rsidP="00C327F7">
      <w:pPr>
        <w:pStyle w:val="Telobesedila"/>
        <w:rPr>
          <w:u w:val="single"/>
        </w:rPr>
      </w:pPr>
      <w:bookmarkStart w:id="166" w:name="_Toc276369934"/>
      <w:bookmarkStart w:id="167" w:name="_Toc276370570"/>
      <w:bookmarkStart w:id="168" w:name="_Toc276543218"/>
      <w:bookmarkStart w:id="169" w:name="_Toc276543258"/>
      <w:bookmarkStart w:id="170" w:name="_Toc474851404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17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Pogovorno okno za izvoz podatkov specifikacije obremenitev </w:t>
      </w:r>
      <w:r w:rsidR="00806301">
        <w:rPr>
          <w:u w:val="single"/>
        </w:rPr>
        <w:t xml:space="preserve">– Morebitna carinska obveznost </w:t>
      </w:r>
      <w:r w:rsidR="00FD71CE" w:rsidRPr="00AE05EE">
        <w:rPr>
          <w:u w:val="single"/>
        </w:rPr>
        <w:t xml:space="preserve">za carinski instrument zavarovanja </w:t>
      </w:r>
      <w:r w:rsidRPr="00AE05EE">
        <w:rPr>
          <w:u w:val="single"/>
        </w:rPr>
        <w:t>v format XLS.</w:t>
      </w:r>
      <w:bookmarkEnd w:id="166"/>
      <w:bookmarkEnd w:id="167"/>
      <w:bookmarkEnd w:id="168"/>
      <w:bookmarkEnd w:id="169"/>
      <w:bookmarkEnd w:id="170"/>
    </w:p>
    <w:p w:rsidR="00A5521C" w:rsidRDefault="00A5521C" w:rsidP="00A5521C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71" w:name="_Toc275945307"/>
      <w:bookmarkStart w:id="172" w:name="_Toc276370671"/>
      <w:bookmarkStart w:id="173" w:name="_Toc474851375"/>
      <w:r>
        <w:rPr>
          <w:color w:val="auto"/>
          <w:sz w:val="22"/>
          <w:szCs w:val="22"/>
        </w:rPr>
        <w:t xml:space="preserve">Vpogled </w:t>
      </w:r>
      <w:r w:rsidR="00881ED2">
        <w:rPr>
          <w:color w:val="auto"/>
          <w:sz w:val="22"/>
          <w:szCs w:val="22"/>
        </w:rPr>
        <w:t xml:space="preserve">carinskega instrumenta zavarovanja - </w:t>
      </w:r>
      <w:r>
        <w:rPr>
          <w:color w:val="auto"/>
          <w:sz w:val="22"/>
          <w:szCs w:val="22"/>
        </w:rPr>
        <w:t>Seznam prenesenih obremenitev</w:t>
      </w:r>
      <w:bookmarkEnd w:id="171"/>
      <w:bookmarkEnd w:id="172"/>
      <w:bookmarkEnd w:id="173"/>
    </w:p>
    <w:p w:rsidR="0006037F" w:rsidRPr="008B0303" w:rsidRDefault="0006037F" w:rsidP="0006037F">
      <w:pPr>
        <w:pStyle w:val="Telobesedila"/>
        <w:ind w:left="432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</w:t>
      </w:r>
      <w:r w:rsidR="00A970D8">
        <w:t xml:space="preserve"> »Seznam prenesenih obremenitev</w:t>
      </w:r>
      <w:r>
        <w:t>« na uporabniškem vmesniku »Instrument zavarovanja« se</w:t>
      </w:r>
      <w:r w:rsidRPr="00E63366">
        <w:t xml:space="preserve"> odpre okno »</w:t>
      </w:r>
      <w:r w:rsidRPr="0006037F">
        <w:t>Seznam prenesenih obremenitev</w:t>
      </w:r>
      <w:r w:rsidRPr="00E63366">
        <w:t>«</w:t>
      </w:r>
      <w:r>
        <w:t xml:space="preserve"> za </w:t>
      </w:r>
      <w:r w:rsidR="004561D5">
        <w:t>vpogled</w:t>
      </w:r>
      <w:r>
        <w:t xml:space="preserve"> </w:t>
      </w:r>
      <w:r w:rsidRPr="008B0303">
        <w:t xml:space="preserve">seznama </w:t>
      </w:r>
      <w:r w:rsidR="00F40084">
        <w:t>carinskih obveznosti, ki so bile zavarovane s</w:t>
      </w:r>
      <w:r w:rsidR="00F40084" w:rsidRPr="008B0303">
        <w:t xml:space="preserve"> </w:t>
      </w:r>
      <w:r w:rsidRPr="008B0303">
        <w:t>predhodni</w:t>
      </w:r>
      <w:r w:rsidR="00F40084">
        <w:t>mi</w:t>
      </w:r>
      <w:r w:rsidRPr="008B0303">
        <w:t xml:space="preserve"> instrument</w:t>
      </w:r>
      <w:r w:rsidR="00F40084">
        <w:t>i</w:t>
      </w:r>
      <w:r w:rsidRPr="008B0303">
        <w:t xml:space="preserve"> zavarovanja,</w:t>
      </w:r>
      <w:r w:rsidR="00F40084">
        <w:t xml:space="preserve"> in</w:t>
      </w:r>
      <w:r w:rsidRPr="008B0303">
        <w:t xml:space="preserve"> so bile prenesene na obravnavan </w:t>
      </w:r>
      <w:r w:rsidR="004561D5">
        <w:t xml:space="preserve">carinski </w:t>
      </w:r>
      <w:r w:rsidRPr="008B0303">
        <w:t>instrument zavarovanja.</w:t>
      </w:r>
    </w:p>
    <w:p w:rsidR="002A2180" w:rsidRDefault="004561D5" w:rsidP="002A2180">
      <w:pPr>
        <w:pStyle w:val="Telobesedila"/>
        <w:ind w:left="0" w:firstLine="426"/>
        <w:rPr>
          <w:b/>
          <w:u w:val="single"/>
        </w:rPr>
      </w:pPr>
      <w:r>
        <w:rPr>
          <w:b/>
          <w:u w:val="single"/>
        </w:rPr>
        <w:t xml:space="preserve">Opis </w:t>
      </w:r>
      <w:r w:rsidR="002A2180">
        <w:rPr>
          <w:b/>
          <w:u w:val="single"/>
        </w:rPr>
        <w:t>seznama prenesenih obremenitev</w:t>
      </w:r>
    </w:p>
    <w:p w:rsidR="000C04D1" w:rsidRDefault="000C04D1" w:rsidP="000C04D1">
      <w:pPr>
        <w:pStyle w:val="Telobesedila"/>
      </w:pPr>
      <w:r w:rsidRPr="00105A67">
        <w:t xml:space="preserve">Aplikacija je sestavljena iz </w:t>
      </w:r>
      <w:r>
        <w:t>podatkovnega dela instrumenta zavarovanja in podatkovnega dela</w:t>
      </w:r>
      <w:r w:rsidR="00F40084">
        <w:t xml:space="preserve"> </w:t>
      </w:r>
      <w:r>
        <w:t xml:space="preserve"> seznama prenesenih obremenitev instrumenta zavarovanja.</w:t>
      </w:r>
    </w:p>
    <w:p w:rsidR="000C04D1" w:rsidRDefault="000C04D1" w:rsidP="000C04D1">
      <w:pPr>
        <w:pStyle w:val="Telobesedila"/>
      </w:pPr>
      <w:r>
        <w:t>Podatkovni del carinskega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0C04D1" w:rsidRDefault="000C04D1" w:rsidP="000C04D1">
      <w:pPr>
        <w:pStyle w:val="Telobesedila"/>
      </w:pPr>
      <w:r>
        <w:t>Podatkovni del seznama prenesenih obremenitev carinskega instrumenta zavarovanja vsebuje:</w:t>
      </w:r>
    </w:p>
    <w:p w:rsidR="002A2180" w:rsidRPr="002A2180" w:rsidRDefault="002A2180" w:rsidP="000C47D9">
      <w:pPr>
        <w:pStyle w:val="Telobesedila"/>
        <w:ind w:left="851"/>
        <w:rPr>
          <w:b/>
        </w:rPr>
      </w:pPr>
      <w:r>
        <w:rPr>
          <w:b/>
        </w:rPr>
        <w:t>GRN</w:t>
      </w:r>
      <w:r w:rsidRPr="00CE5EC9">
        <w:t xml:space="preserve"> </w:t>
      </w:r>
      <w:r w:rsidR="000C04D1">
        <w:t xml:space="preserve">- </w:t>
      </w:r>
      <w:r>
        <w:t xml:space="preserve">sklicna številka predhodnega instrumenta zavarovanja </w:t>
      </w:r>
      <w:r w:rsidR="000C04D1" w:rsidRPr="002A2180">
        <w:rPr>
          <w:i/>
        </w:rPr>
        <w:t>(</w:t>
      </w:r>
      <w:proofErr w:type="spellStart"/>
      <w:r w:rsidR="000C04D1" w:rsidRPr="002A2180">
        <w:rPr>
          <w:i/>
        </w:rPr>
        <w:t>Guarantee</w:t>
      </w:r>
      <w:proofErr w:type="spellEnd"/>
      <w:r w:rsidR="000C04D1" w:rsidRPr="002A2180">
        <w:rPr>
          <w:i/>
        </w:rPr>
        <w:t xml:space="preserve"> Reference </w:t>
      </w:r>
      <w:proofErr w:type="spellStart"/>
      <w:r w:rsidR="000C04D1" w:rsidRPr="002A2180">
        <w:rPr>
          <w:i/>
        </w:rPr>
        <w:t>Number</w:t>
      </w:r>
      <w:proofErr w:type="spellEnd"/>
      <w:r w:rsidR="000C04D1" w:rsidRPr="002A2180">
        <w:rPr>
          <w:i/>
        </w:rPr>
        <w:t>)</w:t>
      </w:r>
      <w:r w:rsidR="000C04D1">
        <w:t>.</w:t>
      </w:r>
    </w:p>
    <w:p w:rsidR="002A2180" w:rsidRPr="002A2180" w:rsidRDefault="002A2180" w:rsidP="000C47D9">
      <w:pPr>
        <w:pStyle w:val="Telobesedila"/>
        <w:ind w:left="851"/>
        <w:rPr>
          <w:b/>
        </w:rPr>
      </w:pPr>
      <w:r w:rsidRPr="00CF04A5">
        <w:rPr>
          <w:b/>
        </w:rPr>
        <w:t>Terjatev/Obveznost</w:t>
      </w:r>
      <w:r w:rsidR="000C04D1">
        <w:t xml:space="preserve"> – </w:t>
      </w:r>
      <w:r w:rsidR="00385ECC">
        <w:t xml:space="preserve">oznaka carinske </w:t>
      </w:r>
      <w:r>
        <w:t xml:space="preserve">obveznosti, ki </w:t>
      </w:r>
      <w:r w:rsidR="00385ECC">
        <w:t>je</w:t>
      </w:r>
      <w:r w:rsidR="000C04D1">
        <w:t xml:space="preserve"> </w:t>
      </w:r>
      <w:r>
        <w:t>sestavljen</w:t>
      </w:r>
      <w:r w:rsidR="00385ECC">
        <w:t>a</w:t>
      </w:r>
      <w:r>
        <w:t xml:space="preserve"> iz vrste dokumenta,</w:t>
      </w:r>
      <w:r w:rsidRPr="00CE5EC9">
        <w:t xml:space="preserve"> leta</w:t>
      </w:r>
      <w:r>
        <w:t xml:space="preserve"> dokumenta</w:t>
      </w:r>
      <w:r w:rsidRPr="00CE5EC9">
        <w:t xml:space="preserve"> in številke</w:t>
      </w:r>
      <w:r>
        <w:t>.</w:t>
      </w:r>
    </w:p>
    <w:p w:rsidR="00F732BF" w:rsidRPr="00F732BF" w:rsidRDefault="002A2180" w:rsidP="00F732BF">
      <w:pPr>
        <w:pStyle w:val="Telobesedila"/>
        <w:ind w:left="426" w:firstLine="850"/>
      </w:pPr>
      <w:r w:rsidRPr="002A2180">
        <w:t>Vrste dokumenta:</w:t>
      </w:r>
    </w:p>
    <w:p w:rsidR="00F732BF" w:rsidRPr="00F732BF" w:rsidRDefault="00F732BF" w:rsidP="00F732B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F732BF">
        <w:rPr>
          <w:i/>
        </w:rPr>
        <w:t>800 – izdani obračuni</w:t>
      </w:r>
      <w:r w:rsidR="000C04D1">
        <w:rPr>
          <w:i/>
        </w:rPr>
        <w:t>,</w:t>
      </w:r>
    </w:p>
    <w:p w:rsidR="00F732BF" w:rsidRPr="00F732BF" w:rsidRDefault="000C04D1" w:rsidP="00F732B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i/>
        </w:rPr>
        <w:t>888 – zamudne obresti,</w:t>
      </w:r>
    </w:p>
    <w:p w:rsidR="00F732BF" w:rsidRPr="00F732BF" w:rsidRDefault="00F732BF" w:rsidP="00F732B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F732BF">
        <w:rPr>
          <w:i/>
        </w:rPr>
        <w:t>R47 – neizdani obračuni</w:t>
      </w:r>
      <w:r w:rsidR="000C04D1">
        <w:rPr>
          <w:i/>
        </w:rPr>
        <w:t>,</w:t>
      </w:r>
    </w:p>
    <w:p w:rsidR="00F732BF" w:rsidRPr="00F732BF" w:rsidRDefault="00F732BF" w:rsidP="00F732BF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F732BF">
        <w:rPr>
          <w:i/>
        </w:rPr>
        <w:t>RB4 – morebitna carinska obveznost</w:t>
      </w:r>
      <w:r w:rsidR="000C04D1">
        <w:rPr>
          <w:i/>
        </w:rPr>
        <w:t>.</w:t>
      </w:r>
    </w:p>
    <w:p w:rsidR="002A2180" w:rsidRPr="00AF002C" w:rsidRDefault="002A2180" w:rsidP="000C47D9">
      <w:pPr>
        <w:pStyle w:val="Telobesedila"/>
        <w:ind w:left="851"/>
        <w:rPr>
          <w:b/>
        </w:rPr>
      </w:pPr>
      <w:r>
        <w:rPr>
          <w:b/>
        </w:rPr>
        <w:t>Odprto</w:t>
      </w:r>
      <w:r w:rsidR="000C04D1">
        <w:t xml:space="preserve"> – </w:t>
      </w:r>
      <w:r>
        <w:t>odprt</w:t>
      </w:r>
      <w:r w:rsidR="000C04D1">
        <w:t>i</w:t>
      </w:r>
      <w:r>
        <w:t xml:space="preserve"> znes</w:t>
      </w:r>
      <w:r w:rsidR="00B42936">
        <w:t>e</w:t>
      </w:r>
      <w:r>
        <w:t xml:space="preserve">k </w:t>
      </w:r>
      <w:r w:rsidR="000C04D1">
        <w:t>obveznosti</w:t>
      </w:r>
      <w:r>
        <w:t>.</w:t>
      </w:r>
    </w:p>
    <w:p w:rsidR="00B42936" w:rsidRPr="00CF04A5" w:rsidRDefault="002A2180" w:rsidP="00B42936">
      <w:pPr>
        <w:pStyle w:val="Telobesedila"/>
        <w:ind w:left="851"/>
        <w:rPr>
          <w:b/>
        </w:rPr>
      </w:pPr>
      <w:r>
        <w:rPr>
          <w:b/>
        </w:rPr>
        <w:t>Izv</w:t>
      </w:r>
      <w:r w:rsidRPr="00AF002C">
        <w:t>.</w:t>
      </w:r>
      <w:r>
        <w:rPr>
          <w:b/>
        </w:rPr>
        <w:t xml:space="preserve"> dokument</w:t>
      </w:r>
      <w:r w:rsidR="000C04D1">
        <w:t xml:space="preserve"> – </w:t>
      </w:r>
      <w:r w:rsidR="00B42936">
        <w:t xml:space="preserve">izvorni dokument - številka </w:t>
      </w:r>
      <w:r w:rsidR="00A970D8">
        <w:t>carinske deklaracije oz. EUL-a.</w:t>
      </w:r>
    </w:p>
    <w:p w:rsidR="002A2180" w:rsidRPr="00CF04A5" w:rsidRDefault="002A2180" w:rsidP="000C47D9">
      <w:pPr>
        <w:pStyle w:val="Telobesedila"/>
        <w:ind w:left="851"/>
        <w:rPr>
          <w:b/>
        </w:rPr>
      </w:pPr>
    </w:p>
    <w:p w:rsidR="00BF7831" w:rsidRPr="00FE2DC2" w:rsidRDefault="00BF7831" w:rsidP="0006037F">
      <w:pPr>
        <w:pStyle w:val="Telobesedila"/>
        <w:ind w:left="432"/>
      </w:pPr>
    </w:p>
    <w:p w:rsidR="003B7DE1" w:rsidRDefault="00800497" w:rsidP="008A31D5">
      <w:pPr>
        <w:pStyle w:val="Telobesedila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038725" cy="857250"/>
            <wp:effectExtent l="19050" t="19050" r="28575" b="190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572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2180" w:rsidRPr="00AE05EE" w:rsidRDefault="002A2180" w:rsidP="002A2180">
      <w:pPr>
        <w:pStyle w:val="Telobesedila"/>
        <w:rPr>
          <w:u w:val="single"/>
        </w:rPr>
      </w:pPr>
      <w:bookmarkStart w:id="174" w:name="_Toc276369935"/>
      <w:bookmarkStart w:id="175" w:name="_Toc276370571"/>
      <w:bookmarkStart w:id="176" w:name="_Toc276543219"/>
      <w:bookmarkStart w:id="177" w:name="_Toc276543259"/>
      <w:bookmarkStart w:id="178" w:name="_Toc474851405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18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</w:t>
      </w:r>
      <w:r w:rsidR="008A31D5" w:rsidRPr="00AE05EE">
        <w:rPr>
          <w:u w:val="single"/>
        </w:rPr>
        <w:t>Seznam prenesenih obremenitev«</w:t>
      </w:r>
      <w:bookmarkEnd w:id="174"/>
      <w:bookmarkEnd w:id="175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>za carinski instrument zavarovanja</w:t>
      </w:r>
      <w:bookmarkEnd w:id="176"/>
      <w:bookmarkEnd w:id="177"/>
      <w:bookmarkEnd w:id="178"/>
    </w:p>
    <w:p w:rsidR="008A31D5" w:rsidRDefault="008A31D5" w:rsidP="002A2180">
      <w:pPr>
        <w:pStyle w:val="Telobesedila"/>
      </w:pPr>
    </w:p>
    <w:p w:rsidR="002A2180" w:rsidRPr="001A1223" w:rsidRDefault="002A2180" w:rsidP="002A2180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 w:rsidR="008A31D5">
        <w:rPr>
          <w:b/>
          <w:u w:val="single"/>
        </w:rPr>
        <w:t>seznama prenesenih obremenitev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2A2180" w:rsidRPr="00D4479C" w:rsidTr="006D46D1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2A2180" w:rsidRPr="00D4479C" w:rsidRDefault="00800497" w:rsidP="00B03819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A2180" w:rsidRPr="00D4479C" w:rsidRDefault="002A2180" w:rsidP="00B03819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</w:tbl>
    <w:p w:rsidR="002A2180" w:rsidRPr="00FE2DC2" w:rsidRDefault="002A2180" w:rsidP="002A2180">
      <w:pPr>
        <w:pStyle w:val="Telobesedila"/>
      </w:pPr>
    </w:p>
    <w:p w:rsidR="00607E74" w:rsidRPr="00D4479C" w:rsidRDefault="00607E74" w:rsidP="00607E74">
      <w:pPr>
        <w:pStyle w:val="PartTitle"/>
        <w:numPr>
          <w:ilvl w:val="0"/>
          <w:numId w:val="6"/>
        </w:numPr>
        <w:tabs>
          <w:tab w:val="clear" w:pos="432"/>
        </w:tabs>
        <w:ind w:left="7655" w:hanging="431"/>
      </w:pPr>
    </w:p>
    <w:p w:rsidR="00607E74" w:rsidRPr="00D4479C" w:rsidRDefault="00607E74" w:rsidP="00607E74">
      <w:pPr>
        <w:pStyle w:val="SectionLabel"/>
      </w:pPr>
      <w:bookmarkStart w:id="179" w:name="_Toc275945317"/>
      <w:bookmarkStart w:id="180" w:name="_Toc276370672"/>
      <w:bookmarkStart w:id="181" w:name="_Toc276449048"/>
      <w:bookmarkStart w:id="182" w:name="_Toc474851376"/>
      <w:r>
        <w:t xml:space="preserve">Trošarinski </w:t>
      </w:r>
      <w:r w:rsidRPr="00D4479C">
        <w:t xml:space="preserve">instrument </w:t>
      </w:r>
      <w:r>
        <w:t>zavarovanja</w:t>
      </w:r>
      <w:bookmarkEnd w:id="179"/>
      <w:bookmarkEnd w:id="180"/>
      <w:bookmarkEnd w:id="181"/>
      <w:bookmarkEnd w:id="182"/>
    </w:p>
    <w:p w:rsidR="00607E74" w:rsidRPr="00D4479C" w:rsidRDefault="00607E74" w:rsidP="00607E74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183" w:name="_Toc275945318"/>
      <w:bookmarkStart w:id="184" w:name="_Toc276370673"/>
      <w:bookmarkStart w:id="185" w:name="_Toc474851377"/>
      <w:r w:rsidR="00F97D15">
        <w:t>Pregled trošarinskega</w:t>
      </w:r>
      <w:r>
        <w:t xml:space="preserve"> instrument</w:t>
      </w:r>
      <w:r w:rsidR="00F97D15">
        <w:t>a</w:t>
      </w:r>
      <w:r>
        <w:t xml:space="preserve"> zavarovanja</w:t>
      </w:r>
      <w:bookmarkEnd w:id="183"/>
      <w:bookmarkEnd w:id="184"/>
      <w:bookmarkEnd w:id="185"/>
    </w:p>
    <w:p w:rsidR="00F97D15" w:rsidRDefault="00F97D15" w:rsidP="00F97D15">
      <w:pPr>
        <w:pStyle w:val="Telobesedila"/>
      </w:pPr>
      <w:r>
        <w:t>Iz seznama instrumentov zavarovanj se za pregled trošarinskega instrumenta zavarovanja iz stolpca »GRN« izbere sklicna številka instrumenta zavarovanja,</w:t>
      </w:r>
      <w:r w:rsidR="00A970D8">
        <w:t xml:space="preserve"> </w:t>
      </w:r>
      <w:r>
        <w:t>ki nato odpre okno »Instrument zavarovanja«.</w:t>
      </w:r>
      <w:r w:rsidRPr="00734340">
        <w:t xml:space="preserve"> </w:t>
      </w:r>
    </w:p>
    <w:p w:rsidR="00607E74" w:rsidRPr="001A4BC4" w:rsidRDefault="00607E74" w:rsidP="00607E7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86" w:name="_Toc275945319"/>
      <w:bookmarkStart w:id="187" w:name="_Toc276370674"/>
      <w:bookmarkStart w:id="188" w:name="_Toc474851378"/>
      <w:r w:rsidRPr="001A4BC4">
        <w:rPr>
          <w:color w:val="auto"/>
          <w:sz w:val="22"/>
          <w:szCs w:val="22"/>
        </w:rPr>
        <w:t>Opis polj</w:t>
      </w:r>
      <w:r>
        <w:rPr>
          <w:color w:val="auto"/>
          <w:sz w:val="22"/>
          <w:szCs w:val="22"/>
        </w:rPr>
        <w:t xml:space="preserve"> </w:t>
      </w:r>
      <w:r w:rsidR="00587F98">
        <w:rPr>
          <w:color w:val="auto"/>
          <w:sz w:val="22"/>
          <w:szCs w:val="22"/>
        </w:rPr>
        <w:t>trošarinskega</w:t>
      </w:r>
      <w:r>
        <w:rPr>
          <w:color w:val="auto"/>
          <w:sz w:val="22"/>
          <w:szCs w:val="22"/>
        </w:rPr>
        <w:t xml:space="preserve"> instrumenta zavarovanja</w:t>
      </w:r>
      <w:bookmarkEnd w:id="186"/>
      <w:bookmarkEnd w:id="187"/>
      <w:bookmarkEnd w:id="188"/>
    </w:p>
    <w:p w:rsidR="00255D90" w:rsidRDefault="00255D90" w:rsidP="00255D90">
      <w:pPr>
        <w:pStyle w:val="Telobesedila"/>
      </w:pPr>
      <w:r w:rsidRPr="00734340">
        <w:rPr>
          <w:b/>
        </w:rPr>
        <w:t xml:space="preserve">Vrsta </w:t>
      </w:r>
      <w:proofErr w:type="spellStart"/>
      <w:r w:rsidRPr="00734340">
        <w:rPr>
          <w:b/>
        </w:rPr>
        <w:t>inst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zav</w:t>
      </w:r>
      <w:proofErr w:type="spellEnd"/>
      <w:r>
        <w:rPr>
          <w:b/>
        </w:rPr>
        <w:t xml:space="preserve">. </w:t>
      </w:r>
      <w:r>
        <w:t xml:space="preserve">– </w:t>
      </w:r>
      <w:r w:rsidR="001D15A2">
        <w:t>oznaka in opis</w:t>
      </w:r>
      <w:r>
        <w:t xml:space="preserve"> vrste</w:t>
      </w:r>
      <w:r w:rsidRPr="00734340">
        <w:t xml:space="preserve"> </w:t>
      </w:r>
      <w:r>
        <w:t>instrumenta zavarovanja, ki je lahko: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E-BG</w:t>
      </w:r>
      <w:r w:rsidRPr="00255D90">
        <w:t xml:space="preserve"> - Trošarinski - bančna garancija,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E-GP</w:t>
      </w:r>
      <w:r w:rsidRPr="00255D90">
        <w:t xml:space="preserve"> - Trošarinski - garantno pismo,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E-D</w:t>
      </w:r>
      <w:r w:rsidRPr="00255D90">
        <w:t xml:space="preserve"> - Trošarinski - gotovinski polog,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E-CU</w:t>
      </w:r>
      <w:r w:rsidRPr="00255D90">
        <w:t xml:space="preserve"> - Trošarinski – </w:t>
      </w:r>
      <w:r w:rsidR="00A970D8">
        <w:t>ZDavP</w:t>
      </w:r>
      <w:r w:rsidRPr="00255D90">
        <w:t>.</w:t>
      </w:r>
    </w:p>
    <w:p w:rsidR="00F20DAE" w:rsidRPr="00734340" w:rsidRDefault="00607E74" w:rsidP="00607E74">
      <w:pPr>
        <w:pStyle w:val="Telobesedila"/>
      </w:pPr>
      <w:r w:rsidRPr="00734340">
        <w:rPr>
          <w:b/>
        </w:rPr>
        <w:t>GRN</w:t>
      </w:r>
      <w:r w:rsidR="00837874">
        <w:t xml:space="preserve"> </w:t>
      </w:r>
      <w:r w:rsidRPr="00734340">
        <w:t xml:space="preserve">– sklicna številka </w:t>
      </w:r>
      <w:r w:rsidR="00F20DAE">
        <w:t xml:space="preserve">trošarinskega </w:t>
      </w:r>
      <w:r w:rsidRPr="00734340">
        <w:t>instrumenta zavarovanja</w:t>
      </w:r>
      <w:r w:rsidR="00F20DAE">
        <w:t xml:space="preserve"> </w:t>
      </w:r>
      <w:r w:rsidR="00F20DAE" w:rsidRPr="002A2180">
        <w:rPr>
          <w:i/>
        </w:rPr>
        <w:t>(</w:t>
      </w:r>
      <w:proofErr w:type="spellStart"/>
      <w:r w:rsidR="00F20DAE" w:rsidRPr="002A2180">
        <w:rPr>
          <w:i/>
        </w:rPr>
        <w:t>Guarantee</w:t>
      </w:r>
      <w:proofErr w:type="spellEnd"/>
      <w:r w:rsidR="00F20DAE" w:rsidRPr="002A2180">
        <w:rPr>
          <w:i/>
        </w:rPr>
        <w:t xml:space="preserve"> Reference </w:t>
      </w:r>
      <w:proofErr w:type="spellStart"/>
      <w:r w:rsidR="00F20DAE" w:rsidRPr="002A2180">
        <w:rPr>
          <w:i/>
        </w:rPr>
        <w:t>Number</w:t>
      </w:r>
      <w:proofErr w:type="spellEnd"/>
      <w:r w:rsidR="00F20DAE" w:rsidRPr="002A2180">
        <w:rPr>
          <w:i/>
        </w:rPr>
        <w:t>)</w:t>
      </w:r>
      <w:r w:rsidR="00F20DAE">
        <w:rPr>
          <w:i/>
        </w:rPr>
        <w:t>.</w:t>
      </w:r>
    </w:p>
    <w:p w:rsidR="00607E74" w:rsidRPr="00734340" w:rsidRDefault="00607E74" w:rsidP="00607E74">
      <w:pPr>
        <w:pStyle w:val="Telobesedila"/>
      </w:pPr>
      <w:r w:rsidRPr="00734340">
        <w:rPr>
          <w:b/>
        </w:rPr>
        <w:t xml:space="preserve">Št. </w:t>
      </w:r>
      <w:r>
        <w:rPr>
          <w:b/>
        </w:rPr>
        <w:t>z</w:t>
      </w:r>
      <w:r w:rsidRPr="00734340">
        <w:rPr>
          <w:b/>
        </w:rPr>
        <w:t>adeve</w:t>
      </w:r>
      <w:r w:rsidR="00D0187C">
        <w:t xml:space="preserve"> - </w:t>
      </w:r>
      <w:r w:rsidRPr="00734340">
        <w:t>številka zadeve (interno)</w:t>
      </w:r>
      <w:r w:rsidR="00584EBC">
        <w:t>.</w:t>
      </w:r>
      <w:r w:rsidRPr="00734340">
        <w:t xml:space="preserve"> </w:t>
      </w:r>
    </w:p>
    <w:p w:rsidR="0094731E" w:rsidRDefault="00607E74" w:rsidP="00607E74">
      <w:pPr>
        <w:pStyle w:val="Telobesedila"/>
      </w:pPr>
      <w:r w:rsidRPr="00734340">
        <w:rPr>
          <w:b/>
        </w:rPr>
        <w:t>OE</w:t>
      </w:r>
      <w:r w:rsidR="0094731E">
        <w:t xml:space="preserve"> </w:t>
      </w:r>
      <w:r w:rsidRPr="00734340">
        <w:t xml:space="preserve">– </w:t>
      </w:r>
      <w:r w:rsidR="00637AC3">
        <w:t>nadzorna</w:t>
      </w:r>
      <w:r w:rsidR="0056743C">
        <w:t xml:space="preserve"> </w:t>
      </w:r>
      <w:r w:rsidR="0094731E">
        <w:t>organizacijska enota.</w:t>
      </w:r>
    </w:p>
    <w:p w:rsidR="0094731E" w:rsidRDefault="00607E74" w:rsidP="00607E74">
      <w:pPr>
        <w:pStyle w:val="Telobesedila"/>
      </w:pPr>
      <w:r w:rsidRPr="00734340">
        <w:rPr>
          <w:b/>
        </w:rPr>
        <w:t>Aneks/dodatek št</w:t>
      </w:r>
      <w:r>
        <w:t xml:space="preserve"> </w:t>
      </w:r>
      <w:r w:rsidR="0094731E">
        <w:t>- število</w:t>
      </w:r>
      <w:r w:rsidRPr="00734340">
        <w:t xml:space="preserve"> aneks</w:t>
      </w:r>
      <w:r w:rsidR="0094731E">
        <w:t>ov/dodatkov trošarinskega instrumenta zavarovanja.</w:t>
      </w:r>
    </w:p>
    <w:p w:rsidR="00973408" w:rsidRDefault="00607E74" w:rsidP="00607E74">
      <w:pPr>
        <w:pStyle w:val="Telobesedila"/>
      </w:pPr>
      <w:r w:rsidRPr="00E63366">
        <w:rPr>
          <w:b/>
        </w:rPr>
        <w:t>Davčna št.</w:t>
      </w:r>
      <w:r w:rsidR="0094731E">
        <w:t xml:space="preserve"> </w:t>
      </w:r>
      <w:r>
        <w:t>–</w:t>
      </w:r>
      <w:r w:rsidR="00D83BE8">
        <w:t xml:space="preserve"> </w:t>
      </w:r>
      <w:r>
        <w:t>davčna številka</w:t>
      </w:r>
      <w:r w:rsidRPr="00E63366">
        <w:t xml:space="preserve"> imetnika </w:t>
      </w:r>
      <w:r w:rsidR="0094731E">
        <w:t xml:space="preserve">trošarinskega </w:t>
      </w:r>
      <w:r w:rsidRPr="00E63366">
        <w:t>instrumenta zavarovanja</w:t>
      </w:r>
      <w:r w:rsidR="00973408">
        <w:t>.</w:t>
      </w:r>
      <w:r w:rsidRPr="00E63366">
        <w:t xml:space="preserve"> </w:t>
      </w:r>
      <w:r w:rsidR="00973408">
        <w:t xml:space="preserve">V prvem </w:t>
      </w:r>
      <w:r w:rsidRPr="00C767E1">
        <w:t>polj</w:t>
      </w:r>
      <w:r w:rsidR="00973408">
        <w:t>u je izpisana</w:t>
      </w:r>
      <w:r w:rsidRPr="00C767E1">
        <w:t xml:space="preserve"> davčna številka </w:t>
      </w:r>
      <w:r>
        <w:t xml:space="preserve">imetnika, </w:t>
      </w:r>
      <w:r w:rsidR="00973408">
        <w:t>v drugem polju</w:t>
      </w:r>
      <w:r w:rsidRPr="00C767E1">
        <w:t xml:space="preserve"> </w:t>
      </w:r>
      <w:r>
        <w:t>naziv imetnika</w:t>
      </w:r>
      <w:r w:rsidRPr="00C767E1">
        <w:t xml:space="preserve"> </w:t>
      </w:r>
      <w:r>
        <w:t xml:space="preserve">in </w:t>
      </w:r>
      <w:r w:rsidRPr="00C767E1">
        <w:t>v tretje</w:t>
      </w:r>
      <w:r w:rsidR="00973408">
        <w:t>m</w:t>
      </w:r>
      <w:r w:rsidRPr="00C767E1">
        <w:t xml:space="preserve"> po</w:t>
      </w:r>
      <w:r w:rsidR="00973408">
        <w:t>lju</w:t>
      </w:r>
      <w:r>
        <w:t xml:space="preserve"> naslov imetnika </w:t>
      </w:r>
      <w:r w:rsidR="00973408">
        <w:t xml:space="preserve">trošarinskega </w:t>
      </w:r>
      <w:r>
        <w:t>instrumenta zavarovanja.</w:t>
      </w:r>
      <w:r w:rsidRPr="00C767E1">
        <w:t xml:space="preserve"> </w:t>
      </w:r>
    </w:p>
    <w:p w:rsidR="00973408" w:rsidRDefault="00607E74" w:rsidP="00607E74">
      <w:pPr>
        <w:pStyle w:val="Telobesedila"/>
      </w:pPr>
      <w:r w:rsidRPr="00ED5F14">
        <w:rPr>
          <w:b/>
        </w:rPr>
        <w:t>Davčni zastopnik</w:t>
      </w:r>
      <w:r>
        <w:t xml:space="preserve"> –</w:t>
      </w:r>
      <w:r w:rsidR="00D83BE8">
        <w:t xml:space="preserve"> </w:t>
      </w:r>
      <w:r>
        <w:t>davčna številka</w:t>
      </w:r>
      <w:r w:rsidRPr="00ED5F14">
        <w:t xml:space="preserve"> davčnega zastopnika</w:t>
      </w:r>
      <w:r w:rsidR="0056743C">
        <w:t>.</w:t>
      </w:r>
      <w:r w:rsidR="00973408">
        <w:t xml:space="preserve"> V prvem</w:t>
      </w:r>
      <w:r w:rsidRPr="00C767E1">
        <w:t xml:space="preserve"> polj</w:t>
      </w:r>
      <w:r w:rsidR="00973408">
        <w:t>u</w:t>
      </w:r>
      <w:r w:rsidRPr="00C767E1">
        <w:t xml:space="preserve"> </w:t>
      </w:r>
      <w:r w:rsidR="00973408">
        <w:t>je izpisana</w:t>
      </w:r>
      <w:r w:rsidRPr="00C767E1">
        <w:t xml:space="preserve"> davčna številka </w:t>
      </w:r>
      <w:r>
        <w:t>zastopnika</w:t>
      </w:r>
      <w:r w:rsidRPr="00C767E1">
        <w:t xml:space="preserve"> </w:t>
      </w:r>
      <w:r w:rsidR="00973408">
        <w:t>in v drugem polju</w:t>
      </w:r>
      <w:r w:rsidRPr="00C767E1">
        <w:t xml:space="preserve"> </w:t>
      </w:r>
      <w:r>
        <w:t>naziv davčnega zastopnika.</w:t>
      </w:r>
    </w:p>
    <w:p w:rsidR="00837874" w:rsidRDefault="00837874" w:rsidP="00837874">
      <w:pPr>
        <w:pStyle w:val="Telobesedila"/>
      </w:pPr>
      <w:r>
        <w:rPr>
          <w:b/>
        </w:rPr>
        <w:t>Predloženo za</w:t>
      </w:r>
      <w:r>
        <w:t xml:space="preserve"> –</w:t>
      </w:r>
      <w:r w:rsidR="00D83BE8">
        <w:t xml:space="preserve"> </w:t>
      </w:r>
      <w:r>
        <w:t>davčna številka</w:t>
      </w:r>
      <w:r w:rsidRPr="00ED5F14">
        <w:t xml:space="preserve"> </w:t>
      </w:r>
      <w:r w:rsidR="0056743C">
        <w:t>zavezanca,</w:t>
      </w:r>
      <w:r>
        <w:t xml:space="preserve"> za kater</w:t>
      </w:r>
      <w:r w:rsidR="0056743C">
        <w:t>ega</w:t>
      </w:r>
      <w:r>
        <w:t xml:space="preserve"> je predložen </w:t>
      </w:r>
      <w:r w:rsidR="00973408">
        <w:t xml:space="preserve">trošarinski </w:t>
      </w:r>
      <w:r>
        <w:t xml:space="preserve">instrument zavarovanja. </w:t>
      </w:r>
      <w:r w:rsidR="00973408">
        <w:t>V prvem</w:t>
      </w:r>
      <w:r w:rsidRPr="00C767E1">
        <w:t xml:space="preserve"> polj</w:t>
      </w:r>
      <w:r w:rsidR="00973408">
        <w:t>u</w:t>
      </w:r>
      <w:r w:rsidRPr="00C767E1">
        <w:t xml:space="preserve"> </w:t>
      </w:r>
      <w:r w:rsidR="00973408">
        <w:t>je izpisana</w:t>
      </w:r>
      <w:r w:rsidRPr="00C767E1">
        <w:t xml:space="preserve"> davčna številka </w:t>
      </w:r>
      <w:r w:rsidR="0056743C">
        <w:t>zavezanca,</w:t>
      </w:r>
      <w:r>
        <w:t xml:space="preserve"> za kater</w:t>
      </w:r>
      <w:r w:rsidR="0056743C">
        <w:t>ega</w:t>
      </w:r>
      <w:r>
        <w:t xml:space="preserve"> je predložen instrument zavarovanja</w:t>
      </w:r>
      <w:r w:rsidRPr="00C767E1">
        <w:t xml:space="preserve"> </w:t>
      </w:r>
      <w:r w:rsidR="00973408">
        <w:t>in v drugem polju</w:t>
      </w:r>
      <w:r w:rsidRPr="00C767E1">
        <w:t xml:space="preserve"> </w:t>
      </w:r>
      <w:r>
        <w:t xml:space="preserve">naziv </w:t>
      </w:r>
      <w:r w:rsidR="00AE6BBC">
        <w:t>zavezanca,</w:t>
      </w:r>
      <w:r>
        <w:t xml:space="preserve"> za kater</w:t>
      </w:r>
      <w:r w:rsidR="00AE6BBC">
        <w:t>ega</w:t>
      </w:r>
      <w:r>
        <w:t xml:space="preserve"> je predložen instrument zavarovanja.</w:t>
      </w:r>
      <w:r w:rsidRPr="00C767E1">
        <w:t xml:space="preserve"> </w:t>
      </w:r>
    </w:p>
    <w:p w:rsidR="00973408" w:rsidRDefault="00607E74" w:rsidP="00607E74">
      <w:pPr>
        <w:pStyle w:val="Telobesedila"/>
      </w:pPr>
      <w:r w:rsidRPr="00A4404D">
        <w:rPr>
          <w:b/>
        </w:rPr>
        <w:t>Velja Od</w:t>
      </w:r>
      <w:r>
        <w:t xml:space="preserve"> -</w:t>
      </w:r>
      <w:r w:rsidRPr="00A4404D">
        <w:t xml:space="preserve"> datum začetka veljavnosti </w:t>
      </w:r>
      <w:r w:rsidR="00973408">
        <w:t xml:space="preserve">trošarinskega </w:t>
      </w:r>
      <w:r w:rsidRPr="00A4404D">
        <w:t>instrumenta zavarovanja</w:t>
      </w:r>
      <w:r>
        <w:t xml:space="preserve"> (v formatu DD.MM.LLLL)</w:t>
      </w:r>
      <w:r w:rsidRPr="00A4404D">
        <w:t>.</w:t>
      </w:r>
      <w:r>
        <w:t xml:space="preserve"> </w:t>
      </w:r>
    </w:p>
    <w:p w:rsidR="00973408" w:rsidRDefault="00607E74" w:rsidP="00607E74">
      <w:pPr>
        <w:pStyle w:val="Telobesedila"/>
      </w:pPr>
      <w:r w:rsidRPr="00A4404D">
        <w:rPr>
          <w:b/>
        </w:rPr>
        <w:lastRenderedPageBreak/>
        <w:t>Velja Do</w:t>
      </w:r>
      <w:r>
        <w:t xml:space="preserve"> –</w:t>
      </w:r>
      <w:r w:rsidR="00973408">
        <w:t xml:space="preserve"> </w:t>
      </w:r>
      <w:r w:rsidRPr="00A4404D">
        <w:t xml:space="preserve">datum konca veljavnosti </w:t>
      </w:r>
      <w:r w:rsidR="00973408">
        <w:t xml:space="preserve">trošarinskega </w:t>
      </w:r>
      <w:r w:rsidRPr="00A4404D">
        <w:t>instrumenta zavarovanja</w:t>
      </w:r>
      <w:r>
        <w:t xml:space="preserve"> (v formatu DD.MM.LLLL)</w:t>
      </w:r>
      <w:r w:rsidRPr="00A4404D">
        <w:t>.</w:t>
      </w:r>
      <w:r>
        <w:t xml:space="preserve"> </w:t>
      </w:r>
    </w:p>
    <w:p w:rsidR="00973408" w:rsidRDefault="00607E74" w:rsidP="00607E74">
      <w:pPr>
        <w:pStyle w:val="Telobesedila"/>
      </w:pPr>
      <w:r w:rsidRPr="00A4404D">
        <w:rPr>
          <w:b/>
        </w:rPr>
        <w:t>Rok za unovčitev</w:t>
      </w:r>
      <w:r>
        <w:t xml:space="preserve"> –</w:t>
      </w:r>
      <w:r w:rsidR="00973408">
        <w:t xml:space="preserve"> </w:t>
      </w:r>
      <w:r w:rsidRPr="00A4404D">
        <w:t xml:space="preserve">rok za unovčitev </w:t>
      </w:r>
      <w:r w:rsidR="00973408">
        <w:t xml:space="preserve">trošarinskega </w:t>
      </w:r>
      <w:r w:rsidRPr="00A4404D">
        <w:t xml:space="preserve">instrumenta zavarovanja </w:t>
      </w:r>
      <w:r>
        <w:t>(v formatu DD.MM.LLLL)</w:t>
      </w:r>
      <w:r w:rsidRPr="00A4404D">
        <w:t xml:space="preserve">. </w:t>
      </w:r>
    </w:p>
    <w:p w:rsidR="00607E74" w:rsidRDefault="00607E74" w:rsidP="00607E74">
      <w:pPr>
        <w:pStyle w:val="Telobesedila"/>
      </w:pPr>
      <w:r w:rsidRPr="00D86CB8">
        <w:rPr>
          <w:b/>
        </w:rPr>
        <w:t>Doba podaljšanja</w:t>
      </w:r>
      <w:r w:rsidR="00973408">
        <w:t xml:space="preserve"> – </w:t>
      </w:r>
      <w:r w:rsidRPr="00880568">
        <w:t>datum</w:t>
      </w:r>
      <w:r w:rsidR="00AE6BBC">
        <w:t>,</w:t>
      </w:r>
      <w:r w:rsidRPr="00880568">
        <w:t xml:space="preserve"> s katerim </w:t>
      </w:r>
      <w:r>
        <w:t xml:space="preserve">se </w:t>
      </w:r>
      <w:r w:rsidRPr="00880568">
        <w:t>opredeli</w:t>
      </w:r>
      <w:r>
        <w:t xml:space="preserve"> doba</w:t>
      </w:r>
      <w:r w:rsidRPr="00880568">
        <w:t xml:space="preserve"> podaljšanja veljavnosti </w:t>
      </w:r>
      <w:r w:rsidR="00973408">
        <w:t xml:space="preserve">trošarinskega </w:t>
      </w:r>
      <w:r w:rsidRPr="00880568">
        <w:t>instrumenta zavarovanja</w:t>
      </w:r>
      <w:r>
        <w:t xml:space="preserve"> (v formatu DD.MM.LLLL)</w:t>
      </w:r>
      <w:r w:rsidRPr="00880568">
        <w:t xml:space="preserve">. </w:t>
      </w:r>
    </w:p>
    <w:p w:rsidR="00607E74" w:rsidRPr="00D86CB8" w:rsidRDefault="00607E74" w:rsidP="00607E74">
      <w:pPr>
        <w:pStyle w:val="Telobesedila"/>
      </w:pPr>
      <w:r w:rsidRPr="00D86CB8">
        <w:rPr>
          <w:b/>
        </w:rPr>
        <w:t>Na odpoklic</w:t>
      </w:r>
      <w:r w:rsidR="006A708E">
        <w:t xml:space="preserve"> – </w:t>
      </w:r>
      <w:r>
        <w:t xml:space="preserve">polje </w:t>
      </w:r>
      <w:r w:rsidR="006A708E">
        <w:t>je označeno</w:t>
      </w:r>
      <w:r>
        <w:t xml:space="preserve"> </w:t>
      </w:r>
      <w:r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89">
        <w:rPr>
          <w:sz w:val="22"/>
          <w:szCs w:val="22"/>
        </w:rPr>
        <w:t>)</w:t>
      </w:r>
      <w:r w:rsidRPr="00E16B89">
        <w:t>,</w:t>
      </w:r>
      <w:r w:rsidRPr="00D86CB8">
        <w:t xml:space="preserve"> če je veljavnost obravnavanega </w:t>
      </w:r>
      <w:r w:rsidR="006A708E">
        <w:t xml:space="preserve">trošarinskega </w:t>
      </w:r>
      <w:r w:rsidRPr="00D86CB8">
        <w:t xml:space="preserve">instrumenta zavarovanja na odpoklic. </w:t>
      </w:r>
    </w:p>
    <w:p w:rsidR="00607E74" w:rsidRPr="00D86CB8" w:rsidRDefault="00607E74" w:rsidP="00607E74">
      <w:pPr>
        <w:pStyle w:val="Telobesedila"/>
      </w:pPr>
      <w:r w:rsidRPr="00D86CB8">
        <w:rPr>
          <w:b/>
        </w:rPr>
        <w:t>Rok za preklic</w:t>
      </w:r>
      <w:r>
        <w:t xml:space="preserve"> – število</w:t>
      </w:r>
      <w:r w:rsidRPr="00D86CB8">
        <w:t xml:space="preserve"> dni za preklic</w:t>
      </w:r>
      <w:r>
        <w:t xml:space="preserve"> </w:t>
      </w:r>
      <w:r w:rsidR="006A708E">
        <w:t xml:space="preserve">trošarinskega </w:t>
      </w:r>
      <w:r>
        <w:t>instrumenta zavarovanja</w:t>
      </w:r>
      <w:r w:rsidRPr="00D86CB8">
        <w:t xml:space="preserve">. </w:t>
      </w:r>
    </w:p>
    <w:p w:rsidR="00607E74" w:rsidRDefault="009D1C5A" w:rsidP="00607E74">
      <w:pPr>
        <w:pStyle w:val="Telobesedila"/>
      </w:pPr>
      <w:r>
        <w:rPr>
          <w:b/>
          <w:noProof/>
          <w:lang w:eastAsia="sl-SI"/>
        </w:rPr>
        <w:t>Trošarine</w:t>
      </w:r>
      <w:r w:rsidR="00607E74">
        <w:t xml:space="preserve"> </w:t>
      </w:r>
      <w:r w:rsidR="0064321D">
        <w:t>–</w:t>
      </w:r>
      <w:r w:rsidR="00607E74">
        <w:t xml:space="preserve"> </w:t>
      </w:r>
      <w:r w:rsidR="00371919">
        <w:t xml:space="preserve">vrste </w:t>
      </w:r>
      <w:r w:rsidR="0064321D">
        <w:t>trošarinski</w:t>
      </w:r>
      <w:r w:rsidR="00371919">
        <w:t>h</w:t>
      </w:r>
      <w:r w:rsidR="0064321D">
        <w:t xml:space="preserve"> </w:t>
      </w:r>
      <w:r w:rsidR="00371919">
        <w:t>zavezancev</w:t>
      </w:r>
      <w:r w:rsidR="0064321D">
        <w:t>. O</w:t>
      </w:r>
      <w:r w:rsidR="006A708E">
        <w:t>značen</w:t>
      </w:r>
      <w:r w:rsidR="00371919">
        <w:t>a</w:t>
      </w:r>
      <w:r w:rsidR="006A708E">
        <w:t xml:space="preserve"> </w:t>
      </w:r>
      <w:r w:rsidR="00607E74"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E74" w:rsidRPr="00E16B89">
        <w:rPr>
          <w:sz w:val="22"/>
          <w:szCs w:val="22"/>
        </w:rPr>
        <w:t>)</w:t>
      </w:r>
      <w:r w:rsidR="00607E74" w:rsidRPr="00E16B89">
        <w:t xml:space="preserve"> </w:t>
      </w:r>
      <w:r w:rsidR="00371919">
        <w:t>je</w:t>
      </w:r>
      <w:r w:rsidR="0061071A">
        <w:t xml:space="preserve"> lahko </w:t>
      </w:r>
      <w:r w:rsidR="00371919">
        <w:t>ena od naslednjih</w:t>
      </w:r>
      <w:r w:rsidR="00607E74">
        <w:t xml:space="preserve"> </w:t>
      </w:r>
      <w:r w:rsidR="00371919">
        <w:t>vrst</w:t>
      </w:r>
      <w:r>
        <w:t xml:space="preserve"> trošarin</w:t>
      </w:r>
      <w:r w:rsidR="0061071A">
        <w:t>skih zavezancev</w:t>
      </w:r>
      <w:r w:rsidR="0064321D">
        <w:t xml:space="preserve"> glede na to, katere trošarinske obveznosti krije trošarinski instrument zavarovanja</w:t>
      </w:r>
      <w:r w:rsidR="00607E74">
        <w:t>:</w:t>
      </w:r>
    </w:p>
    <w:p w:rsidR="00607E74" w:rsidRDefault="009D1C5A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Oproščeni uporabnik</w:t>
      </w:r>
      <w:r w:rsidR="00607E74" w:rsidRPr="00E16B89">
        <w:rPr>
          <w:i/>
        </w:rPr>
        <w:t>,</w:t>
      </w:r>
    </w:p>
    <w:p w:rsidR="00AD37BB" w:rsidRPr="00AD37BB" w:rsidRDefault="00AD37BB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Imetnik trošarinskega skladišča</w:t>
      </w:r>
      <w:r>
        <w:t>,</w:t>
      </w:r>
    </w:p>
    <w:p w:rsidR="002D1145" w:rsidRDefault="002D1145" w:rsidP="002D1145">
      <w:pPr>
        <w:pStyle w:val="Telobesedila"/>
        <w:numPr>
          <w:ilvl w:val="0"/>
          <w:numId w:val="69"/>
        </w:numPr>
        <w:tabs>
          <w:tab w:val="clear" w:pos="1287"/>
          <w:tab w:val="left" w:pos="1701"/>
        </w:tabs>
        <w:ind w:hanging="11"/>
        <w:rPr>
          <w:i/>
        </w:rPr>
      </w:pPr>
      <w:r>
        <w:rPr>
          <w:b/>
        </w:rPr>
        <w:t>Prejemnik po 29.čl. ZTro-1,</w:t>
      </w:r>
    </w:p>
    <w:p w:rsidR="002D1145" w:rsidRPr="002D1145" w:rsidRDefault="002D1145" w:rsidP="002D1145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C31725">
        <w:rPr>
          <w:b/>
        </w:rPr>
        <w:t>Prejemnik po 30.čl ZTro-1,</w:t>
      </w:r>
    </w:p>
    <w:p w:rsidR="00AD37BB" w:rsidRDefault="00AD37BB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Pooblaščeni uvoznik</w:t>
      </w:r>
      <w:r>
        <w:t>,</w:t>
      </w:r>
    </w:p>
    <w:p w:rsidR="00607E74" w:rsidRPr="00AD37BB" w:rsidRDefault="009D1C5A" w:rsidP="00105FB1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AD37BB">
        <w:rPr>
          <w:b/>
        </w:rPr>
        <w:t>Pooblaščeni prejem</w:t>
      </w:r>
      <w:r w:rsidR="00607E74" w:rsidRPr="00AD37BB">
        <w:rPr>
          <w:b/>
        </w:rPr>
        <w:t xml:space="preserve">. </w:t>
      </w:r>
      <w:r w:rsidR="00607E74" w:rsidRPr="00AD37BB">
        <w:rPr>
          <w:i/>
        </w:rPr>
        <w:t>(</w:t>
      </w:r>
      <w:r w:rsidRPr="00AD37BB">
        <w:rPr>
          <w:i/>
        </w:rPr>
        <w:t>Pooblaščeni prejemnik</w:t>
      </w:r>
      <w:r w:rsidR="00607E74" w:rsidRPr="00AD37BB">
        <w:rPr>
          <w:i/>
        </w:rPr>
        <w:t>)</w:t>
      </w:r>
      <w:r w:rsidR="00607E74">
        <w:t>,</w:t>
      </w:r>
    </w:p>
    <w:p w:rsidR="00607E74" w:rsidRPr="00AD37BB" w:rsidRDefault="009D1C5A" w:rsidP="00105FB1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 w:rsidRPr="00AD37BB">
        <w:rPr>
          <w:b/>
        </w:rPr>
        <w:t xml:space="preserve">Začasno </w:t>
      </w:r>
      <w:proofErr w:type="spellStart"/>
      <w:r w:rsidRPr="00AD37BB">
        <w:rPr>
          <w:b/>
        </w:rPr>
        <w:t>pooblašč</w:t>
      </w:r>
      <w:proofErr w:type="spellEnd"/>
      <w:r w:rsidRPr="00AD37BB">
        <w:rPr>
          <w:b/>
        </w:rPr>
        <w:t>. prejem</w:t>
      </w:r>
      <w:r w:rsidR="00607E74">
        <w:t xml:space="preserve"> </w:t>
      </w:r>
      <w:r w:rsidR="00607E74" w:rsidRPr="00AD37BB">
        <w:rPr>
          <w:i/>
        </w:rPr>
        <w:t>(</w:t>
      </w:r>
      <w:r w:rsidRPr="00AD37BB">
        <w:rPr>
          <w:i/>
        </w:rPr>
        <w:t>Začasno pooblaščeni prejemnik</w:t>
      </w:r>
      <w:r w:rsidR="00607E74" w:rsidRPr="00AD37BB">
        <w:rPr>
          <w:i/>
        </w:rPr>
        <w:t>)</w:t>
      </w:r>
      <w:r w:rsidR="00607E74">
        <w:t>,</w:t>
      </w:r>
    </w:p>
    <w:p w:rsidR="00607E74" w:rsidRPr="009D1C5A" w:rsidRDefault="00607E74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i/>
        </w:rPr>
      </w:pPr>
      <w:r>
        <w:rPr>
          <w:b/>
        </w:rPr>
        <w:t>Prazno vnosno polje</w:t>
      </w:r>
      <w:r w:rsidR="006A708E">
        <w:t xml:space="preserve"> – </w:t>
      </w:r>
      <w:r w:rsidR="0061071A">
        <w:t>morebitni drugi zaznamki</w:t>
      </w:r>
      <w:r>
        <w:t>.</w:t>
      </w:r>
      <w:r w:rsidR="00A31AD7">
        <w:t xml:space="preserve">   </w:t>
      </w:r>
    </w:p>
    <w:p w:rsidR="00607E74" w:rsidRDefault="00607E74" w:rsidP="00607E74">
      <w:pPr>
        <w:pStyle w:val="Telobesedila"/>
      </w:pPr>
      <w:r w:rsidRPr="00C46CE2">
        <w:rPr>
          <w:b/>
        </w:rPr>
        <w:t>Ostalo</w:t>
      </w:r>
      <w:r>
        <w:t xml:space="preserve"> -  </w:t>
      </w:r>
      <w:r w:rsidR="00743725">
        <w:t>označeno</w:t>
      </w:r>
      <w:r>
        <w:t xml:space="preserve"> </w:t>
      </w:r>
      <w:r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89">
        <w:rPr>
          <w:sz w:val="22"/>
          <w:szCs w:val="22"/>
        </w:rPr>
        <w:t>)</w:t>
      </w:r>
      <w:r w:rsidRPr="00E16B89">
        <w:t xml:space="preserve"> </w:t>
      </w:r>
      <w:r w:rsidR="00371919">
        <w:t xml:space="preserve">je lahko </w:t>
      </w:r>
      <w:r>
        <w:t>naslednje</w:t>
      </w:r>
      <w:r w:rsidR="00371919">
        <w:t xml:space="preserve"> polje</w:t>
      </w:r>
      <w:r>
        <w:t>:</w:t>
      </w:r>
    </w:p>
    <w:p w:rsidR="00607E74" w:rsidRPr="00C46CE2" w:rsidRDefault="004B260D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 xml:space="preserve">Plačilne olajšave </w:t>
      </w:r>
      <w:r w:rsidR="00607E74" w:rsidRPr="00C46CE2">
        <w:t xml:space="preserve">– ali se sme obravnavani instrument zavarovanja </w:t>
      </w:r>
      <w:r w:rsidR="00E63730">
        <w:t>uporabiti za odobritev plačilnih olajšav, ki jih predvideva veljavna zakonodaja.</w:t>
      </w:r>
    </w:p>
    <w:p w:rsidR="005E1923" w:rsidRDefault="00245779" w:rsidP="00607E74">
      <w:pPr>
        <w:pStyle w:val="Telobesedila"/>
      </w:pPr>
      <w:r w:rsidRPr="00245779">
        <w:rPr>
          <w:b/>
        </w:rPr>
        <w:t>Namen</w:t>
      </w:r>
      <w:r w:rsidRPr="00245779">
        <w:t xml:space="preserve"> – </w:t>
      </w:r>
      <w:r>
        <w:t>prikaz</w:t>
      </w:r>
      <w:r w:rsidRPr="00245779">
        <w:t xml:space="preserve"> namena </w:t>
      </w:r>
      <w:r w:rsidR="008933B0">
        <w:t xml:space="preserve">uporabe </w:t>
      </w:r>
      <w:r w:rsidRPr="00245779">
        <w:t>instrumenta zavarovanja</w:t>
      </w:r>
      <w:r w:rsidR="005E1923">
        <w:t xml:space="preserve">. Namen je viden na instrumentih zavarovanja, ki so nastali pred dopolnitvijo aplikacije februarja 2017. </w:t>
      </w:r>
      <w:r w:rsidR="005E1923" w:rsidRPr="008741AE">
        <w:t>Pri kasneje vnesenih, novih IZ tega podatka ni več na zaslonski maski</w:t>
      </w:r>
      <w:r w:rsidR="005E1923" w:rsidRPr="007F761A">
        <w:rPr>
          <w:i/>
        </w:rPr>
        <w:t>.</w:t>
      </w:r>
    </w:p>
    <w:p w:rsidR="00607E74" w:rsidRPr="00C77D86" w:rsidRDefault="00607E74" w:rsidP="00607E74">
      <w:pPr>
        <w:pStyle w:val="Telobesedila"/>
      </w:pPr>
      <w:r w:rsidRPr="00C77D86">
        <w:rPr>
          <w:b/>
        </w:rPr>
        <w:t xml:space="preserve">Številka </w:t>
      </w:r>
      <w:proofErr w:type="spellStart"/>
      <w:r w:rsidRPr="00C77D86">
        <w:rPr>
          <w:b/>
        </w:rPr>
        <w:t>inst</w:t>
      </w:r>
      <w:proofErr w:type="spellEnd"/>
      <w:r w:rsidRPr="00C77D86">
        <w:rPr>
          <w:b/>
        </w:rPr>
        <w:t xml:space="preserve">. </w:t>
      </w:r>
      <w:proofErr w:type="spellStart"/>
      <w:r w:rsidR="002624C0">
        <w:rPr>
          <w:b/>
        </w:rPr>
        <w:t>z</w:t>
      </w:r>
      <w:r w:rsidRPr="00C77D86">
        <w:rPr>
          <w:b/>
        </w:rPr>
        <w:t>av</w:t>
      </w:r>
      <w:proofErr w:type="spellEnd"/>
      <w:r w:rsidR="002624C0">
        <w:rPr>
          <w:b/>
        </w:rPr>
        <w:t>.</w:t>
      </w:r>
      <w:r>
        <w:t xml:space="preserve"> – </w:t>
      </w:r>
      <w:r w:rsidRPr="00C77D86">
        <w:t>številk</w:t>
      </w:r>
      <w:r w:rsidR="002624C0">
        <w:t>a</w:t>
      </w:r>
      <w:r w:rsidRPr="00C77D86">
        <w:t xml:space="preserve"> </w:t>
      </w:r>
      <w:r w:rsidR="002624C0">
        <w:t xml:space="preserve">trošarinskega </w:t>
      </w:r>
      <w:r w:rsidRPr="00C77D86">
        <w:t xml:space="preserve">instrumenta zavarovanja, ki jo je na </w:t>
      </w:r>
      <w:r w:rsidR="00FF0D6D">
        <w:t>dokumentu</w:t>
      </w:r>
      <w:r w:rsidRPr="00C77D86">
        <w:t xml:space="preserve"> določil garant. </w:t>
      </w:r>
    </w:p>
    <w:p w:rsidR="00607E74" w:rsidRDefault="00607E74" w:rsidP="00607E74">
      <w:pPr>
        <w:pStyle w:val="Telobesedila"/>
      </w:pPr>
      <w:r w:rsidRPr="00935039">
        <w:rPr>
          <w:b/>
        </w:rPr>
        <w:t>Z dne</w:t>
      </w:r>
      <w:r w:rsidR="002624C0">
        <w:t xml:space="preserve"> – </w:t>
      </w:r>
      <w:r>
        <w:t>datum iz</w:t>
      </w:r>
      <w:r w:rsidR="00FF0D6D">
        <w:t>daje</w:t>
      </w:r>
      <w:r>
        <w:t xml:space="preserve"> </w:t>
      </w:r>
      <w:r w:rsidR="00FF0D6D">
        <w:t>dokumenta s strani</w:t>
      </w:r>
      <w:r>
        <w:t xml:space="preserve"> garanta</w:t>
      </w:r>
      <w:r w:rsidR="00FF0D6D">
        <w:t>.</w:t>
      </w:r>
    </w:p>
    <w:p w:rsidR="005334E4" w:rsidRDefault="00607E74" w:rsidP="00607E74">
      <w:pPr>
        <w:pStyle w:val="Telobesedila"/>
      </w:pPr>
      <w:r w:rsidRPr="00C767E1">
        <w:rPr>
          <w:b/>
        </w:rPr>
        <w:t>Garant</w:t>
      </w:r>
      <w:r>
        <w:t xml:space="preserve"> - </w:t>
      </w:r>
      <w:r w:rsidR="005334E4">
        <w:t>v</w:t>
      </w:r>
      <w:r>
        <w:t xml:space="preserve"> prv</w:t>
      </w:r>
      <w:r w:rsidR="005334E4">
        <w:t>em</w:t>
      </w:r>
      <w:r>
        <w:t xml:space="preserve"> polj</w:t>
      </w:r>
      <w:r w:rsidR="005334E4">
        <w:t>u</w:t>
      </w:r>
      <w:r>
        <w:t xml:space="preserve"> </w:t>
      </w:r>
      <w:r w:rsidR="005334E4">
        <w:t>je izpisana</w:t>
      </w:r>
      <w:r w:rsidRPr="00C767E1">
        <w:t xml:space="preserve"> davčna številka </w:t>
      </w:r>
      <w:r>
        <w:t xml:space="preserve">garanta, </w:t>
      </w:r>
      <w:r w:rsidR="005334E4">
        <w:t>v drugem polju</w:t>
      </w:r>
      <w:r w:rsidRPr="00C767E1">
        <w:t xml:space="preserve"> številka podružnice garanta </w:t>
      </w:r>
      <w:r>
        <w:t xml:space="preserve">in </w:t>
      </w:r>
      <w:r w:rsidRPr="00C767E1">
        <w:t>v tretje</w:t>
      </w:r>
      <w:r w:rsidR="005334E4">
        <w:t>m polju</w:t>
      </w:r>
      <w:r>
        <w:t xml:space="preserve"> naziv garanta. </w:t>
      </w:r>
    </w:p>
    <w:p w:rsidR="005334E4" w:rsidRDefault="00607E74" w:rsidP="00607E74">
      <w:pPr>
        <w:pStyle w:val="Telobesedila"/>
      </w:pPr>
      <w:r w:rsidRPr="002C78E7">
        <w:rPr>
          <w:b/>
        </w:rPr>
        <w:t>Poravnalni račun</w:t>
      </w:r>
      <w:r w:rsidR="005334E4">
        <w:t xml:space="preserve"> -</w:t>
      </w:r>
      <w:r w:rsidRPr="002C78E7">
        <w:t xml:space="preserve"> številka poravnalnega računa, </w:t>
      </w:r>
      <w:r>
        <w:t xml:space="preserve">ki je </w:t>
      </w:r>
      <w:r w:rsidRPr="002C78E7">
        <w:t>navedena v osnovnih podatkih garanta.</w:t>
      </w:r>
    </w:p>
    <w:p w:rsidR="00607E74" w:rsidRDefault="00607E74" w:rsidP="00607E74">
      <w:pPr>
        <w:pStyle w:val="Telobesedila"/>
      </w:pPr>
      <w:r>
        <w:rPr>
          <w:b/>
        </w:rPr>
        <w:t>Stanje obremenitve instrumenta zavarovanja</w:t>
      </w:r>
      <w:r>
        <w:t xml:space="preserve"> – </w:t>
      </w:r>
      <w:r w:rsidR="00821758">
        <w:t>podatki o višini in obremenjenosti instrumenta zavarovanja:</w:t>
      </w:r>
    </w:p>
    <w:p w:rsidR="00607E74" w:rsidRPr="00F23783" w:rsidRDefault="00607E74" w:rsidP="00607E74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AC67A7">
        <w:rPr>
          <w:b/>
        </w:rPr>
        <w:lastRenderedPageBreak/>
        <w:t xml:space="preserve">Višina </w:t>
      </w:r>
      <w:proofErr w:type="spellStart"/>
      <w:r w:rsidRPr="00AC67A7">
        <w:rPr>
          <w:b/>
        </w:rPr>
        <w:t>inst</w:t>
      </w:r>
      <w:proofErr w:type="spellEnd"/>
      <w:r w:rsidRPr="00AC67A7">
        <w:rPr>
          <w:b/>
        </w:rPr>
        <w:t xml:space="preserve">. </w:t>
      </w:r>
      <w:proofErr w:type="spellStart"/>
      <w:r w:rsidRPr="00AC67A7">
        <w:rPr>
          <w:b/>
        </w:rPr>
        <w:t>zav</w:t>
      </w:r>
      <w:proofErr w:type="spellEnd"/>
      <w:r w:rsidRPr="00AC67A7">
        <w:rPr>
          <w:b/>
        </w:rPr>
        <w:t>.</w:t>
      </w:r>
      <w:r w:rsidR="00C061B9">
        <w:t xml:space="preserve"> – višina trošarinskega instrumenta zavarovanja oziroma z</w:t>
      </w:r>
      <w:r>
        <w:t xml:space="preserve">nesek instrumenta zavarovanja, ki je naveden na </w:t>
      </w:r>
      <w:r w:rsidR="00821758">
        <w:t>dokumentu</w:t>
      </w:r>
      <w:r>
        <w:t>.</w:t>
      </w:r>
    </w:p>
    <w:p w:rsidR="00C061B9" w:rsidRDefault="00F23783" w:rsidP="00F2378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>Dovoljena obremenitev do</w:t>
      </w:r>
      <w:r>
        <w:t xml:space="preserve"> –</w:t>
      </w:r>
      <w:r w:rsidR="00C061B9">
        <w:t xml:space="preserve"> </w:t>
      </w:r>
      <w:r>
        <w:t xml:space="preserve">znesek dovoljene obremenitve </w:t>
      </w:r>
      <w:r w:rsidR="00C061B9">
        <w:t xml:space="preserve">trošarinskega instrumenta zavarovanja </w:t>
      </w:r>
      <w:r>
        <w:t xml:space="preserve">po naslednji enačbi: </w:t>
      </w:r>
    </w:p>
    <w:p w:rsidR="00766DA1" w:rsidRPr="00A57B04" w:rsidRDefault="00766DA1" w:rsidP="00766DA1">
      <w:pPr>
        <w:pStyle w:val="Telobesedila"/>
        <w:tabs>
          <w:tab w:val="left" w:pos="1701"/>
        </w:tabs>
        <w:ind w:left="1276"/>
        <w:rPr>
          <w:i/>
        </w:rPr>
      </w:pPr>
      <w:r w:rsidRPr="00A57B04">
        <w:rPr>
          <w:i/>
        </w:rPr>
        <w:t xml:space="preserve">Dovoljena obremenitev do  = (Višina instrumenta zavarovanja – </w:t>
      </w:r>
      <w:r w:rsidR="00FF019D" w:rsidRPr="00A57B04">
        <w:rPr>
          <w:i/>
        </w:rPr>
        <w:t xml:space="preserve">znesek </w:t>
      </w:r>
      <w:r w:rsidR="00A57B04">
        <w:rPr>
          <w:i/>
        </w:rPr>
        <w:t>»Unovčeno«</w:t>
      </w:r>
      <w:r w:rsidR="00FF019D" w:rsidRPr="00A57B04">
        <w:rPr>
          <w:i/>
        </w:rPr>
        <w:t>)</w:t>
      </w:r>
      <w:r w:rsidRPr="00A57B04">
        <w:rPr>
          <w:i/>
        </w:rPr>
        <w:t xml:space="preserve"> / (1 – (Odstotek znižanja/100)).</w:t>
      </w:r>
    </w:p>
    <w:p w:rsidR="007F31A3" w:rsidRPr="007F31A3" w:rsidRDefault="00F23783" w:rsidP="00F2378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  <w:i/>
          <w:u w:val="single"/>
        </w:rPr>
      </w:pPr>
      <w:r w:rsidRPr="00EF30E3">
        <w:rPr>
          <w:b/>
        </w:rPr>
        <w:t>Odstotek znižanja</w:t>
      </w:r>
      <w:r>
        <w:t xml:space="preserve"> </w:t>
      </w:r>
      <w:r w:rsidR="00C061B9">
        <w:t>–</w:t>
      </w:r>
      <w:r w:rsidR="007F31A3">
        <w:t xml:space="preserve"> </w:t>
      </w:r>
      <w:r w:rsidR="00B9112F">
        <w:t xml:space="preserve">prikaz odstotka znižanja </w:t>
      </w:r>
      <w:r w:rsidR="007F31A3">
        <w:t>trošarinsk</w:t>
      </w:r>
      <w:r w:rsidR="00B9112F">
        <w:t>ega</w:t>
      </w:r>
      <w:r w:rsidR="007F31A3">
        <w:t xml:space="preserve"> instrument</w:t>
      </w:r>
      <w:r w:rsidR="00B9112F">
        <w:t>a</w:t>
      </w:r>
      <w:r w:rsidR="007F31A3">
        <w:t xml:space="preserve"> zavarovanja</w:t>
      </w:r>
      <w:r w:rsidR="00B9112F">
        <w:t>.</w:t>
      </w:r>
    </w:p>
    <w:p w:rsidR="00F23783" w:rsidRDefault="00F23783" w:rsidP="002E63D0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0020A0">
        <w:rPr>
          <w:b/>
        </w:rPr>
        <w:t>Unovčeno</w:t>
      </w:r>
      <w:r>
        <w:t xml:space="preserve"> - skupni znesek unovčitev </w:t>
      </w:r>
      <w:r w:rsidR="002E63D0">
        <w:t xml:space="preserve">trošarinskega </w:t>
      </w:r>
      <w:r>
        <w:t>instrumenta zavarova</w:t>
      </w:r>
      <w:r w:rsidR="002E63D0">
        <w:t>nja.</w:t>
      </w:r>
      <w:r w:rsidR="00613453">
        <w:t xml:space="preserve"> </w:t>
      </w:r>
      <w:r>
        <w:t xml:space="preserve">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»</w:t>
      </w:r>
      <w:r w:rsidRPr="00A81F94">
        <w:rPr>
          <w:rFonts w:cs="Arial"/>
          <w:bCs/>
          <w:color w:val="202020"/>
        </w:rPr>
        <w:t>Unovčitve instrumenta zavarovanja</w:t>
      </w:r>
      <w:r w:rsidRPr="00A81F94">
        <w:t xml:space="preserve">«. </w:t>
      </w:r>
    </w:p>
    <w:p w:rsidR="00F23783" w:rsidRDefault="00F23783" w:rsidP="00F2378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0020A0">
        <w:rPr>
          <w:b/>
        </w:rPr>
        <w:t>Neevidentirana plačila</w:t>
      </w:r>
      <w:r w:rsidR="00D81B2C">
        <w:t xml:space="preserve"> -</w:t>
      </w:r>
      <w:r>
        <w:t xml:space="preserve"> skupni znesek neevidentiranih plačil. 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»</w:t>
      </w:r>
      <w:r w:rsidRPr="00A81F94">
        <w:rPr>
          <w:rFonts w:cs="Arial"/>
          <w:bCs/>
          <w:color w:val="202020"/>
        </w:rPr>
        <w:t>Neevidentirana plačila</w:t>
      </w:r>
      <w:r w:rsidRPr="00A81F94">
        <w:t xml:space="preserve">«. </w:t>
      </w:r>
    </w:p>
    <w:p w:rsidR="007F31A3" w:rsidRDefault="00F23783" w:rsidP="00F2378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6D3C47">
        <w:rPr>
          <w:b/>
          <w:noProof/>
          <w:lang w:eastAsia="sl-SI"/>
        </w:rPr>
        <w:t>Izdani obračuni</w:t>
      </w:r>
      <w:r>
        <w:rPr>
          <w:noProof/>
          <w:lang w:eastAsia="sl-SI"/>
        </w:rPr>
        <w:t xml:space="preserve"> - </w:t>
      </w:r>
      <w:r>
        <w:t>skupni znesek obračunov</w:t>
      </w:r>
      <w:r w:rsidR="00952F42">
        <w:t>, ki bremenijo</w:t>
      </w:r>
      <w:r>
        <w:t xml:space="preserve"> </w:t>
      </w:r>
      <w:r w:rsidR="0039735F">
        <w:t>trošarinsk</w:t>
      </w:r>
      <w:r w:rsidR="00952F42">
        <w:t>i</w:t>
      </w:r>
      <w:r w:rsidR="0039735F">
        <w:t xml:space="preserve"> </w:t>
      </w:r>
      <w:r>
        <w:t>instrument zavarovanja</w:t>
      </w:r>
      <w:r w:rsidRPr="006D3C47">
        <w:t xml:space="preserve">. </w:t>
      </w:r>
      <w:r w:rsidR="007F31A3" w:rsidRPr="007F31A3">
        <w:t xml:space="preserve">Obremenjevanje trošarinskih instrumentov zavarovanja še ni informacijsko podprto, zato je v polju vrednost 0,00. </w:t>
      </w:r>
    </w:p>
    <w:p w:rsidR="007F31A3" w:rsidRDefault="00F23783" w:rsidP="007F31A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>Seznam obremenitev</w:t>
      </w:r>
      <w:r>
        <w:t xml:space="preserve"> – </w:t>
      </w:r>
      <w:r w:rsidR="0039735F">
        <w:t xml:space="preserve">skupni znesek </w:t>
      </w:r>
      <w:r w:rsidR="00952F42">
        <w:t xml:space="preserve">ostalih </w:t>
      </w:r>
      <w:r w:rsidR="0039735F">
        <w:t>obremenitev trošarinskega instrumenta zavarovanja.</w:t>
      </w:r>
      <w:r w:rsidR="00952F42">
        <w:t xml:space="preserve"> </w:t>
      </w:r>
      <w:r w:rsidR="007F31A3" w:rsidRPr="007F31A3">
        <w:t xml:space="preserve">Obremenjevanje trošarinskih instrumentov zavarovanja še ni informacijsko podprto, zato je v polju vrednost 0,00. </w:t>
      </w:r>
    </w:p>
    <w:p w:rsidR="00E13F23" w:rsidRDefault="00F23783" w:rsidP="007F31A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6676CE">
        <w:rPr>
          <w:b/>
          <w:noProof/>
          <w:lang w:eastAsia="sl-SI"/>
        </w:rPr>
        <w:t>Obremenitev</w:t>
      </w:r>
      <w:r>
        <w:rPr>
          <w:noProof/>
          <w:lang w:eastAsia="sl-SI"/>
        </w:rPr>
        <w:t xml:space="preserve"> - </w:t>
      </w:r>
      <w:r>
        <w:t xml:space="preserve">znesek obremenitev </w:t>
      </w:r>
      <w:r w:rsidR="0039735F">
        <w:t xml:space="preserve">trošarinskega </w:t>
      </w:r>
      <w:r>
        <w:t xml:space="preserve">instrumenta zavarovanja po naslednji enačbi: </w:t>
      </w:r>
    </w:p>
    <w:p w:rsidR="00E13F23" w:rsidRPr="00E13F23" w:rsidRDefault="00F23783" w:rsidP="00E13F23">
      <w:pPr>
        <w:pStyle w:val="Telobesedila"/>
        <w:tabs>
          <w:tab w:val="left" w:pos="1701"/>
        </w:tabs>
        <w:ind w:left="1287"/>
        <w:rPr>
          <w:i/>
        </w:rPr>
      </w:pPr>
      <w:r w:rsidRPr="00E13F23">
        <w:rPr>
          <w:i/>
        </w:rPr>
        <w:t>Obremenitev = Izdani obračuni</w:t>
      </w:r>
      <w:r w:rsidR="00952F42" w:rsidRPr="00E13F23">
        <w:rPr>
          <w:i/>
        </w:rPr>
        <w:t xml:space="preserve"> + Seznam obremenitev</w:t>
      </w:r>
      <w:r w:rsidR="00C812AA" w:rsidRPr="00E13F23">
        <w:rPr>
          <w:i/>
        </w:rPr>
        <w:t>.</w:t>
      </w:r>
      <w:r w:rsidR="009B208D" w:rsidRPr="00E13F23">
        <w:rPr>
          <w:i/>
        </w:rPr>
        <w:t xml:space="preserve"> </w:t>
      </w:r>
      <w:r w:rsidR="007F31A3" w:rsidRPr="00E13F23">
        <w:rPr>
          <w:i/>
        </w:rPr>
        <w:t xml:space="preserve"> </w:t>
      </w:r>
    </w:p>
    <w:p w:rsidR="007F31A3" w:rsidRDefault="007F31A3" w:rsidP="00E13F23">
      <w:pPr>
        <w:pStyle w:val="Telobesedila"/>
        <w:tabs>
          <w:tab w:val="left" w:pos="1701"/>
        </w:tabs>
        <w:ind w:left="1287"/>
      </w:pPr>
      <w:r w:rsidRPr="007F31A3">
        <w:t xml:space="preserve">Obremenjevanje trošarinskih instrumentov zavarovanja še ni informacijsko podprto, zato je v polju vrednost 0,00. </w:t>
      </w:r>
    </w:p>
    <w:p w:rsidR="00630604" w:rsidRDefault="00F23783" w:rsidP="00F23783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211726">
        <w:rPr>
          <w:b/>
        </w:rPr>
        <w:t>Prosto za zavarovanje</w:t>
      </w:r>
      <w:r>
        <w:t xml:space="preserve"> - znesek </w:t>
      </w:r>
      <w:r w:rsidR="0039735F">
        <w:t xml:space="preserve">trošarinskega </w:t>
      </w:r>
      <w:r>
        <w:t>instrumenta zavarovanja</w:t>
      </w:r>
      <w:r w:rsidR="0081289E">
        <w:t>, ki je še prost</w:t>
      </w:r>
      <w:r>
        <w:t xml:space="preserve"> za zavarovanje </w:t>
      </w:r>
      <w:r w:rsidR="0020509E">
        <w:t xml:space="preserve">trošarinskih </w:t>
      </w:r>
      <w:r w:rsidR="00E46448">
        <w:t xml:space="preserve">obveznosti </w:t>
      </w:r>
      <w:r>
        <w:t xml:space="preserve">po naslednji enačbi: </w:t>
      </w:r>
    </w:p>
    <w:p w:rsidR="00630604" w:rsidRPr="00630604" w:rsidRDefault="00F23783" w:rsidP="00630604">
      <w:pPr>
        <w:pStyle w:val="Telobesedila"/>
        <w:tabs>
          <w:tab w:val="left" w:pos="1701"/>
        </w:tabs>
        <w:ind w:left="1287"/>
        <w:rPr>
          <w:i/>
        </w:rPr>
      </w:pPr>
      <w:r w:rsidRPr="00630604">
        <w:rPr>
          <w:i/>
        </w:rPr>
        <w:t xml:space="preserve">Prosto za zavarovanje = Dovoljena obremenitev do + Neevidentirana plačila - Obremenitev. </w:t>
      </w:r>
    </w:p>
    <w:p w:rsidR="0039735F" w:rsidRPr="007F31A3" w:rsidRDefault="00E46448" w:rsidP="00630604">
      <w:pPr>
        <w:pStyle w:val="Telobesedila"/>
        <w:tabs>
          <w:tab w:val="left" w:pos="1701"/>
        </w:tabs>
        <w:ind w:left="1287"/>
      </w:pPr>
      <w:r w:rsidRPr="007F31A3">
        <w:t>Ker obremenjevanje trošarinskih instrumentov zavarovanja še ni informacijsko podprto, je znesek v tem polju enak znesku v polju »Dovoljena obremenitev do«.</w:t>
      </w:r>
    </w:p>
    <w:p w:rsidR="00607E74" w:rsidRDefault="00607E74" w:rsidP="00607E74">
      <w:pPr>
        <w:pStyle w:val="Telobesedila"/>
      </w:pPr>
      <w:r w:rsidRPr="00F512C7">
        <w:rPr>
          <w:b/>
        </w:rPr>
        <w:t>Status –</w:t>
      </w:r>
      <w:r w:rsidR="0039735F">
        <w:rPr>
          <w:b/>
        </w:rPr>
        <w:t xml:space="preserve"> </w:t>
      </w:r>
      <w:r w:rsidR="0039735F">
        <w:t xml:space="preserve">v polju sta lahko prikazani </w:t>
      </w:r>
      <w:r w:rsidRPr="00F512C7">
        <w:t>dve vred</w:t>
      </w:r>
      <w:r>
        <w:t xml:space="preserve">nosti in sicer: </w:t>
      </w:r>
    </w:p>
    <w:p w:rsidR="00607E74" w:rsidRPr="00F512C7" w:rsidRDefault="00607E74" w:rsidP="00D83BE8">
      <w:pPr>
        <w:pStyle w:val="Telobesedila"/>
        <w:numPr>
          <w:ilvl w:val="0"/>
          <w:numId w:val="69"/>
        </w:numPr>
        <w:tabs>
          <w:tab w:val="left" w:pos="1701"/>
        </w:tabs>
      </w:pPr>
      <w:r w:rsidRPr="00F512C7">
        <w:rPr>
          <w:u w:val="single"/>
        </w:rPr>
        <w:t>Uporaba je mogoča</w:t>
      </w:r>
      <w:r w:rsidRPr="00F512C7">
        <w:rPr>
          <w:b/>
        </w:rPr>
        <w:t xml:space="preserve"> </w:t>
      </w:r>
      <w:r w:rsidR="00D83BE8" w:rsidRPr="00D83BE8">
        <w:t>(trenutni sistemski datum je večji ali enak »Velja od« in manjši ali enak »Velja do«),</w:t>
      </w:r>
    </w:p>
    <w:p w:rsidR="00607E74" w:rsidRDefault="00607E74" w:rsidP="00D83BE8">
      <w:pPr>
        <w:pStyle w:val="Odstavekseznama"/>
        <w:numPr>
          <w:ilvl w:val="0"/>
          <w:numId w:val="69"/>
        </w:numPr>
      </w:pPr>
      <w:r w:rsidRPr="00D83BE8">
        <w:rPr>
          <w:u w:val="single"/>
        </w:rPr>
        <w:t>Uporaba ni mogoča</w:t>
      </w:r>
      <w:r>
        <w:t xml:space="preserve"> </w:t>
      </w:r>
      <w:r w:rsidR="00D83BE8" w:rsidRPr="00D83BE8">
        <w:t>(trenutni sistemski datum je manjši od »Velja od« ali večji od »Velja do«).</w:t>
      </w:r>
    </w:p>
    <w:p w:rsidR="00D83BE8" w:rsidRPr="00F512C7" w:rsidRDefault="00D83BE8" w:rsidP="00D83BE8">
      <w:pPr>
        <w:pStyle w:val="Odstavekseznama"/>
        <w:ind w:left="1287"/>
      </w:pPr>
    </w:p>
    <w:p w:rsidR="00416819" w:rsidRDefault="00607E74" w:rsidP="00607E74">
      <w:pPr>
        <w:pStyle w:val="Telobesedila"/>
      </w:pPr>
      <w:r w:rsidRPr="00CE27D8">
        <w:rPr>
          <w:b/>
        </w:rPr>
        <w:t>Stanje</w:t>
      </w:r>
      <w:r w:rsidRPr="00CE27D8">
        <w:t xml:space="preserve"> – </w:t>
      </w:r>
      <w:r>
        <w:t xml:space="preserve">v </w:t>
      </w:r>
      <w:r w:rsidR="00416819">
        <w:t>polju so lahko prikazana</w:t>
      </w:r>
      <w:r>
        <w:t xml:space="preserve"> naslednja stanja </w:t>
      </w:r>
      <w:r w:rsidR="00416819">
        <w:t xml:space="preserve">trošarinskega </w:t>
      </w:r>
      <w:r>
        <w:t>instrumenta zavarovanja</w:t>
      </w:r>
      <w:r w:rsidR="00416819">
        <w:t>:</w:t>
      </w:r>
    </w:p>
    <w:p w:rsidR="00607E74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</w:pPr>
      <w:r>
        <w:rPr>
          <w:u w:val="single"/>
        </w:rPr>
        <w:t>Ak</w:t>
      </w:r>
      <w:r w:rsidRPr="0007665E">
        <w:rPr>
          <w:u w:val="single"/>
        </w:rPr>
        <w:t>tiven</w:t>
      </w:r>
      <w:r>
        <w:t>,</w:t>
      </w:r>
    </w:p>
    <w:p w:rsidR="00607E74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u w:val="single"/>
        </w:rPr>
      </w:pPr>
      <w:r w:rsidRPr="0007665E">
        <w:rPr>
          <w:u w:val="single"/>
        </w:rPr>
        <w:t>Ročno blokiran</w:t>
      </w:r>
      <w:r>
        <w:rPr>
          <w:u w:val="single"/>
        </w:rPr>
        <w:t>,</w:t>
      </w:r>
    </w:p>
    <w:p w:rsidR="00FC4BC4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</w:pPr>
      <w:r>
        <w:rPr>
          <w:u w:val="single"/>
        </w:rPr>
        <w:t>Blokiran</w:t>
      </w:r>
      <w:r w:rsidRPr="0007665E">
        <w:t xml:space="preserve"> (programsko blokiran instrument zavarovanja, kadar je skupni znesek </w:t>
      </w:r>
    </w:p>
    <w:p w:rsidR="00607E74" w:rsidRPr="0007665E" w:rsidRDefault="00FC4BC4" w:rsidP="00FC4BC4">
      <w:pPr>
        <w:pStyle w:val="Telobesedila"/>
        <w:tabs>
          <w:tab w:val="left" w:pos="1701"/>
        </w:tabs>
        <w:spacing w:after="0"/>
        <w:ind w:left="1287"/>
      </w:pPr>
      <w:r>
        <w:tab/>
      </w:r>
      <w:r w:rsidR="00607E74" w:rsidRPr="0007665E">
        <w:t xml:space="preserve">obremenitev višji od </w:t>
      </w:r>
      <w:r w:rsidR="008E75FF">
        <w:t>dovoljene obremenitve</w:t>
      </w:r>
      <w:r w:rsidR="00607E74" w:rsidRPr="0007665E">
        <w:t>),</w:t>
      </w:r>
    </w:p>
    <w:p w:rsidR="00607E74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u w:val="single"/>
        </w:rPr>
      </w:pPr>
      <w:r>
        <w:rPr>
          <w:u w:val="single"/>
        </w:rPr>
        <w:lastRenderedPageBreak/>
        <w:t>Storno,</w:t>
      </w:r>
    </w:p>
    <w:p w:rsidR="00607E74" w:rsidRPr="0007665E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u w:val="single"/>
        </w:rPr>
      </w:pPr>
      <w:r>
        <w:rPr>
          <w:u w:val="single"/>
        </w:rPr>
        <w:t>V pripravi</w:t>
      </w:r>
    </w:p>
    <w:p w:rsidR="00FC4BC4" w:rsidRDefault="00FC4BC4" w:rsidP="00607E74">
      <w:pPr>
        <w:pStyle w:val="Telobesedila"/>
        <w:rPr>
          <w:b/>
        </w:rPr>
      </w:pPr>
    </w:p>
    <w:p w:rsidR="00607E74" w:rsidRPr="00961F0E" w:rsidRDefault="00607E74" w:rsidP="00607E74">
      <w:pPr>
        <w:pStyle w:val="Telobesedila"/>
      </w:pPr>
      <w:r w:rsidRPr="00961F0E">
        <w:rPr>
          <w:b/>
        </w:rPr>
        <w:t>Veljavnost</w:t>
      </w:r>
      <w:r>
        <w:t xml:space="preserve"> - v </w:t>
      </w:r>
      <w:r w:rsidRPr="00961F0E">
        <w:t>polju s</w:t>
      </w:r>
      <w:r w:rsidR="00416819">
        <w:t xml:space="preserve">ta lahko prikazani </w:t>
      </w:r>
      <w:r w:rsidRPr="00961F0E">
        <w:t>dve vrednosti</w:t>
      </w:r>
      <w:r w:rsidR="006D671D">
        <w:t>,</w:t>
      </w:r>
      <w:r>
        <w:t xml:space="preserve"> in sicer</w:t>
      </w:r>
      <w:r w:rsidRPr="00961F0E">
        <w:t>:</w:t>
      </w:r>
    </w:p>
    <w:p w:rsidR="00607E74" w:rsidRPr="00961F0E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u w:val="single"/>
        </w:rPr>
      </w:pPr>
      <w:r w:rsidRPr="00961F0E">
        <w:rPr>
          <w:u w:val="single"/>
        </w:rPr>
        <w:t>Veljavni</w:t>
      </w:r>
      <w:r>
        <w:t xml:space="preserve"> (</w:t>
      </w:r>
      <w:r w:rsidR="00416819">
        <w:t>rok za unovčitev trošarinskega instrumenta zavarovanja še ni potekel</w:t>
      </w:r>
      <w:r>
        <w:t>)</w:t>
      </w:r>
      <w:r w:rsidRPr="00961F0E">
        <w:t>.</w:t>
      </w:r>
      <w:r w:rsidRPr="00961F0E">
        <w:rPr>
          <w:u w:val="single"/>
        </w:rPr>
        <w:t xml:space="preserve"> </w:t>
      </w:r>
    </w:p>
    <w:p w:rsidR="00607E74" w:rsidRPr="00FC4BC4" w:rsidRDefault="00607E74" w:rsidP="00FC4BC4">
      <w:pPr>
        <w:pStyle w:val="Telobesedila"/>
        <w:numPr>
          <w:ilvl w:val="0"/>
          <w:numId w:val="69"/>
        </w:numPr>
        <w:tabs>
          <w:tab w:val="left" w:pos="1701"/>
        </w:tabs>
        <w:spacing w:after="0"/>
        <w:ind w:hanging="11"/>
        <w:rPr>
          <w:u w:val="single"/>
        </w:rPr>
      </w:pPr>
      <w:r w:rsidRPr="00961F0E">
        <w:rPr>
          <w:u w:val="single"/>
        </w:rPr>
        <w:t>Neveljavni</w:t>
      </w:r>
      <w:r w:rsidRPr="00961F0E">
        <w:t xml:space="preserve"> </w:t>
      </w:r>
      <w:r>
        <w:t>(</w:t>
      </w:r>
      <w:r w:rsidR="006D671D">
        <w:t>rok za unovčitev trošarinskega instrumenta zavarovanja je potekel</w:t>
      </w:r>
      <w:r w:rsidR="00416819">
        <w:t>).</w:t>
      </w:r>
    </w:p>
    <w:p w:rsidR="00FC4BC4" w:rsidRPr="00961F0E" w:rsidRDefault="00FC4BC4" w:rsidP="00FC4BC4">
      <w:pPr>
        <w:pStyle w:val="Telobesedila"/>
        <w:tabs>
          <w:tab w:val="left" w:pos="1701"/>
        </w:tabs>
        <w:spacing w:after="0"/>
        <w:ind w:left="1287"/>
        <w:rPr>
          <w:u w:val="single"/>
        </w:rPr>
      </w:pPr>
    </w:p>
    <w:p w:rsidR="00607E74" w:rsidRPr="00A77868" w:rsidRDefault="00607E74" w:rsidP="00607E74">
      <w:pPr>
        <w:pStyle w:val="Telobesedila"/>
      </w:pPr>
      <w:r w:rsidRPr="00A77868">
        <w:rPr>
          <w:b/>
        </w:rPr>
        <w:t>Zadnji uporabnik</w:t>
      </w:r>
      <w:r>
        <w:t xml:space="preserve"> -</w:t>
      </w:r>
      <w:r w:rsidRPr="00A77868">
        <w:t xml:space="preserve"> </w:t>
      </w:r>
      <w:r w:rsidR="00416819">
        <w:t>šifra zadnjega uporabnika, ki je urejal trošarinski instrument zavarovanja.</w:t>
      </w:r>
    </w:p>
    <w:p w:rsidR="00607E74" w:rsidRDefault="00607E74" w:rsidP="00607E74">
      <w:pPr>
        <w:pStyle w:val="Telobesedila"/>
      </w:pPr>
      <w:r w:rsidRPr="00A77868">
        <w:rPr>
          <w:b/>
        </w:rPr>
        <w:t>Datum spremembe</w:t>
      </w:r>
      <w:r>
        <w:t xml:space="preserve"> -</w:t>
      </w:r>
      <w:r w:rsidRPr="00A77868">
        <w:t xml:space="preserve"> </w:t>
      </w:r>
      <w:r>
        <w:t>datum zadnje spremembe</w:t>
      </w:r>
      <w:r w:rsidR="00416819">
        <w:t xml:space="preserve"> trošarinskega instrumenta zavarovanja.</w:t>
      </w:r>
    </w:p>
    <w:p w:rsidR="00A01642" w:rsidRPr="00AE05EE" w:rsidRDefault="00800497" w:rsidP="00607E74">
      <w:pPr>
        <w:pStyle w:val="Telobesedila"/>
        <w:rPr>
          <w:u w:val="single"/>
        </w:rPr>
      </w:pPr>
      <w:bookmarkStart w:id="189" w:name="_Toc474851406"/>
      <w:r>
        <w:rPr>
          <w:noProof/>
          <w:lang w:eastAsia="sl-SI"/>
        </w:rPr>
        <w:drawing>
          <wp:inline distT="0" distB="0" distL="0" distR="0">
            <wp:extent cx="5400675" cy="462915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0" w:name="_Toc276369936"/>
      <w:bookmarkStart w:id="191" w:name="_Toc276370572"/>
      <w:bookmarkStart w:id="192" w:name="_Toc276543220"/>
      <w:bookmarkStart w:id="193" w:name="_Toc276543260"/>
      <w:r w:rsidR="00607E74" w:rsidRPr="00AE05EE">
        <w:rPr>
          <w:u w:val="single"/>
        </w:rPr>
        <w:t xml:space="preserve">Slika </w:t>
      </w:r>
      <w:r w:rsidR="00607E74" w:rsidRPr="00AE05EE">
        <w:rPr>
          <w:u w:val="single"/>
        </w:rPr>
        <w:fldChar w:fldCharType="begin"/>
      </w:r>
      <w:r w:rsidR="00607E74" w:rsidRPr="00AE05EE">
        <w:rPr>
          <w:u w:val="single"/>
        </w:rPr>
        <w:instrText xml:space="preserve"> SEQ Slika \* ARABIC </w:instrText>
      </w:r>
      <w:r w:rsidR="00607E74" w:rsidRPr="00AE05EE">
        <w:rPr>
          <w:u w:val="single"/>
        </w:rPr>
        <w:fldChar w:fldCharType="separate"/>
      </w:r>
      <w:r w:rsidR="00745689">
        <w:rPr>
          <w:noProof/>
          <w:u w:val="single"/>
        </w:rPr>
        <w:t>19</w:t>
      </w:r>
      <w:r w:rsidR="00607E74" w:rsidRPr="00AE05EE">
        <w:rPr>
          <w:u w:val="single"/>
        </w:rPr>
        <w:fldChar w:fldCharType="end"/>
      </w:r>
      <w:r w:rsidR="00607E74" w:rsidRPr="00AE05EE">
        <w:rPr>
          <w:u w:val="single"/>
        </w:rPr>
        <w:t xml:space="preserve">: Okno »Instrument zavarovanja« za </w:t>
      </w:r>
      <w:r w:rsidR="001A1AF4">
        <w:rPr>
          <w:u w:val="single"/>
        </w:rPr>
        <w:t>trošarinsk</w:t>
      </w:r>
      <w:r w:rsidR="000F379E">
        <w:rPr>
          <w:u w:val="single"/>
        </w:rPr>
        <w:t>i IZ</w:t>
      </w:r>
      <w:bookmarkEnd w:id="189"/>
      <w:r w:rsidR="000F379E">
        <w:rPr>
          <w:u w:val="single"/>
        </w:rPr>
        <w:t xml:space="preserve"> </w:t>
      </w:r>
      <w:r w:rsidR="00607E74" w:rsidRPr="00AE05EE">
        <w:rPr>
          <w:u w:val="single"/>
        </w:rPr>
        <w:t xml:space="preserve"> </w:t>
      </w:r>
      <w:bookmarkEnd w:id="190"/>
      <w:bookmarkEnd w:id="191"/>
      <w:bookmarkEnd w:id="192"/>
      <w:bookmarkEnd w:id="193"/>
    </w:p>
    <w:p w:rsidR="00607E74" w:rsidRPr="00AC0534" w:rsidRDefault="00607E74" w:rsidP="00607E7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194" w:name="_Toc275945320"/>
      <w:bookmarkStart w:id="195" w:name="_Toc276370675"/>
      <w:bookmarkStart w:id="196" w:name="_Toc474851379"/>
      <w:r w:rsidRPr="00AC0534">
        <w:rPr>
          <w:color w:val="auto"/>
          <w:sz w:val="22"/>
          <w:szCs w:val="22"/>
        </w:rPr>
        <w:t>Opis funkcijskih gumbov</w:t>
      </w:r>
      <w:r>
        <w:rPr>
          <w:color w:val="auto"/>
          <w:sz w:val="22"/>
          <w:szCs w:val="22"/>
        </w:rPr>
        <w:t xml:space="preserve"> </w:t>
      </w:r>
      <w:r w:rsidR="00FB5B71">
        <w:rPr>
          <w:color w:val="auto"/>
          <w:sz w:val="22"/>
          <w:szCs w:val="22"/>
        </w:rPr>
        <w:t>trošarinskega</w:t>
      </w:r>
      <w:r>
        <w:rPr>
          <w:color w:val="auto"/>
          <w:sz w:val="22"/>
          <w:szCs w:val="22"/>
        </w:rPr>
        <w:t xml:space="preserve"> instrumenta zavarovanja</w:t>
      </w:r>
      <w:bookmarkEnd w:id="194"/>
      <w:bookmarkEnd w:id="195"/>
      <w:bookmarkEnd w:id="196"/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07E74" w:rsidRPr="00D4479C" w:rsidTr="002E1B58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07E74" w:rsidRPr="00D4479C" w:rsidRDefault="00800497" w:rsidP="002E1B58">
            <w:pPr>
              <w:ind w:left="0"/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E74" w:rsidRPr="00D4479C" w:rsidRDefault="00607E74" w:rsidP="002E1B58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»Seznam instrumentov zavarovanja«. </w:t>
            </w:r>
          </w:p>
        </w:tc>
      </w:tr>
      <w:tr w:rsidR="00607E74" w:rsidRPr="00D4479C" w:rsidTr="002E1B58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07E74" w:rsidRPr="00D4479C" w:rsidRDefault="00800497" w:rsidP="002E1B58">
            <w:pPr>
              <w:ind w:left="0"/>
              <w:rPr>
                <w:sz w:val="22"/>
                <w:szCs w:val="22"/>
              </w:rPr>
            </w:pPr>
            <w:r w:rsidRPr="00CE585C">
              <w:rPr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24765</wp:posOffset>
                  </wp:positionV>
                  <wp:extent cx="174625" cy="174625"/>
                  <wp:effectExtent l="0" t="0" r="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E74" w:rsidRPr="00D4479C" w:rsidRDefault="00607E74" w:rsidP="002E1B58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>»Vpogled« se odpre dodatno okno.</w:t>
            </w:r>
          </w:p>
        </w:tc>
      </w:tr>
      <w:tr w:rsidR="00607E74" w:rsidRPr="00D4479C" w:rsidTr="002E1B58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07E74" w:rsidRPr="00D4479C" w:rsidRDefault="00800497" w:rsidP="002E1B58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04825" cy="20002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E74" w:rsidRPr="00D4479C" w:rsidRDefault="00607E74" w:rsidP="002E1B58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»Seznam instrumentov zavarovanja«. </w:t>
            </w:r>
          </w:p>
        </w:tc>
      </w:tr>
    </w:tbl>
    <w:p w:rsidR="00607E74" w:rsidRPr="00310CFF" w:rsidRDefault="00607E74" w:rsidP="00607E74">
      <w:pPr>
        <w:pStyle w:val="Telobesedila"/>
      </w:pPr>
    </w:p>
    <w:p w:rsidR="00607E74" w:rsidRPr="00D4479C" w:rsidRDefault="00607E74" w:rsidP="00607E74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lastRenderedPageBreak/>
        <w:tab/>
      </w:r>
      <w:bookmarkStart w:id="197" w:name="_Toc275945323"/>
      <w:bookmarkStart w:id="198" w:name="_Toc276370676"/>
      <w:bookmarkStart w:id="199" w:name="_Toc474851380"/>
      <w:r>
        <w:t xml:space="preserve">Vpogledi </w:t>
      </w:r>
      <w:r w:rsidR="00D77265">
        <w:t>trošarinskega</w:t>
      </w:r>
      <w:r>
        <w:t xml:space="preserve"> instrumenta zavarovanja</w:t>
      </w:r>
      <w:bookmarkEnd w:id="197"/>
      <w:bookmarkEnd w:id="198"/>
      <w:bookmarkEnd w:id="199"/>
    </w:p>
    <w:p w:rsidR="00607E74" w:rsidRDefault="00607E74" w:rsidP="00607E74">
      <w:pPr>
        <w:pStyle w:val="Telobesedila"/>
      </w:pPr>
      <w:r w:rsidRPr="008B0303">
        <w:t xml:space="preserve">Aplikacija </w:t>
      </w:r>
      <w:r w:rsidR="00DF6A26">
        <w:t xml:space="preserve">pregled trošarinskega </w:t>
      </w:r>
      <w:r>
        <w:t xml:space="preserve">instrumenta zavarovanja </w:t>
      </w:r>
      <w:r w:rsidRPr="008B0303">
        <w:t xml:space="preserve">omogoča </w:t>
      </w:r>
      <w:r>
        <w:t xml:space="preserve">vpogled/izbiro naslednjih podatkov (s klikom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607E74" w:rsidRPr="008B0303" w:rsidRDefault="00AC5A10" w:rsidP="00607E74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 xml:space="preserve">vpogled </w:t>
      </w:r>
      <w:r w:rsidR="00607E74" w:rsidRPr="008B0303">
        <w:t xml:space="preserve">podatkov </w:t>
      </w:r>
      <w:r w:rsidR="00FF1341">
        <w:t xml:space="preserve">o </w:t>
      </w:r>
      <w:r w:rsidR="00607E74" w:rsidRPr="008B0303">
        <w:t>unovčitv</w:t>
      </w:r>
      <w:r w:rsidR="00FF1341">
        <w:t>ah</w:t>
      </w:r>
      <w:r>
        <w:t xml:space="preserve"> trošarinskega instrumenta zavarovanja</w:t>
      </w:r>
      <w:r w:rsidR="00607E74">
        <w:t>,</w:t>
      </w:r>
    </w:p>
    <w:p w:rsidR="00607E74" w:rsidRPr="008B0303" w:rsidRDefault="00AC5A10" w:rsidP="00607E74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 xml:space="preserve">vpogled podatkov </w:t>
      </w:r>
      <w:r w:rsidR="00FF1341">
        <w:t xml:space="preserve">o </w:t>
      </w:r>
      <w:r w:rsidR="00607E74" w:rsidRPr="008B0303">
        <w:t>neevidentiranih plači</w:t>
      </w:r>
      <w:r w:rsidR="00607E74">
        <w:t>l</w:t>
      </w:r>
      <w:r w:rsidR="00FF1341">
        <w:t>ih</w:t>
      </w:r>
      <w:r>
        <w:t xml:space="preserve"> trošarinskega instrumenta zavarovanja.</w:t>
      </w:r>
    </w:p>
    <w:p w:rsidR="00607E74" w:rsidRDefault="00607E74" w:rsidP="00607E7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200" w:name="_Toc275945329"/>
      <w:bookmarkStart w:id="201" w:name="_Toc276370677"/>
      <w:bookmarkStart w:id="202" w:name="_Toc474851381"/>
      <w:r>
        <w:rPr>
          <w:color w:val="auto"/>
          <w:sz w:val="22"/>
          <w:szCs w:val="22"/>
        </w:rPr>
        <w:t xml:space="preserve">Vpogled </w:t>
      </w:r>
      <w:r w:rsidR="003B7AAB">
        <w:rPr>
          <w:color w:val="auto"/>
          <w:sz w:val="22"/>
          <w:szCs w:val="22"/>
        </w:rPr>
        <w:t xml:space="preserve">trošarinskega instrumenta zavarovanja - </w:t>
      </w:r>
      <w:r>
        <w:rPr>
          <w:color w:val="auto"/>
          <w:sz w:val="22"/>
          <w:szCs w:val="22"/>
        </w:rPr>
        <w:t>Unovčeno</w:t>
      </w:r>
      <w:bookmarkEnd w:id="200"/>
      <w:bookmarkEnd w:id="201"/>
      <w:bookmarkEnd w:id="202"/>
    </w:p>
    <w:p w:rsidR="00607E74" w:rsidRDefault="00607E74" w:rsidP="00607E74">
      <w:pPr>
        <w:pStyle w:val="Telobesedila"/>
      </w:pPr>
      <w:r>
        <w:t>U</w:t>
      </w:r>
      <w:r w:rsidRPr="00105A67">
        <w:t>novčitve zmanjšuje</w:t>
      </w:r>
      <w:r w:rsidR="00FF1341">
        <w:t>jo</w:t>
      </w:r>
      <w:r w:rsidRPr="00105A67">
        <w:t xml:space="preserve"> znesek dovoljene obremenitve </w:t>
      </w:r>
      <w:r w:rsidR="003B7AAB">
        <w:t xml:space="preserve">trošarinskega </w:t>
      </w:r>
      <w:r w:rsidRPr="00105A67">
        <w:t xml:space="preserve">instrumenta zavarovanja skozi celotno obdobje veljavnosti instrumenta zavarovanja. </w:t>
      </w:r>
    </w:p>
    <w:p w:rsidR="00607E74" w:rsidRDefault="00607E74" w:rsidP="00607E74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»Unovčeno« na uporabniškem vmesniku »Instrument zavarovanja« se</w:t>
      </w:r>
      <w:r w:rsidRPr="00E63366">
        <w:t xml:space="preserve"> odpre okno »</w:t>
      </w:r>
      <w:r w:rsidRPr="00105A67">
        <w:t>Unovčitve instrumenta zavarovanja</w:t>
      </w:r>
      <w:r w:rsidRPr="00E63366">
        <w:t>«</w:t>
      </w:r>
      <w:r>
        <w:t xml:space="preserve"> za </w:t>
      </w:r>
      <w:r w:rsidR="00E46402">
        <w:t>vpogled</w:t>
      </w:r>
      <w:r w:rsidRPr="008B0303">
        <w:t xml:space="preserve"> podatkov </w:t>
      </w:r>
      <w:r w:rsidR="00FF1341">
        <w:t xml:space="preserve">o </w:t>
      </w:r>
      <w:r w:rsidRPr="008B0303">
        <w:t>unovčitv</w:t>
      </w:r>
      <w:r w:rsidR="00FF1341">
        <w:t>ah</w:t>
      </w:r>
      <w:r>
        <w:t>.</w:t>
      </w:r>
    </w:p>
    <w:p w:rsidR="00607E74" w:rsidRPr="00D4479C" w:rsidRDefault="00607E74" w:rsidP="00607E74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 xml:space="preserve">Opis </w:t>
      </w:r>
      <w:r>
        <w:rPr>
          <w:b/>
          <w:u w:val="single"/>
        </w:rPr>
        <w:t>seznama unovčitev</w:t>
      </w:r>
    </w:p>
    <w:p w:rsidR="00733F1B" w:rsidRDefault="00733F1B" w:rsidP="00733F1B">
      <w:pPr>
        <w:pStyle w:val="Telobesedila"/>
      </w:pPr>
      <w:r>
        <w:t>Podatkovni del trošarinskega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733F1B" w:rsidRDefault="00733F1B" w:rsidP="00733F1B">
      <w:pPr>
        <w:pStyle w:val="Telobesedila"/>
      </w:pPr>
      <w:r>
        <w:t>Podatkovni del seznama unovčitev trošarinskega instrumenta zavarovanja vsebuje:</w:t>
      </w:r>
    </w:p>
    <w:p w:rsidR="00733F1B" w:rsidRDefault="00733F1B" w:rsidP="00733F1B">
      <w:pPr>
        <w:pStyle w:val="Telobesedila"/>
        <w:ind w:left="851"/>
      </w:pPr>
      <w:r w:rsidRPr="008B442B">
        <w:rPr>
          <w:b/>
        </w:rPr>
        <w:t>Da</w:t>
      </w:r>
      <w:r>
        <w:rPr>
          <w:b/>
        </w:rPr>
        <w:t>tum unovčitve</w:t>
      </w:r>
      <w:r w:rsidRPr="00AD70D3">
        <w:t xml:space="preserve"> –</w:t>
      </w:r>
      <w:r>
        <w:t xml:space="preserve"> datum unovčitve (v formatu DD.MM.LLLL)</w:t>
      </w:r>
      <w:r w:rsidRPr="00A4404D">
        <w:t>.</w:t>
      </w:r>
      <w:r>
        <w:t xml:space="preserve"> </w:t>
      </w:r>
    </w:p>
    <w:p w:rsidR="00733F1B" w:rsidRDefault="00733F1B" w:rsidP="00733F1B">
      <w:pPr>
        <w:pStyle w:val="Telobesedila"/>
        <w:ind w:left="851"/>
      </w:pPr>
      <w:r>
        <w:rPr>
          <w:b/>
        </w:rPr>
        <w:t>Številka zahtevka</w:t>
      </w:r>
      <w:r>
        <w:t xml:space="preserve"> – številk</w:t>
      </w:r>
      <w:r w:rsidR="00FF1341">
        <w:t>a</w:t>
      </w:r>
      <w:r>
        <w:t xml:space="preserve"> zahtevka za unovčitev.</w:t>
      </w:r>
    </w:p>
    <w:p w:rsidR="00733F1B" w:rsidRDefault="00733F1B" w:rsidP="00733F1B">
      <w:pPr>
        <w:pStyle w:val="Telobesedila"/>
        <w:ind w:left="851"/>
      </w:pPr>
      <w:r>
        <w:rPr>
          <w:b/>
        </w:rPr>
        <w:t>Znesek</w:t>
      </w:r>
      <w:r>
        <w:t xml:space="preserve"> – znesek unovčitve.</w:t>
      </w:r>
    </w:p>
    <w:p w:rsidR="00733F1B" w:rsidRDefault="00733F1B" w:rsidP="00733F1B">
      <w:pPr>
        <w:pStyle w:val="Telobesedila"/>
        <w:ind w:left="851"/>
      </w:pPr>
      <w:r>
        <w:rPr>
          <w:b/>
        </w:rPr>
        <w:t>Znižuje višino IZ</w:t>
      </w:r>
      <w:r>
        <w:t xml:space="preserve"> – vrednost »DA« ali »NE« glede nato, če unovčitev vpliva na znižanje zneska v polju »Dovoljena obremenitev do« (polje iz predhodnega okna »Instrument zavarovanja«).</w:t>
      </w:r>
    </w:p>
    <w:p w:rsidR="00607E74" w:rsidRPr="00AD70D3" w:rsidRDefault="00733F1B" w:rsidP="00C812AA">
      <w:pPr>
        <w:pStyle w:val="Telobesedila"/>
        <w:ind w:left="851"/>
      </w:pPr>
      <w:r>
        <w:rPr>
          <w:b/>
        </w:rPr>
        <w:t>Skupaj</w:t>
      </w:r>
      <w:r>
        <w:t xml:space="preserve"> – izpis skupnega zneska vseh unovčitev.</w:t>
      </w:r>
    </w:p>
    <w:p w:rsidR="00607E74" w:rsidRDefault="00800497" w:rsidP="00607E74">
      <w:pPr>
        <w:pStyle w:val="Telobesedila"/>
      </w:pPr>
      <w:r>
        <w:rPr>
          <w:noProof/>
          <w:lang w:eastAsia="sl-SI"/>
        </w:rPr>
        <w:drawing>
          <wp:inline distT="0" distB="0" distL="0" distR="0">
            <wp:extent cx="5095875" cy="1143000"/>
            <wp:effectExtent l="19050" t="19050" r="28575" b="190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43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1341" w:rsidRPr="00C812AA" w:rsidRDefault="00607E74" w:rsidP="00C812AA">
      <w:pPr>
        <w:pStyle w:val="Telobesedila"/>
        <w:rPr>
          <w:u w:val="single"/>
        </w:rPr>
      </w:pPr>
      <w:bookmarkStart w:id="203" w:name="_Toc276369937"/>
      <w:bookmarkStart w:id="204" w:name="_Toc276370573"/>
      <w:bookmarkStart w:id="205" w:name="_Toc276543221"/>
      <w:bookmarkStart w:id="206" w:name="_Toc276543261"/>
      <w:bookmarkStart w:id="207" w:name="_Toc474851407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20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»Unovčitve instrumenta zavarovanja«</w:t>
      </w:r>
      <w:bookmarkEnd w:id="203"/>
      <w:bookmarkEnd w:id="204"/>
      <w:r w:rsidR="00FD71CE">
        <w:rPr>
          <w:u w:val="single"/>
        </w:rPr>
        <w:t xml:space="preserve"> </w:t>
      </w:r>
      <w:r w:rsidR="00FD71CE" w:rsidRPr="00AE05EE">
        <w:rPr>
          <w:u w:val="single"/>
        </w:rPr>
        <w:t xml:space="preserve">za </w:t>
      </w:r>
      <w:r w:rsidR="00FD71CE">
        <w:rPr>
          <w:u w:val="single"/>
        </w:rPr>
        <w:t>trošarinski</w:t>
      </w:r>
      <w:r w:rsidR="00FD71CE" w:rsidRPr="00AE05EE">
        <w:rPr>
          <w:u w:val="single"/>
        </w:rPr>
        <w:t xml:space="preserve"> instrument zavarovanja</w:t>
      </w:r>
      <w:bookmarkEnd w:id="205"/>
      <w:bookmarkEnd w:id="206"/>
      <w:bookmarkEnd w:id="207"/>
      <w:r w:rsidRPr="00AE05EE">
        <w:rPr>
          <w:u w:val="single"/>
        </w:rPr>
        <w:t xml:space="preserve"> </w:t>
      </w:r>
    </w:p>
    <w:p w:rsidR="00607E74" w:rsidRPr="001A1223" w:rsidRDefault="00607E74" w:rsidP="00607E74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unovčitve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07E74" w:rsidRPr="00D4479C" w:rsidTr="002E1B58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07E74" w:rsidRPr="00D4479C" w:rsidRDefault="00800497" w:rsidP="002E1B58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E74" w:rsidRPr="00D4479C" w:rsidRDefault="00607E74" w:rsidP="002E1B58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</w:tbl>
    <w:p w:rsidR="00607E74" w:rsidRDefault="00607E74" w:rsidP="00607E74">
      <w:pPr>
        <w:pStyle w:val="Telobesedila"/>
      </w:pPr>
    </w:p>
    <w:p w:rsidR="00607E74" w:rsidRDefault="00607E74" w:rsidP="00607E74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208" w:name="_Toc275945331"/>
      <w:bookmarkStart w:id="209" w:name="_Toc276370678"/>
      <w:bookmarkStart w:id="210" w:name="_Toc474851382"/>
      <w:r>
        <w:rPr>
          <w:color w:val="auto"/>
          <w:sz w:val="22"/>
          <w:szCs w:val="22"/>
        </w:rPr>
        <w:lastRenderedPageBreak/>
        <w:t xml:space="preserve">Vpogled </w:t>
      </w:r>
      <w:r w:rsidR="00503596">
        <w:rPr>
          <w:color w:val="auto"/>
          <w:sz w:val="22"/>
          <w:szCs w:val="22"/>
        </w:rPr>
        <w:t xml:space="preserve">trošarinskega instrumenta zavarovanja - </w:t>
      </w:r>
      <w:r>
        <w:rPr>
          <w:color w:val="auto"/>
          <w:sz w:val="22"/>
          <w:szCs w:val="22"/>
        </w:rPr>
        <w:t>Neevidentirana plačila</w:t>
      </w:r>
      <w:bookmarkEnd w:id="208"/>
      <w:bookmarkEnd w:id="209"/>
      <w:bookmarkEnd w:id="210"/>
    </w:p>
    <w:p w:rsidR="00503596" w:rsidRDefault="00503596" w:rsidP="00503596">
      <w:pPr>
        <w:pStyle w:val="Telobesedila"/>
      </w:pPr>
      <w:r>
        <w:t xml:space="preserve">Ob kliku </w:t>
      </w:r>
      <w:r w:rsidRPr="00E63366">
        <w:t>na gum</w:t>
      </w:r>
      <w:r>
        <w:t xml:space="preserve">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 polju »Neevidentirana plačila« na uporabniškem vmesniku »Instrument zavarovanja« se</w:t>
      </w:r>
      <w:r w:rsidRPr="00E63366">
        <w:t xml:space="preserve"> odpre okno »</w:t>
      </w:r>
      <w:r w:rsidRPr="000416EA">
        <w:t>Neevidentirana plačila</w:t>
      </w:r>
      <w:r w:rsidRPr="00E63366">
        <w:t>«</w:t>
      </w:r>
      <w:r>
        <w:t xml:space="preserve"> za vpogled</w:t>
      </w:r>
      <w:r w:rsidRPr="008B0303">
        <w:t xml:space="preserve"> podatkov </w:t>
      </w:r>
      <w:r w:rsidR="00FF1341">
        <w:t xml:space="preserve">o </w:t>
      </w:r>
      <w:r>
        <w:t>neevidentiranih plačil</w:t>
      </w:r>
      <w:r w:rsidR="00FF1341">
        <w:t>ih</w:t>
      </w:r>
      <w:r>
        <w:t>.</w:t>
      </w:r>
    </w:p>
    <w:p w:rsidR="00503596" w:rsidRPr="00D4479C" w:rsidRDefault="00503596" w:rsidP="00503596">
      <w:pPr>
        <w:pStyle w:val="Telobesedila"/>
        <w:rPr>
          <w:b/>
          <w:u w:val="single"/>
        </w:rPr>
      </w:pPr>
      <w:r w:rsidRPr="00D4479C">
        <w:rPr>
          <w:b/>
          <w:u w:val="single"/>
        </w:rPr>
        <w:t xml:space="preserve">Opis </w:t>
      </w:r>
      <w:r>
        <w:rPr>
          <w:b/>
          <w:u w:val="single"/>
        </w:rPr>
        <w:t>seznama neevidentiranih plačil</w:t>
      </w:r>
    </w:p>
    <w:p w:rsidR="00503596" w:rsidRDefault="00503596" w:rsidP="00503596">
      <w:pPr>
        <w:pStyle w:val="Telobesedila"/>
      </w:pPr>
      <w:r w:rsidRPr="00105A67">
        <w:t xml:space="preserve">Aplikacija je sestavljena iz </w:t>
      </w:r>
      <w:r>
        <w:t>podatkovnega dela instrumenta zavarovanja in podatkovnega dela neevidentiranih plačil instrumenta zavarovanja.</w:t>
      </w:r>
    </w:p>
    <w:p w:rsidR="00503596" w:rsidRDefault="00503596" w:rsidP="00503596">
      <w:pPr>
        <w:pStyle w:val="Telobesedila"/>
      </w:pPr>
      <w:r>
        <w:t>Podatkovni del trošarinskega instrumenta zavarovanja vsebuje naslednje podatke (prenesene iz predhodnega okna »Instrument zavarovanja«): sklicno številko instrumenta zavarovanja (GRN), davčno številko, številko aneksa oziroma dodatka, datum veljavnosti od-do in datum unovčitve.</w:t>
      </w:r>
    </w:p>
    <w:p w:rsidR="00503596" w:rsidRDefault="00503596" w:rsidP="00503596">
      <w:pPr>
        <w:pStyle w:val="Telobesedila"/>
      </w:pPr>
      <w:r>
        <w:t>Podatkovni del neevidentiranih plačil trošarinskega instrumenta zavarovanja vsebuje:</w:t>
      </w:r>
    </w:p>
    <w:p w:rsidR="00503596" w:rsidRDefault="00503596" w:rsidP="00503596">
      <w:pPr>
        <w:pStyle w:val="Telobesedila"/>
        <w:ind w:left="851"/>
      </w:pPr>
      <w:r>
        <w:rPr>
          <w:b/>
        </w:rPr>
        <w:t>Datum plačila</w:t>
      </w:r>
      <w:r>
        <w:t xml:space="preserve"> –</w:t>
      </w:r>
      <w:r w:rsidRPr="00A4404D">
        <w:t xml:space="preserve"> </w:t>
      </w:r>
      <w:r>
        <w:t>datum neevidentiranega plačila (v formatu DD.MM.LLLL)</w:t>
      </w:r>
      <w:r w:rsidRPr="00A4404D">
        <w:t>.</w:t>
      </w:r>
      <w:r>
        <w:t xml:space="preserve"> </w:t>
      </w:r>
    </w:p>
    <w:p w:rsidR="00503596" w:rsidRDefault="00503596" w:rsidP="00503596">
      <w:pPr>
        <w:pStyle w:val="Telobesedila"/>
        <w:ind w:left="851"/>
      </w:pPr>
      <w:r>
        <w:rPr>
          <w:b/>
        </w:rPr>
        <w:t>Števila plačila</w:t>
      </w:r>
      <w:r>
        <w:t xml:space="preserve"> - (sklicna) številka neevidentiranega plačila.</w:t>
      </w:r>
    </w:p>
    <w:p w:rsidR="00503596" w:rsidRDefault="00503596" w:rsidP="00503596">
      <w:pPr>
        <w:pStyle w:val="Telobesedila"/>
        <w:ind w:left="851"/>
      </w:pPr>
      <w:r>
        <w:rPr>
          <w:b/>
        </w:rPr>
        <w:t>Znesek</w:t>
      </w:r>
      <w:r>
        <w:t xml:space="preserve"> – znesek neevidentiranega plačila.</w:t>
      </w:r>
    </w:p>
    <w:p w:rsidR="00503596" w:rsidRDefault="00503596" w:rsidP="00503596">
      <w:pPr>
        <w:pStyle w:val="Telobesedila"/>
        <w:ind w:left="851"/>
      </w:pPr>
      <w:r>
        <w:rPr>
          <w:b/>
        </w:rPr>
        <w:t>Status</w:t>
      </w:r>
      <w:r>
        <w:t xml:space="preserve"> – status neevidentiranega plačila.</w:t>
      </w:r>
      <w:r w:rsidRPr="000416EA">
        <w:rPr>
          <w:sz w:val="22"/>
          <w:szCs w:val="22"/>
        </w:rPr>
        <w:t xml:space="preserve"> </w:t>
      </w:r>
      <w:r>
        <w:t>Pri p</w:t>
      </w:r>
      <w:r w:rsidRPr="000416EA">
        <w:t>roste</w:t>
      </w:r>
      <w:r>
        <w:t>m</w:t>
      </w:r>
      <w:r w:rsidRPr="000416EA">
        <w:t xml:space="preserve"> znesk</w:t>
      </w:r>
      <w:r>
        <w:t>u</w:t>
      </w:r>
      <w:r w:rsidRPr="000416EA">
        <w:t xml:space="preserve"> za </w:t>
      </w:r>
      <w:r>
        <w:t>zavarovanje</w:t>
      </w:r>
      <w:r w:rsidRPr="000416EA">
        <w:t xml:space="preserve"> se upoštevajo le neevide</w:t>
      </w:r>
      <w:r>
        <w:t>ntirana plačila v statusu »1«.</w:t>
      </w:r>
    </w:p>
    <w:p w:rsidR="00607E74" w:rsidRDefault="00607E74" w:rsidP="00503596">
      <w:pPr>
        <w:pStyle w:val="Telobesedila"/>
        <w:ind w:left="0"/>
      </w:pPr>
    </w:p>
    <w:p w:rsidR="00F35D53" w:rsidRDefault="00800497" w:rsidP="00F35D53">
      <w:pPr>
        <w:pStyle w:val="Telobesedila"/>
      </w:pPr>
      <w:r>
        <w:rPr>
          <w:noProof/>
          <w:lang w:eastAsia="sl-SI"/>
        </w:rPr>
        <w:drawing>
          <wp:inline distT="0" distB="0" distL="0" distR="0">
            <wp:extent cx="5067300" cy="1038225"/>
            <wp:effectExtent l="19050" t="19050" r="19050" b="2857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38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7E74" w:rsidRDefault="00607E74" w:rsidP="00607E74">
      <w:pPr>
        <w:pStyle w:val="Telobesedila"/>
        <w:rPr>
          <w:u w:val="single"/>
        </w:rPr>
      </w:pPr>
      <w:bookmarkStart w:id="211" w:name="_Toc276369938"/>
      <w:bookmarkStart w:id="212" w:name="_Toc276370574"/>
      <w:bookmarkStart w:id="213" w:name="_Toc276543222"/>
      <w:bookmarkStart w:id="214" w:name="_Toc276543262"/>
      <w:bookmarkStart w:id="215" w:name="_Toc474851408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21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>: Okno »Neevidentirana plačila«</w:t>
      </w:r>
      <w:bookmarkEnd w:id="211"/>
      <w:bookmarkEnd w:id="212"/>
      <w:r w:rsidRPr="00AE05EE">
        <w:rPr>
          <w:u w:val="single"/>
        </w:rPr>
        <w:t xml:space="preserve"> </w:t>
      </w:r>
      <w:r w:rsidR="00FD71CE" w:rsidRPr="00AE05EE">
        <w:rPr>
          <w:u w:val="single"/>
        </w:rPr>
        <w:t xml:space="preserve">za </w:t>
      </w:r>
      <w:r w:rsidR="00FD71CE">
        <w:rPr>
          <w:u w:val="single"/>
        </w:rPr>
        <w:t>trošarinski</w:t>
      </w:r>
      <w:r w:rsidR="00FD71CE" w:rsidRPr="00AE05EE">
        <w:rPr>
          <w:u w:val="single"/>
        </w:rPr>
        <w:t xml:space="preserve"> instrument zavarovanja</w:t>
      </w:r>
      <w:bookmarkEnd w:id="213"/>
      <w:bookmarkEnd w:id="214"/>
      <w:bookmarkEnd w:id="215"/>
    </w:p>
    <w:p w:rsidR="00607E74" w:rsidRPr="00AE05EE" w:rsidRDefault="00607E74" w:rsidP="00607E74">
      <w:pPr>
        <w:pStyle w:val="Telobesedila"/>
        <w:rPr>
          <w:u w:val="single"/>
        </w:rPr>
      </w:pPr>
    </w:p>
    <w:p w:rsidR="00607E74" w:rsidRPr="001A1223" w:rsidRDefault="00607E74" w:rsidP="00607E74">
      <w:pPr>
        <w:pStyle w:val="Telobesedila"/>
        <w:rPr>
          <w:b/>
          <w:u w:val="single"/>
        </w:rPr>
      </w:pPr>
      <w:r w:rsidRPr="001A1223">
        <w:rPr>
          <w:b/>
          <w:u w:val="single"/>
        </w:rPr>
        <w:t xml:space="preserve">Opis funkcijskih gumbov </w:t>
      </w:r>
      <w:r>
        <w:rPr>
          <w:b/>
          <w:u w:val="single"/>
        </w:rPr>
        <w:t>neevidentiranih plačil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607E74" w:rsidRPr="00D4479C" w:rsidTr="002E1B58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607E74" w:rsidRPr="00D4479C" w:rsidRDefault="00800497" w:rsidP="002E1B58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7E74" w:rsidRPr="00D4479C" w:rsidRDefault="00607E74" w:rsidP="002E1B58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»Instrument zavarovanja«. </w:t>
            </w:r>
          </w:p>
        </w:tc>
      </w:tr>
    </w:tbl>
    <w:p w:rsidR="00607E74" w:rsidRDefault="00607E74" w:rsidP="00607E74">
      <w:pPr>
        <w:pStyle w:val="Telobesedila"/>
      </w:pPr>
    </w:p>
    <w:p w:rsidR="00591B17" w:rsidRPr="00D4479C" w:rsidRDefault="00591B17" w:rsidP="00591B17">
      <w:pPr>
        <w:pStyle w:val="PartTitle"/>
        <w:numPr>
          <w:ilvl w:val="0"/>
          <w:numId w:val="6"/>
        </w:numPr>
        <w:tabs>
          <w:tab w:val="clear" w:pos="432"/>
        </w:tabs>
        <w:ind w:left="7655" w:hanging="431"/>
      </w:pPr>
    </w:p>
    <w:p w:rsidR="00591B17" w:rsidRPr="00D4479C" w:rsidRDefault="00591B17" w:rsidP="00591B17">
      <w:pPr>
        <w:pStyle w:val="SectionLabel"/>
      </w:pPr>
      <w:bookmarkStart w:id="216" w:name="_Toc276370679"/>
      <w:bookmarkStart w:id="217" w:name="_Toc276449049"/>
      <w:bookmarkStart w:id="218" w:name="_Toc474851383"/>
      <w:r>
        <w:t xml:space="preserve">Tranzitni </w:t>
      </w:r>
      <w:r w:rsidRPr="00D4479C">
        <w:t xml:space="preserve">instrument </w:t>
      </w:r>
      <w:r>
        <w:t>zavarovanja</w:t>
      </w:r>
      <w:bookmarkEnd w:id="216"/>
      <w:bookmarkEnd w:id="217"/>
      <w:bookmarkEnd w:id="218"/>
    </w:p>
    <w:p w:rsidR="00591B17" w:rsidRPr="00D4479C" w:rsidRDefault="00591B17" w:rsidP="00591B17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219" w:name="_Toc276370680"/>
      <w:bookmarkStart w:id="220" w:name="_Toc474851384"/>
      <w:r>
        <w:t>Pregled tranzitnega instrumenta zavarovanja</w:t>
      </w:r>
      <w:bookmarkEnd w:id="219"/>
      <w:bookmarkEnd w:id="220"/>
    </w:p>
    <w:p w:rsidR="00591B17" w:rsidRDefault="00591B17" w:rsidP="00591B17">
      <w:pPr>
        <w:pStyle w:val="Telobesedila"/>
      </w:pPr>
      <w:r>
        <w:t>Iz seznama instrumentov zavarovanj se za pregled tranzitnega instrumenta zavarovanja iz stolpca »GRN« izbere sklicna številka instrumenta zavarovanja,</w:t>
      </w:r>
      <w:r w:rsidR="00C812AA">
        <w:t xml:space="preserve"> </w:t>
      </w:r>
      <w:r>
        <w:t>ki nato odpre okno »Instrument zavarovanja«.</w:t>
      </w:r>
      <w:r w:rsidRPr="00734340">
        <w:t xml:space="preserve"> </w:t>
      </w:r>
    </w:p>
    <w:p w:rsidR="00591B17" w:rsidRPr="001A4BC4" w:rsidRDefault="00591B17" w:rsidP="00591B17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221" w:name="_Toc276370681"/>
      <w:bookmarkStart w:id="222" w:name="_Toc474851385"/>
      <w:r w:rsidRPr="001A4BC4">
        <w:rPr>
          <w:color w:val="auto"/>
          <w:sz w:val="22"/>
          <w:szCs w:val="22"/>
        </w:rPr>
        <w:t>Opis polj</w:t>
      </w:r>
      <w:r>
        <w:rPr>
          <w:color w:val="auto"/>
          <w:sz w:val="22"/>
          <w:szCs w:val="22"/>
        </w:rPr>
        <w:t xml:space="preserve"> tranzitnega instrumenta zavarovanja</w:t>
      </w:r>
      <w:bookmarkEnd w:id="221"/>
      <w:bookmarkEnd w:id="222"/>
    </w:p>
    <w:p w:rsidR="00255D90" w:rsidRDefault="00255D90" w:rsidP="00255D90">
      <w:pPr>
        <w:pStyle w:val="Telobesedila"/>
      </w:pPr>
      <w:r w:rsidRPr="00734340">
        <w:rPr>
          <w:b/>
        </w:rPr>
        <w:t xml:space="preserve">Vrsta </w:t>
      </w:r>
      <w:proofErr w:type="spellStart"/>
      <w:r w:rsidRPr="00734340">
        <w:rPr>
          <w:b/>
        </w:rPr>
        <w:t>inst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zav</w:t>
      </w:r>
      <w:proofErr w:type="spellEnd"/>
      <w:r>
        <w:rPr>
          <w:b/>
        </w:rPr>
        <w:t xml:space="preserve">. </w:t>
      </w:r>
      <w:r>
        <w:t xml:space="preserve">– </w:t>
      </w:r>
      <w:r w:rsidR="00EF3416">
        <w:t>oznaka in opis</w:t>
      </w:r>
      <w:r>
        <w:t xml:space="preserve"> vrste</w:t>
      </w:r>
      <w:r w:rsidRPr="00734340">
        <w:t xml:space="preserve"> </w:t>
      </w:r>
      <w:r>
        <w:t>tranzitnega instrumenta zavarovanja, ki je lahko: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255D90">
        <w:rPr>
          <w:b/>
        </w:rPr>
        <w:t>T-BG</w:t>
      </w:r>
      <w:r w:rsidRPr="00255D90">
        <w:t xml:space="preserve"> - Tranzitni - bančna garancija,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T-GP</w:t>
      </w:r>
      <w:r w:rsidRPr="00255D90">
        <w:t xml:space="preserve"> - Tranzitni - garantno pismo,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T-D</w:t>
      </w:r>
      <w:r w:rsidRPr="00255D90">
        <w:t xml:space="preserve"> - Tranzitni - gotovinski polog,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T-O</w:t>
      </w:r>
      <w:r w:rsidRPr="00255D90">
        <w:t xml:space="preserve"> - Tranzitni – opustitev,</w:t>
      </w:r>
    </w:p>
    <w:p w:rsidR="00255D90" w:rsidRPr="00255D90" w:rsidRDefault="00255D90" w:rsidP="00255D90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255D90">
        <w:rPr>
          <w:b/>
        </w:rPr>
        <w:t>T-K</w:t>
      </w:r>
      <w:r w:rsidRPr="00255D90">
        <w:t xml:space="preserve"> - Tranzitni – kuponi.</w:t>
      </w:r>
    </w:p>
    <w:p w:rsidR="007A02F0" w:rsidRPr="00D16203" w:rsidRDefault="007A02F0" w:rsidP="00591B17">
      <w:pPr>
        <w:pStyle w:val="Telobesedila"/>
      </w:pPr>
      <w:r w:rsidRPr="00D16203">
        <w:rPr>
          <w:b/>
        </w:rPr>
        <w:t xml:space="preserve">Tip </w:t>
      </w:r>
      <w:proofErr w:type="spellStart"/>
      <w:r w:rsidRPr="00D16203">
        <w:rPr>
          <w:b/>
        </w:rPr>
        <w:t>inst</w:t>
      </w:r>
      <w:proofErr w:type="spellEnd"/>
      <w:r w:rsidRPr="00D16203">
        <w:rPr>
          <w:b/>
        </w:rPr>
        <w:t>.</w:t>
      </w:r>
      <w:r w:rsidRPr="00D16203">
        <w:t xml:space="preserve"> </w:t>
      </w:r>
      <w:proofErr w:type="spellStart"/>
      <w:r w:rsidRPr="00D16203">
        <w:rPr>
          <w:b/>
        </w:rPr>
        <w:t>zav</w:t>
      </w:r>
      <w:proofErr w:type="spellEnd"/>
      <w:r w:rsidRPr="00D16203">
        <w:rPr>
          <w:b/>
        </w:rPr>
        <w:t>.</w:t>
      </w:r>
      <w:r w:rsidRPr="00D16203">
        <w:t xml:space="preserve"> – tip </w:t>
      </w:r>
      <w:r w:rsidR="00DC0FF7">
        <w:t xml:space="preserve">tranzitnega </w:t>
      </w:r>
      <w:r w:rsidRPr="00D16203">
        <w:t>instrumenta zavarovanja</w:t>
      </w:r>
      <w:r w:rsidR="00D16203" w:rsidRPr="00D16203">
        <w:t>, ki je lahko: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0</w:t>
      </w:r>
      <w:r w:rsidRPr="00D16203">
        <w:t xml:space="preserve"> - Opustitev zavarovanja</w:t>
      </w:r>
      <w:r>
        <w:t>,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1</w:t>
      </w:r>
      <w:r w:rsidRPr="00D16203">
        <w:t xml:space="preserve"> - Skupno zavarovanje</w:t>
      </w:r>
      <w:r w:rsidR="00C22D95">
        <w:t xml:space="preserve"> (splošno zavarovanje)</w:t>
      </w:r>
      <w:r>
        <w:t>,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2</w:t>
      </w:r>
      <w:r w:rsidRPr="00D16203">
        <w:t xml:space="preserve"> - Posamezno </w:t>
      </w:r>
      <w:proofErr w:type="spellStart"/>
      <w:r w:rsidRPr="00D16203">
        <w:t>zav</w:t>
      </w:r>
      <w:proofErr w:type="spellEnd"/>
      <w:r w:rsidRPr="00D16203">
        <w:t xml:space="preserve">. </w:t>
      </w:r>
      <w:r>
        <w:t>–</w:t>
      </w:r>
      <w:r w:rsidR="00590DB8">
        <w:t xml:space="preserve"> g</w:t>
      </w:r>
      <w:r w:rsidRPr="00D16203">
        <w:t>arant</w:t>
      </w:r>
      <w:r>
        <w:t>,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3</w:t>
      </w:r>
      <w:r w:rsidRPr="00D16203">
        <w:t xml:space="preserve"> - Posamezno </w:t>
      </w:r>
      <w:proofErr w:type="spellStart"/>
      <w:r w:rsidRPr="00D16203">
        <w:t>za</w:t>
      </w:r>
      <w:r w:rsidR="00590DB8">
        <w:t>v</w:t>
      </w:r>
      <w:proofErr w:type="spellEnd"/>
      <w:r w:rsidR="00590DB8">
        <w:t xml:space="preserve">. – </w:t>
      </w:r>
      <w:proofErr w:type="spellStart"/>
      <w:r w:rsidR="00590DB8">
        <w:t>g</w:t>
      </w:r>
      <w:r w:rsidRPr="00D16203">
        <w:t>ot</w:t>
      </w:r>
      <w:proofErr w:type="spellEnd"/>
      <w:r w:rsidRPr="00D16203">
        <w:t xml:space="preserve">. </w:t>
      </w:r>
      <w:r w:rsidR="00EF3416">
        <w:t>p</w:t>
      </w:r>
      <w:r w:rsidRPr="00D16203">
        <w:t>olog</w:t>
      </w:r>
      <w:r>
        <w:t>,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4</w:t>
      </w:r>
      <w:r w:rsidRPr="00D16203">
        <w:t xml:space="preserve"> - Posamezno </w:t>
      </w:r>
      <w:proofErr w:type="spellStart"/>
      <w:r w:rsidRPr="00D16203">
        <w:t>zav</w:t>
      </w:r>
      <w:proofErr w:type="spellEnd"/>
      <w:r w:rsidRPr="00D16203">
        <w:t>. v obliki kuponov</w:t>
      </w:r>
      <w:r>
        <w:t>,</w:t>
      </w:r>
    </w:p>
    <w:p w:rsidR="00D16203" w:rsidRPr="00D16203" w:rsidRDefault="00D16203" w:rsidP="00D16203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D16203">
        <w:rPr>
          <w:b/>
        </w:rPr>
        <w:t>9</w:t>
      </w:r>
      <w:r w:rsidRPr="00D16203">
        <w:t xml:space="preserve"> - Posamezno </w:t>
      </w:r>
      <w:proofErr w:type="spellStart"/>
      <w:r w:rsidRPr="00D16203">
        <w:t>zav</w:t>
      </w:r>
      <w:proofErr w:type="spellEnd"/>
      <w:r w:rsidRPr="00D16203">
        <w:t>. - 3.t. priloge 47a IU</w:t>
      </w:r>
      <w:r>
        <w:t>.</w:t>
      </w:r>
    </w:p>
    <w:p w:rsidR="00791A7F" w:rsidRDefault="00791A7F" w:rsidP="00591B17">
      <w:pPr>
        <w:pStyle w:val="Telobesedila"/>
      </w:pPr>
      <w:r>
        <w:rPr>
          <w:b/>
        </w:rPr>
        <w:t xml:space="preserve">Urad odhoda </w:t>
      </w:r>
      <w:r>
        <w:t>– urad odhoda</w:t>
      </w:r>
      <w:r w:rsidR="00EF3416">
        <w:t xml:space="preserve"> v tranzitnem postopku</w:t>
      </w:r>
      <w:r w:rsidR="00E44139">
        <w:t xml:space="preserve"> – je naveden v primeru posameznega zavarovanja</w:t>
      </w:r>
      <w:r w:rsidR="00EF3416">
        <w:t>.</w:t>
      </w:r>
    </w:p>
    <w:p w:rsidR="00791A7F" w:rsidRDefault="00791A7F" w:rsidP="00591B17">
      <w:pPr>
        <w:pStyle w:val="Telobesedila"/>
      </w:pPr>
      <w:r>
        <w:rPr>
          <w:b/>
        </w:rPr>
        <w:t>Namembni urad</w:t>
      </w:r>
      <w:r>
        <w:t xml:space="preserve"> – namembni urad</w:t>
      </w:r>
      <w:r w:rsidR="00EF3416">
        <w:t xml:space="preserve"> v tranzitnem postopku</w:t>
      </w:r>
      <w:r w:rsidR="00E44139">
        <w:t xml:space="preserve"> – je naveden v primeru posameznega zavarovanja</w:t>
      </w:r>
      <w:r w:rsidR="00EF3416">
        <w:t>.</w:t>
      </w:r>
    </w:p>
    <w:p w:rsidR="00591B17" w:rsidRPr="00734340" w:rsidRDefault="00591B17" w:rsidP="00591B17">
      <w:pPr>
        <w:pStyle w:val="Telobesedila"/>
      </w:pPr>
      <w:r w:rsidRPr="00734340">
        <w:rPr>
          <w:b/>
        </w:rPr>
        <w:lastRenderedPageBreak/>
        <w:t>GRN</w:t>
      </w:r>
      <w:r>
        <w:t xml:space="preserve"> </w:t>
      </w:r>
      <w:r w:rsidRPr="00734340">
        <w:t xml:space="preserve">– sklicna številka </w:t>
      </w:r>
      <w:r>
        <w:t>tr</w:t>
      </w:r>
      <w:r w:rsidR="005D5F92">
        <w:t>anzitnega</w:t>
      </w:r>
      <w:r>
        <w:t xml:space="preserve"> </w:t>
      </w:r>
      <w:r w:rsidRPr="00734340">
        <w:t>instrumenta zavarovanja</w:t>
      </w:r>
      <w:r>
        <w:t xml:space="preserve"> </w:t>
      </w:r>
      <w:r w:rsidRPr="002A2180">
        <w:rPr>
          <w:i/>
        </w:rPr>
        <w:t>(</w:t>
      </w:r>
      <w:proofErr w:type="spellStart"/>
      <w:r w:rsidRPr="002A2180">
        <w:rPr>
          <w:i/>
        </w:rPr>
        <w:t>Guarantee</w:t>
      </w:r>
      <w:proofErr w:type="spellEnd"/>
      <w:r w:rsidRPr="002A2180">
        <w:rPr>
          <w:i/>
        </w:rPr>
        <w:t xml:space="preserve"> Reference </w:t>
      </w:r>
      <w:proofErr w:type="spellStart"/>
      <w:r w:rsidRPr="002A2180">
        <w:rPr>
          <w:i/>
        </w:rPr>
        <w:t>Number</w:t>
      </w:r>
      <w:proofErr w:type="spellEnd"/>
      <w:r w:rsidRPr="002A2180">
        <w:rPr>
          <w:i/>
        </w:rPr>
        <w:t>)</w:t>
      </w:r>
      <w:r>
        <w:rPr>
          <w:i/>
        </w:rPr>
        <w:t>.</w:t>
      </w:r>
    </w:p>
    <w:p w:rsidR="00591B17" w:rsidRPr="00734340" w:rsidRDefault="00591B17" w:rsidP="00591B17">
      <w:pPr>
        <w:pStyle w:val="Telobesedila"/>
      </w:pPr>
      <w:r w:rsidRPr="00734340">
        <w:rPr>
          <w:b/>
        </w:rPr>
        <w:t xml:space="preserve">Št. </w:t>
      </w:r>
      <w:r>
        <w:rPr>
          <w:b/>
        </w:rPr>
        <w:t>z</w:t>
      </w:r>
      <w:r w:rsidRPr="00734340">
        <w:rPr>
          <w:b/>
        </w:rPr>
        <w:t>adeve</w:t>
      </w:r>
      <w:r>
        <w:t xml:space="preserve"> - </w:t>
      </w:r>
      <w:r w:rsidRPr="00734340">
        <w:t>številka zadeve (interno</w:t>
      </w:r>
      <w:r w:rsidR="00677771">
        <w:t>)</w:t>
      </w:r>
      <w:r w:rsidR="00584EBC">
        <w:t>.</w:t>
      </w:r>
      <w:r w:rsidRPr="00734340">
        <w:t xml:space="preserve"> </w:t>
      </w:r>
    </w:p>
    <w:p w:rsidR="00591B17" w:rsidRDefault="00591B17" w:rsidP="00591B17">
      <w:pPr>
        <w:pStyle w:val="Telobesedila"/>
      </w:pPr>
      <w:r w:rsidRPr="00734340">
        <w:rPr>
          <w:b/>
        </w:rPr>
        <w:t>OE</w:t>
      </w:r>
      <w:r>
        <w:t xml:space="preserve"> </w:t>
      </w:r>
      <w:r w:rsidRPr="00734340">
        <w:t xml:space="preserve">– </w:t>
      </w:r>
      <w:r w:rsidR="00637AC3">
        <w:t>nadzorna</w:t>
      </w:r>
      <w:r w:rsidR="00677771">
        <w:t xml:space="preserve"> </w:t>
      </w:r>
      <w:r>
        <w:t>organizacijska enota</w:t>
      </w:r>
      <w:r w:rsidR="00677771">
        <w:t>.</w:t>
      </w:r>
      <w:r>
        <w:t xml:space="preserve"> </w:t>
      </w:r>
    </w:p>
    <w:p w:rsidR="00591B17" w:rsidRDefault="00591B17" w:rsidP="00591B17">
      <w:pPr>
        <w:pStyle w:val="Telobesedila"/>
      </w:pPr>
      <w:r w:rsidRPr="00734340">
        <w:rPr>
          <w:b/>
        </w:rPr>
        <w:t>Aneks/dodatek št</w:t>
      </w:r>
      <w:r>
        <w:t xml:space="preserve"> - število</w:t>
      </w:r>
      <w:r w:rsidRPr="00734340">
        <w:t xml:space="preserve"> aneks</w:t>
      </w:r>
      <w:r>
        <w:t>ov/dodatkov tr</w:t>
      </w:r>
      <w:r w:rsidR="005D5F92">
        <w:t>anzitnega</w:t>
      </w:r>
      <w:r>
        <w:t xml:space="preserve"> instrumenta zavarovanja.</w:t>
      </w:r>
    </w:p>
    <w:p w:rsidR="00591B17" w:rsidRDefault="00591B17" w:rsidP="00591B17">
      <w:pPr>
        <w:pStyle w:val="Telobesedila"/>
      </w:pPr>
      <w:r w:rsidRPr="00E63366">
        <w:rPr>
          <w:b/>
        </w:rPr>
        <w:t>Davčna št.</w:t>
      </w:r>
      <w:r>
        <w:t xml:space="preserve"> –</w:t>
      </w:r>
      <w:r w:rsidR="00C22D95">
        <w:t xml:space="preserve"> </w:t>
      </w:r>
      <w:r>
        <w:t>davčna številka</w:t>
      </w:r>
      <w:r w:rsidRPr="00E63366">
        <w:t xml:space="preserve"> imetnika </w:t>
      </w:r>
      <w:r>
        <w:t>tr</w:t>
      </w:r>
      <w:r w:rsidR="005D5F92">
        <w:t>anzitnega</w:t>
      </w:r>
      <w:r>
        <w:t xml:space="preserve"> </w:t>
      </w:r>
      <w:r w:rsidRPr="00E63366">
        <w:t>instrumenta zavarovanja</w:t>
      </w:r>
      <w:r>
        <w:t>.</w:t>
      </w:r>
      <w:r w:rsidRPr="00E63366">
        <w:t xml:space="preserve"> </w:t>
      </w:r>
      <w:r>
        <w:t xml:space="preserve">V prvem </w:t>
      </w:r>
      <w:r w:rsidRPr="00C767E1">
        <w:t>polj</w:t>
      </w:r>
      <w:r>
        <w:t>u je izpisana</w:t>
      </w:r>
      <w:r w:rsidRPr="00C767E1">
        <w:t xml:space="preserve"> davčna številka </w:t>
      </w:r>
      <w:r>
        <w:t>imetnika, v drugem polju</w:t>
      </w:r>
      <w:r w:rsidRPr="00C767E1">
        <w:t xml:space="preserve"> </w:t>
      </w:r>
      <w:r>
        <w:t>naziv imetnika</w:t>
      </w:r>
      <w:r w:rsidRPr="00C767E1">
        <w:t xml:space="preserve"> </w:t>
      </w:r>
      <w:r>
        <w:t xml:space="preserve">in </w:t>
      </w:r>
      <w:r w:rsidRPr="00C767E1">
        <w:t>v tretje</w:t>
      </w:r>
      <w:r>
        <w:t>m</w:t>
      </w:r>
      <w:r w:rsidRPr="00C767E1">
        <w:t xml:space="preserve"> po</w:t>
      </w:r>
      <w:r>
        <w:t>lju naslov imetnika tr</w:t>
      </w:r>
      <w:r w:rsidR="005D5F92">
        <w:t>anzitnega</w:t>
      </w:r>
      <w:r>
        <w:t xml:space="preserve"> instrumenta zavarovanja.</w:t>
      </w:r>
      <w:r w:rsidRPr="00C767E1">
        <w:t xml:space="preserve"> </w:t>
      </w:r>
    </w:p>
    <w:p w:rsidR="00591B17" w:rsidRDefault="00591B17" w:rsidP="00591B17">
      <w:pPr>
        <w:pStyle w:val="Telobesedila"/>
      </w:pPr>
      <w:r w:rsidRPr="00A4404D">
        <w:rPr>
          <w:b/>
        </w:rPr>
        <w:t>Velja Od</w:t>
      </w:r>
      <w:r>
        <w:t xml:space="preserve"> -</w:t>
      </w:r>
      <w:r w:rsidRPr="00A4404D">
        <w:t xml:space="preserve"> datum začetka veljavnosti </w:t>
      </w:r>
      <w:r>
        <w:t>tr</w:t>
      </w:r>
      <w:r w:rsidR="00F075AA">
        <w:t>anzitnega</w:t>
      </w:r>
      <w:r>
        <w:t xml:space="preserve"> </w:t>
      </w:r>
      <w:r w:rsidRPr="00A4404D">
        <w:t>instrumenta zavarovanja</w:t>
      </w:r>
      <w:r>
        <w:t xml:space="preserve"> (v formatu DD.MM.LLLL)</w:t>
      </w:r>
      <w:r w:rsidRPr="00A4404D">
        <w:t>.</w:t>
      </w:r>
      <w:r>
        <w:t xml:space="preserve"> </w:t>
      </w:r>
    </w:p>
    <w:p w:rsidR="00591B17" w:rsidRDefault="00591B17" w:rsidP="00591B17">
      <w:pPr>
        <w:pStyle w:val="Telobesedila"/>
      </w:pPr>
      <w:r w:rsidRPr="00A4404D">
        <w:rPr>
          <w:b/>
        </w:rPr>
        <w:t>Velja Do</w:t>
      </w:r>
      <w:r>
        <w:t xml:space="preserve"> – </w:t>
      </w:r>
      <w:r w:rsidRPr="00A4404D">
        <w:t xml:space="preserve">datum konca veljavnosti </w:t>
      </w:r>
      <w:r>
        <w:t>tr</w:t>
      </w:r>
      <w:r w:rsidR="00F075AA">
        <w:t>anzitnega</w:t>
      </w:r>
      <w:r>
        <w:t xml:space="preserve"> </w:t>
      </w:r>
      <w:r w:rsidRPr="00A4404D">
        <w:t>instrumenta zavarovanja</w:t>
      </w:r>
      <w:r>
        <w:t xml:space="preserve"> (v formatu DD.MM.LLLL)</w:t>
      </w:r>
      <w:r w:rsidRPr="00A4404D">
        <w:t>.</w:t>
      </w:r>
      <w:r>
        <w:t xml:space="preserve"> </w:t>
      </w:r>
    </w:p>
    <w:p w:rsidR="00591B17" w:rsidRDefault="00FC7D7D" w:rsidP="00591B17">
      <w:pPr>
        <w:pStyle w:val="Telobesedila"/>
      </w:pPr>
      <w:r>
        <w:rPr>
          <w:b/>
        </w:rPr>
        <w:t>Do preklica</w:t>
      </w:r>
      <w:r w:rsidR="00591B17">
        <w:t xml:space="preserve"> – polje je označeno </w:t>
      </w:r>
      <w:r w:rsidR="00591B17"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17" w:rsidRPr="00E16B89">
        <w:rPr>
          <w:sz w:val="22"/>
          <w:szCs w:val="22"/>
        </w:rPr>
        <w:t>)</w:t>
      </w:r>
      <w:r w:rsidR="00591B17" w:rsidRPr="00E16B89">
        <w:t>,</w:t>
      </w:r>
      <w:r w:rsidR="00591B17" w:rsidRPr="00D86CB8">
        <w:t xml:space="preserve"> če obravnavan</w:t>
      </w:r>
      <w:r w:rsidR="000A2C38">
        <w:t>i</w:t>
      </w:r>
      <w:r w:rsidR="00591B17" w:rsidRPr="00D86CB8">
        <w:t xml:space="preserve"> </w:t>
      </w:r>
      <w:r>
        <w:t>tranzitn</w:t>
      </w:r>
      <w:r w:rsidR="000A2C38">
        <w:t>i</w:t>
      </w:r>
      <w:r w:rsidR="00591B17">
        <w:t xml:space="preserve"> </w:t>
      </w:r>
      <w:r w:rsidR="00591B17" w:rsidRPr="00D86CB8">
        <w:t xml:space="preserve">instrument zavarovanja </w:t>
      </w:r>
      <w:r w:rsidR="000A2C38">
        <w:t xml:space="preserve">velja </w:t>
      </w:r>
      <w:r w:rsidR="00C22D95">
        <w:t>do preklica.</w:t>
      </w:r>
      <w:r w:rsidR="00591B17" w:rsidRPr="00D86CB8">
        <w:t xml:space="preserve"> </w:t>
      </w:r>
    </w:p>
    <w:p w:rsidR="003C401C" w:rsidRDefault="003C401C" w:rsidP="003C401C">
      <w:pPr>
        <w:pStyle w:val="Telobesedila"/>
        <w:tabs>
          <w:tab w:val="left" w:pos="1701"/>
        </w:tabs>
      </w:pPr>
      <w:r>
        <w:rPr>
          <w:b/>
        </w:rPr>
        <w:t>Začetna vstopna oznaka</w:t>
      </w:r>
      <w:r>
        <w:t xml:space="preserve"> – </w:t>
      </w:r>
      <w:r w:rsidR="00875000">
        <w:t xml:space="preserve">prikaz </w:t>
      </w:r>
      <w:r>
        <w:t>začetn</w:t>
      </w:r>
      <w:r w:rsidR="00875000">
        <w:t>e</w:t>
      </w:r>
      <w:r>
        <w:t xml:space="preserve"> vstopn</w:t>
      </w:r>
      <w:r w:rsidR="00875000">
        <w:t>e</w:t>
      </w:r>
      <w:r>
        <w:t xml:space="preserve"> oznak</w:t>
      </w:r>
      <w:r w:rsidR="00875000">
        <w:t>e.</w:t>
      </w:r>
      <w:r>
        <w:t xml:space="preserve"> </w:t>
      </w:r>
    </w:p>
    <w:p w:rsidR="00F144BC" w:rsidRDefault="00F144BC" w:rsidP="00F144BC">
      <w:pPr>
        <w:pStyle w:val="Telobesedila"/>
      </w:pPr>
      <w:r>
        <w:rPr>
          <w:b/>
        </w:rPr>
        <w:t>Občutljivo blago</w:t>
      </w:r>
      <w:r>
        <w:t xml:space="preserve"> – polje je označeno </w:t>
      </w:r>
      <w:r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89">
        <w:rPr>
          <w:sz w:val="22"/>
          <w:szCs w:val="22"/>
        </w:rPr>
        <w:t>)</w:t>
      </w:r>
      <w:r w:rsidRPr="00E16B89">
        <w:t>,</w:t>
      </w:r>
      <w:r w:rsidRPr="00D86CB8">
        <w:t xml:space="preserve"> če obravnavan</w:t>
      </w:r>
      <w:r>
        <w:t>i</w:t>
      </w:r>
      <w:r w:rsidRPr="00D86CB8">
        <w:t xml:space="preserve"> </w:t>
      </w:r>
      <w:r>
        <w:t xml:space="preserve">tranzitni </w:t>
      </w:r>
      <w:r w:rsidRPr="00D86CB8">
        <w:t xml:space="preserve">instrument zavarovanja </w:t>
      </w:r>
      <w:r>
        <w:t>zavaruje tudi občutljivo blago</w:t>
      </w:r>
      <w:r w:rsidR="000A2C38">
        <w:t>, to je blago s pove</w:t>
      </w:r>
      <w:r w:rsidR="007D31D1">
        <w:t>čanim tveganjem za goljufije</w:t>
      </w:r>
      <w:r>
        <w:t>.</w:t>
      </w:r>
      <w:r w:rsidRPr="00D86CB8">
        <w:t xml:space="preserve"> </w:t>
      </w:r>
    </w:p>
    <w:p w:rsidR="007D31D1" w:rsidRDefault="002E0640" w:rsidP="00591B17">
      <w:pPr>
        <w:pStyle w:val="Telobesedila"/>
        <w:rPr>
          <w:b/>
        </w:rPr>
      </w:pPr>
      <w:r>
        <w:rPr>
          <w:b/>
        </w:rPr>
        <w:t>Št. kuponov</w:t>
      </w:r>
      <w:r>
        <w:t xml:space="preserve"> – število kuponov</w:t>
      </w:r>
      <w:r w:rsidR="007D31D1">
        <w:t>, ki jih je izdal</w:t>
      </w:r>
      <w:r>
        <w:t xml:space="preserve"> </w:t>
      </w:r>
      <w:r w:rsidR="009C6425">
        <w:t>garant</w:t>
      </w:r>
      <w:r w:rsidR="007D31D1">
        <w:t>.</w:t>
      </w:r>
    </w:p>
    <w:p w:rsidR="003C401C" w:rsidRPr="00336370" w:rsidRDefault="00336370" w:rsidP="00591B17">
      <w:pPr>
        <w:pStyle w:val="Telobesedila"/>
      </w:pPr>
      <w:r>
        <w:rPr>
          <w:b/>
        </w:rPr>
        <w:t>Število veljavnih potrdil</w:t>
      </w:r>
      <w:r>
        <w:t xml:space="preserve"> – število veljavnih potrdil </w:t>
      </w:r>
      <w:r w:rsidR="007D31D1">
        <w:t xml:space="preserve">o </w:t>
      </w:r>
      <w:r w:rsidR="00C22D95">
        <w:t>splošnem</w:t>
      </w:r>
      <w:r w:rsidR="007D31D1">
        <w:t xml:space="preserve"> zavarovanju ali o opustitvi zavarovanja</w:t>
      </w:r>
      <w:r>
        <w:t>.</w:t>
      </w:r>
    </w:p>
    <w:p w:rsidR="00336370" w:rsidRDefault="00336370" w:rsidP="00336370">
      <w:pPr>
        <w:pStyle w:val="Telobesedila"/>
      </w:pPr>
      <w:r>
        <w:rPr>
          <w:b/>
        </w:rPr>
        <w:t>Začasno izključeno blago</w:t>
      </w:r>
      <w:r>
        <w:t xml:space="preserve"> – polje je označeno </w:t>
      </w:r>
      <w:r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89">
        <w:rPr>
          <w:sz w:val="22"/>
          <w:szCs w:val="22"/>
        </w:rPr>
        <w:t>)</w:t>
      </w:r>
      <w:r w:rsidRPr="00E16B89">
        <w:t>,</w:t>
      </w:r>
      <w:r w:rsidRPr="00D86CB8">
        <w:t xml:space="preserve"> če obravnavan</w:t>
      </w:r>
      <w:r>
        <w:t>i</w:t>
      </w:r>
      <w:r w:rsidRPr="00D86CB8">
        <w:t xml:space="preserve"> </w:t>
      </w:r>
      <w:r>
        <w:t xml:space="preserve">tranzitni </w:t>
      </w:r>
      <w:r w:rsidRPr="00D86CB8">
        <w:t xml:space="preserve">instrument zavarovanja </w:t>
      </w:r>
      <w:r>
        <w:t xml:space="preserve">zavaruje </w:t>
      </w:r>
      <w:r w:rsidR="007D31D1">
        <w:t xml:space="preserve">začasno </w:t>
      </w:r>
      <w:r>
        <w:t>izključeno blago.</w:t>
      </w:r>
      <w:r w:rsidRPr="00D86CB8">
        <w:t xml:space="preserve"> </w:t>
      </w:r>
    </w:p>
    <w:p w:rsidR="00336370" w:rsidRPr="009C266E" w:rsidRDefault="009C266E" w:rsidP="00591B17">
      <w:pPr>
        <w:pStyle w:val="Telobesedila"/>
      </w:pPr>
      <w:r>
        <w:rPr>
          <w:b/>
        </w:rPr>
        <w:t>Izključene države</w:t>
      </w:r>
      <w:r>
        <w:t xml:space="preserve"> – </w:t>
      </w:r>
      <w:r w:rsidR="007D31D1">
        <w:t>oznake</w:t>
      </w:r>
      <w:r>
        <w:t xml:space="preserve"> držav</w:t>
      </w:r>
      <w:r w:rsidR="007D31D1">
        <w:t xml:space="preserve">, čez katere tranzitni postopek ne poteka oziroma so izključene </w:t>
      </w:r>
      <w:r>
        <w:t>iz tranzitnega instrumenta zavarovanja.</w:t>
      </w:r>
    </w:p>
    <w:p w:rsidR="00336370" w:rsidRDefault="00067B61" w:rsidP="00591B17">
      <w:pPr>
        <w:pStyle w:val="Telobesedila"/>
      </w:pPr>
      <w:r>
        <w:rPr>
          <w:b/>
        </w:rPr>
        <w:t>Omejitev veljavnosti za članice EC</w:t>
      </w:r>
      <w:r>
        <w:t xml:space="preserve"> – polje je označeno </w:t>
      </w:r>
      <w:r w:rsidRPr="00E16B89">
        <w:rPr>
          <w:sz w:val="22"/>
          <w:szCs w:val="22"/>
        </w:rPr>
        <w:t>(</w:t>
      </w:r>
      <w:r w:rsidR="00800497">
        <w:rPr>
          <w:noProof/>
          <w:lang w:eastAsia="sl-SI"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89">
        <w:rPr>
          <w:sz w:val="22"/>
          <w:szCs w:val="22"/>
        </w:rPr>
        <w:t>)</w:t>
      </w:r>
      <w:r w:rsidRPr="00E16B89">
        <w:t>,</w:t>
      </w:r>
      <w:r w:rsidRPr="00D86CB8">
        <w:t xml:space="preserve"> če </w:t>
      </w:r>
      <w:r w:rsidR="00AC7D70">
        <w:t xml:space="preserve">za </w:t>
      </w:r>
      <w:r w:rsidRPr="00D86CB8">
        <w:t>obravnavan</w:t>
      </w:r>
      <w:r>
        <w:t>i</w:t>
      </w:r>
      <w:r w:rsidRPr="00D86CB8">
        <w:t xml:space="preserve"> </w:t>
      </w:r>
      <w:r>
        <w:t xml:space="preserve">tranzitni </w:t>
      </w:r>
      <w:r w:rsidRPr="00D86CB8">
        <w:t>instrument</w:t>
      </w:r>
      <w:r w:rsidR="00AC7D70">
        <w:t xml:space="preserve"> zavarovanja velja</w:t>
      </w:r>
      <w:r w:rsidR="00205126">
        <w:t>jo</w:t>
      </w:r>
      <w:r w:rsidR="00AC7D70">
        <w:t xml:space="preserve"> omejitv</w:t>
      </w:r>
      <w:r w:rsidR="00205126">
        <w:t>e</w:t>
      </w:r>
      <w:r w:rsidR="00AC7D70">
        <w:t xml:space="preserve"> za </w:t>
      </w:r>
      <w:r w:rsidR="00205126">
        <w:t xml:space="preserve">države </w:t>
      </w:r>
      <w:r w:rsidR="00AC7D70">
        <w:t>članice EC (</w:t>
      </w:r>
      <w:proofErr w:type="spellStart"/>
      <w:r w:rsidR="00D5685D">
        <w:fldChar w:fldCharType="begin"/>
      </w:r>
      <w:r w:rsidR="00D5685D">
        <w:instrText xml:space="preserve"> HYPERLINK "http://ec.europa.eu/index_en.htm" \o "Path" </w:instrText>
      </w:r>
      <w:r w:rsidR="00D5685D">
        <w:fldChar w:fldCharType="separate"/>
      </w:r>
      <w:r w:rsidR="00AC7D70" w:rsidRPr="00AC7D70">
        <w:t>European</w:t>
      </w:r>
      <w:proofErr w:type="spellEnd"/>
      <w:r w:rsidR="00AC7D70" w:rsidRPr="00AC7D70">
        <w:t xml:space="preserve"> </w:t>
      </w:r>
      <w:proofErr w:type="spellStart"/>
      <w:r w:rsidR="00AC7D70" w:rsidRPr="00AC7D70">
        <w:t>Commission</w:t>
      </w:r>
      <w:proofErr w:type="spellEnd"/>
      <w:r w:rsidR="00D5685D">
        <w:fldChar w:fldCharType="end"/>
      </w:r>
      <w:r w:rsidR="00AC7D70">
        <w:t>).</w:t>
      </w:r>
    </w:p>
    <w:p w:rsidR="00591B17" w:rsidRPr="00C77D86" w:rsidRDefault="00591B17" w:rsidP="00591B17">
      <w:pPr>
        <w:pStyle w:val="Telobesedila"/>
      </w:pPr>
      <w:r w:rsidRPr="00C77D86">
        <w:rPr>
          <w:b/>
        </w:rPr>
        <w:t xml:space="preserve">Številka </w:t>
      </w:r>
      <w:proofErr w:type="spellStart"/>
      <w:r w:rsidRPr="00C77D86">
        <w:rPr>
          <w:b/>
        </w:rPr>
        <w:t>inst</w:t>
      </w:r>
      <w:proofErr w:type="spellEnd"/>
      <w:r w:rsidRPr="00C77D86">
        <w:rPr>
          <w:b/>
        </w:rPr>
        <w:t xml:space="preserve">. </w:t>
      </w:r>
      <w:proofErr w:type="spellStart"/>
      <w:r>
        <w:rPr>
          <w:b/>
        </w:rPr>
        <w:t>z</w:t>
      </w:r>
      <w:r w:rsidRPr="00C77D86">
        <w:rPr>
          <w:b/>
        </w:rPr>
        <w:t>av</w:t>
      </w:r>
      <w:proofErr w:type="spellEnd"/>
      <w:r>
        <w:rPr>
          <w:b/>
        </w:rPr>
        <w:t>.</w:t>
      </w:r>
      <w:r>
        <w:t xml:space="preserve"> – </w:t>
      </w:r>
      <w:r w:rsidRPr="00C77D86">
        <w:t>številk</w:t>
      </w:r>
      <w:r>
        <w:t>a</w:t>
      </w:r>
      <w:r w:rsidRPr="00C77D86">
        <w:t xml:space="preserve"> instrumenta zavarovanja, ki jo je na </w:t>
      </w:r>
      <w:r w:rsidR="00C77E17">
        <w:t xml:space="preserve">dokumentu </w:t>
      </w:r>
      <w:r w:rsidRPr="00C77D86">
        <w:t xml:space="preserve">določil garant. </w:t>
      </w:r>
    </w:p>
    <w:p w:rsidR="00591B17" w:rsidRDefault="00591B17" w:rsidP="00591B17">
      <w:pPr>
        <w:pStyle w:val="Telobesedila"/>
      </w:pPr>
      <w:r w:rsidRPr="00935039">
        <w:rPr>
          <w:b/>
        </w:rPr>
        <w:t>Z dne</w:t>
      </w:r>
      <w:r>
        <w:t xml:space="preserve"> – datum iz</w:t>
      </w:r>
      <w:r w:rsidR="006E0712">
        <w:t>daje</w:t>
      </w:r>
      <w:r>
        <w:t xml:space="preserve"> </w:t>
      </w:r>
      <w:r w:rsidR="006E0712">
        <w:t>dokumenta</w:t>
      </w:r>
      <w:r>
        <w:t xml:space="preserve"> </w:t>
      </w:r>
      <w:r w:rsidR="006E0712">
        <w:t xml:space="preserve">s strani </w:t>
      </w:r>
      <w:r>
        <w:t>garanta.</w:t>
      </w:r>
    </w:p>
    <w:p w:rsidR="00591B17" w:rsidRDefault="00591B17" w:rsidP="00591B17">
      <w:pPr>
        <w:pStyle w:val="Telobesedila"/>
      </w:pPr>
      <w:r w:rsidRPr="00C767E1">
        <w:rPr>
          <w:b/>
        </w:rPr>
        <w:t>Garant</w:t>
      </w:r>
      <w:r>
        <w:t xml:space="preserve"> - v prvem polju je izpisana</w:t>
      </w:r>
      <w:r w:rsidRPr="00C767E1">
        <w:t xml:space="preserve"> davčna številka </w:t>
      </w:r>
      <w:r>
        <w:t>garanta, v drugem polju</w:t>
      </w:r>
      <w:r w:rsidRPr="00C767E1">
        <w:t xml:space="preserve"> številka podružnice garanta </w:t>
      </w:r>
      <w:r>
        <w:t xml:space="preserve">in </w:t>
      </w:r>
      <w:r w:rsidRPr="00C767E1">
        <w:t>v tretje</w:t>
      </w:r>
      <w:r>
        <w:t xml:space="preserve">m polju naziv garanta. </w:t>
      </w:r>
    </w:p>
    <w:p w:rsidR="00591B17" w:rsidRDefault="00591B17" w:rsidP="00591B17">
      <w:pPr>
        <w:pStyle w:val="Telobesedila"/>
      </w:pPr>
      <w:r w:rsidRPr="002C78E7">
        <w:rPr>
          <w:b/>
        </w:rPr>
        <w:t>Poravnalni račun</w:t>
      </w:r>
      <w:r>
        <w:t xml:space="preserve"> -</w:t>
      </w:r>
      <w:r w:rsidRPr="002C78E7">
        <w:t xml:space="preserve"> številka poravnalnega računa, </w:t>
      </w:r>
      <w:r>
        <w:t xml:space="preserve">ki je </w:t>
      </w:r>
      <w:r w:rsidRPr="002C78E7">
        <w:t>navedena v osnovnih podatkih garanta.</w:t>
      </w:r>
    </w:p>
    <w:p w:rsidR="00591B17" w:rsidRDefault="00591B17" w:rsidP="00591B17">
      <w:pPr>
        <w:pStyle w:val="Telobesedila"/>
      </w:pPr>
      <w:r>
        <w:rPr>
          <w:b/>
        </w:rPr>
        <w:t>Stanje obremenitve instrumenta zavarovanja</w:t>
      </w:r>
      <w:r>
        <w:t xml:space="preserve"> – </w:t>
      </w:r>
      <w:r w:rsidR="006E0712">
        <w:t>podatki o višini in obremenjenosti instrumenta zavarovanja:</w:t>
      </w:r>
    </w:p>
    <w:p w:rsidR="00591B17" w:rsidRPr="007550D9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 w:rsidRPr="00AC67A7">
        <w:rPr>
          <w:b/>
        </w:rPr>
        <w:t xml:space="preserve">Višina </w:t>
      </w:r>
      <w:proofErr w:type="spellStart"/>
      <w:r w:rsidRPr="00AC67A7">
        <w:rPr>
          <w:b/>
        </w:rPr>
        <w:t>inst</w:t>
      </w:r>
      <w:proofErr w:type="spellEnd"/>
      <w:r w:rsidRPr="00AC67A7">
        <w:rPr>
          <w:b/>
        </w:rPr>
        <w:t xml:space="preserve">. </w:t>
      </w:r>
      <w:proofErr w:type="spellStart"/>
      <w:r w:rsidRPr="00AC67A7">
        <w:rPr>
          <w:b/>
        </w:rPr>
        <w:t>zav</w:t>
      </w:r>
      <w:proofErr w:type="spellEnd"/>
      <w:r w:rsidRPr="00AC67A7">
        <w:rPr>
          <w:b/>
        </w:rPr>
        <w:t>.</w:t>
      </w:r>
      <w:r>
        <w:t xml:space="preserve"> – višina tr</w:t>
      </w:r>
      <w:r w:rsidR="007550D9">
        <w:t>anzitnega</w:t>
      </w:r>
      <w:r>
        <w:t xml:space="preserve"> instrumenta zavarovanja oziroma znesek instrumenta zavarovanja, ki je naveden na </w:t>
      </w:r>
      <w:r w:rsidR="00C41C20">
        <w:t>dokumentu</w:t>
      </w:r>
      <w:r>
        <w:t>.</w:t>
      </w:r>
    </w:p>
    <w:p w:rsidR="005E6D3E" w:rsidRPr="005E6D3E" w:rsidRDefault="007550D9" w:rsidP="007550D9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b/>
        </w:rPr>
        <w:t>Referenčni znesek zavarovanja</w:t>
      </w:r>
      <w:r>
        <w:t xml:space="preserve"> – znesek dovoljene obremenitve tranzitnega instrumenta zavarovanja po naslednji enačbi</w:t>
      </w:r>
      <w:r w:rsidRPr="005E6D3E">
        <w:rPr>
          <w:color w:val="FF0000"/>
        </w:rPr>
        <w:t xml:space="preserve">: </w:t>
      </w:r>
    </w:p>
    <w:p w:rsidR="007550D9" w:rsidRPr="00254759" w:rsidRDefault="007550D9" w:rsidP="005E6D3E">
      <w:pPr>
        <w:pStyle w:val="Telobesedila"/>
        <w:tabs>
          <w:tab w:val="left" w:pos="1701"/>
        </w:tabs>
        <w:ind w:left="1287"/>
        <w:rPr>
          <w:i/>
        </w:rPr>
      </w:pPr>
      <w:r w:rsidRPr="00254759">
        <w:rPr>
          <w:i/>
        </w:rPr>
        <w:lastRenderedPageBreak/>
        <w:t xml:space="preserve">Referenčni znesek zavarovanja = </w:t>
      </w:r>
      <w:r w:rsidR="005E6D3E" w:rsidRPr="00254759">
        <w:rPr>
          <w:i/>
        </w:rPr>
        <w:t>(</w:t>
      </w:r>
      <w:r w:rsidRPr="00254759">
        <w:rPr>
          <w:i/>
        </w:rPr>
        <w:t xml:space="preserve">Višina instrumenta zavarovanja </w:t>
      </w:r>
      <w:r w:rsidR="005E6D3E" w:rsidRPr="00254759">
        <w:rPr>
          <w:i/>
        </w:rPr>
        <w:t xml:space="preserve">– znesek »Unovčeno«) </w:t>
      </w:r>
      <w:r w:rsidR="00205126" w:rsidRPr="00254759">
        <w:rPr>
          <w:i/>
        </w:rPr>
        <w:t>/</w:t>
      </w:r>
      <w:r w:rsidRPr="00254759">
        <w:rPr>
          <w:i/>
        </w:rPr>
        <w:t xml:space="preserve"> </w:t>
      </w:r>
      <w:r w:rsidR="00205126" w:rsidRPr="00254759">
        <w:rPr>
          <w:i/>
        </w:rPr>
        <w:t xml:space="preserve">(1 </w:t>
      </w:r>
      <w:r w:rsidR="005E6D3E" w:rsidRPr="00254759">
        <w:rPr>
          <w:i/>
        </w:rPr>
        <w:t>–</w:t>
      </w:r>
      <w:r w:rsidR="00205126" w:rsidRPr="00254759">
        <w:rPr>
          <w:i/>
        </w:rPr>
        <w:t xml:space="preserve"> </w:t>
      </w:r>
      <w:r w:rsidR="005E6D3E" w:rsidRPr="00254759">
        <w:rPr>
          <w:i/>
        </w:rPr>
        <w:t>(</w:t>
      </w:r>
      <w:r w:rsidRPr="00254759">
        <w:rPr>
          <w:i/>
        </w:rPr>
        <w:t>Odstotek znižanja</w:t>
      </w:r>
      <w:r w:rsidR="005E6D3E" w:rsidRPr="00254759">
        <w:rPr>
          <w:i/>
        </w:rPr>
        <w:t>/100</w:t>
      </w:r>
      <w:r w:rsidR="00205126" w:rsidRPr="00254759">
        <w:rPr>
          <w:i/>
        </w:rPr>
        <w:t>)</w:t>
      </w:r>
      <w:r w:rsidRPr="00254759">
        <w:rPr>
          <w:i/>
        </w:rPr>
        <w:t xml:space="preserve">. </w:t>
      </w:r>
    </w:p>
    <w:p w:rsidR="007550D9" w:rsidRDefault="007550D9" w:rsidP="007550D9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0020A0">
        <w:rPr>
          <w:b/>
        </w:rPr>
        <w:t>Unovčeno</w:t>
      </w:r>
      <w:r>
        <w:t xml:space="preserve"> - skupni znesek unovčitev tranzitnega instrumenta zavarovanja.</w:t>
      </w:r>
      <w:r w:rsidR="009975C2">
        <w:t xml:space="preserve"> </w:t>
      </w:r>
      <w:r>
        <w:t xml:space="preserve">Ob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»</w:t>
      </w:r>
      <w:r w:rsidRPr="00A81F94">
        <w:rPr>
          <w:rFonts w:cs="Arial"/>
          <w:bCs/>
          <w:color w:val="202020"/>
        </w:rPr>
        <w:t>Unovčitve instrumenta zavarovanja</w:t>
      </w:r>
      <w:r w:rsidRPr="00A81F94">
        <w:t xml:space="preserve">«. </w:t>
      </w:r>
    </w:p>
    <w:p w:rsidR="007550D9" w:rsidRDefault="005E4F3A" w:rsidP="005E4F3A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b/>
        </w:rPr>
      </w:pPr>
      <w:r>
        <w:rPr>
          <w:b/>
        </w:rPr>
        <w:t>Seznam obremenitev</w:t>
      </w:r>
      <w:r>
        <w:t xml:space="preserve"> – </w:t>
      </w:r>
      <w:r w:rsidR="002E7118">
        <w:t>skupni znesek obremenitev tranzitnega instrumenta zavarovanja. O</w:t>
      </w:r>
      <w:r>
        <w:t xml:space="preserve">b kliku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odpre okno </w:t>
      </w:r>
      <w:r w:rsidRPr="006D3C47">
        <w:t>»</w:t>
      </w:r>
      <w:r w:rsidRPr="005C6801">
        <w:rPr>
          <w:rFonts w:cs="Arial"/>
          <w:bCs/>
          <w:color w:val="202020"/>
        </w:rPr>
        <w:t>S</w:t>
      </w:r>
      <w:r>
        <w:rPr>
          <w:rFonts w:cs="Arial"/>
          <w:bCs/>
          <w:color w:val="202020"/>
        </w:rPr>
        <w:t>pecifikacija obremenitev instrumenta zavarovanja</w:t>
      </w:r>
      <w:r w:rsidRPr="005C6801">
        <w:t>«</w:t>
      </w:r>
      <w:r w:rsidR="002E7118">
        <w:t>,</w:t>
      </w:r>
      <w:r w:rsidRPr="005C6801">
        <w:t xml:space="preserve"> </w:t>
      </w:r>
      <w:r>
        <w:t xml:space="preserve">v katerem se prikažejo podatki </w:t>
      </w:r>
      <w:r w:rsidR="002E7118">
        <w:t xml:space="preserve">o </w:t>
      </w:r>
      <w:r>
        <w:t>obremenitv</w:t>
      </w:r>
      <w:r w:rsidR="002E7118">
        <w:t>ah</w:t>
      </w:r>
      <w:r>
        <w:t xml:space="preserve">  instrument</w:t>
      </w:r>
      <w:r w:rsidR="002E7118">
        <w:t>a</w:t>
      </w:r>
      <w:r>
        <w:t xml:space="preserve"> zavarovanja</w:t>
      </w:r>
      <w:r w:rsidR="002E7118">
        <w:t>.</w:t>
      </w:r>
      <w:r>
        <w:t>.</w:t>
      </w:r>
    </w:p>
    <w:p w:rsidR="005E4F3A" w:rsidRDefault="005E4F3A" w:rsidP="005E4F3A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EF30E3">
        <w:rPr>
          <w:b/>
        </w:rPr>
        <w:t>Odstotek znižanja</w:t>
      </w:r>
      <w:r>
        <w:t xml:space="preserve"> – </w:t>
      </w:r>
      <w:r w:rsidR="00714CA3">
        <w:t>prikaz o</w:t>
      </w:r>
      <w:r>
        <w:t>dstotk</w:t>
      </w:r>
      <w:r w:rsidR="00714CA3">
        <w:t>a</w:t>
      </w:r>
      <w:r>
        <w:t xml:space="preserve"> znižanja </w:t>
      </w:r>
      <w:r w:rsidR="009975C2">
        <w:t>tranzitnega</w:t>
      </w:r>
      <w:r>
        <w:t xml:space="preserve"> instrumenta zavarovanja. </w:t>
      </w:r>
    </w:p>
    <w:p w:rsidR="00F17FCE" w:rsidRDefault="00F17FCE" w:rsidP="00F17FCE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211726">
        <w:rPr>
          <w:b/>
        </w:rPr>
        <w:t>Prosto za zavarovanje</w:t>
      </w:r>
      <w:r>
        <w:t xml:space="preserve"> – znesek tranzitnega instrumenta zavarovanja</w:t>
      </w:r>
      <w:r w:rsidR="003558E6">
        <w:t xml:space="preserve">, ki je še prost </w:t>
      </w:r>
      <w:r>
        <w:t xml:space="preserve">za </w:t>
      </w:r>
      <w:r w:rsidR="003558E6">
        <w:t>uporabo</w:t>
      </w:r>
      <w:r>
        <w:t xml:space="preserve"> </w:t>
      </w:r>
      <w:r w:rsidR="003558E6">
        <w:t xml:space="preserve">za zavarovanje v </w:t>
      </w:r>
      <w:r>
        <w:t>tranzitnih postopk</w:t>
      </w:r>
      <w:r w:rsidR="003558E6">
        <w:t xml:space="preserve">ih. </w:t>
      </w:r>
    </w:p>
    <w:p w:rsidR="00591B17" w:rsidRDefault="00591B17" w:rsidP="00591B17">
      <w:pPr>
        <w:pStyle w:val="Telobesedila"/>
      </w:pPr>
      <w:r w:rsidRPr="00F512C7">
        <w:rPr>
          <w:b/>
        </w:rPr>
        <w:t>Status –</w:t>
      </w:r>
      <w:r>
        <w:rPr>
          <w:b/>
        </w:rPr>
        <w:t xml:space="preserve"> </w:t>
      </w:r>
      <w:r>
        <w:t xml:space="preserve">v polju sta lahko prikazani </w:t>
      </w:r>
      <w:r w:rsidRPr="00F512C7">
        <w:t>dve vred</w:t>
      </w:r>
      <w:r>
        <w:t>nosti</w:t>
      </w:r>
      <w:r w:rsidR="0080314B">
        <w:t>,</w:t>
      </w:r>
      <w:r>
        <w:t xml:space="preserve"> in sicer: </w:t>
      </w:r>
    </w:p>
    <w:p w:rsidR="00591B17" w:rsidRPr="00F512C7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F512C7">
        <w:rPr>
          <w:u w:val="single"/>
        </w:rPr>
        <w:t>Uporaba je mogoča</w:t>
      </w:r>
      <w:r w:rsidRPr="00F512C7">
        <w:rPr>
          <w:b/>
        </w:rPr>
        <w:t xml:space="preserve"> </w:t>
      </w:r>
      <w:r w:rsidR="000E7953">
        <w:t>(</w:t>
      </w:r>
      <w:r w:rsidR="0080314B">
        <w:t>trenutni sistemski datum je znotraj obdobja veljavnosti izbranega tranzitnega instrumenta zavarovanja, zato se instrument zavarovanja lahko uporablja za zavarovanje obveznosti v tranzitnih postopkih</w:t>
      </w:r>
      <w:r>
        <w:t>),</w:t>
      </w:r>
    </w:p>
    <w:p w:rsidR="00591B17" w:rsidRPr="00F512C7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F512C7">
        <w:rPr>
          <w:u w:val="single"/>
        </w:rPr>
        <w:t>Uporaba ni mogoča</w:t>
      </w:r>
      <w:r>
        <w:t xml:space="preserve"> </w:t>
      </w:r>
      <w:r w:rsidRPr="00F512C7">
        <w:t>(</w:t>
      </w:r>
      <w:r w:rsidR="00702650">
        <w:t>trenutni sistemski datum ni znotraj obdobja veljavnosti izbranega tranzitnega instrumenta zavarovanja, zato se instrument zavarovanja ne more uporabljati za zavarovanje obveznosti v tranzitnih postopkih).</w:t>
      </w:r>
    </w:p>
    <w:p w:rsidR="00591B17" w:rsidRDefault="00591B17" w:rsidP="00591B17">
      <w:pPr>
        <w:pStyle w:val="Telobesedila"/>
      </w:pPr>
      <w:r w:rsidRPr="00CE27D8">
        <w:rPr>
          <w:b/>
        </w:rPr>
        <w:t>Stanje</w:t>
      </w:r>
      <w:r w:rsidRPr="00CE27D8">
        <w:t xml:space="preserve"> – </w:t>
      </w:r>
      <w:r>
        <w:t>v polju so lahko prikazana naslednja stanja tr</w:t>
      </w:r>
      <w:r w:rsidR="00622E86">
        <w:t>anzitnega</w:t>
      </w:r>
      <w:r>
        <w:t xml:space="preserve"> instrumenta zavarovanja:</w:t>
      </w:r>
    </w:p>
    <w:p w:rsidR="00591B17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u w:val="single"/>
        </w:rPr>
        <w:t>Ak</w:t>
      </w:r>
      <w:r w:rsidRPr="0007665E">
        <w:rPr>
          <w:u w:val="single"/>
        </w:rPr>
        <w:t>tiven</w:t>
      </w:r>
      <w:r>
        <w:t>,</w:t>
      </w:r>
    </w:p>
    <w:p w:rsidR="00591B17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 w:rsidRPr="0007665E">
        <w:rPr>
          <w:u w:val="single"/>
        </w:rPr>
        <w:t>Ročno blokiran</w:t>
      </w:r>
      <w:r>
        <w:rPr>
          <w:u w:val="single"/>
        </w:rPr>
        <w:t>,</w:t>
      </w:r>
    </w:p>
    <w:p w:rsidR="00591B17" w:rsidRPr="0007665E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>
        <w:rPr>
          <w:u w:val="single"/>
        </w:rPr>
        <w:t>Blokiran</w:t>
      </w:r>
      <w:r w:rsidRPr="0007665E">
        <w:t xml:space="preserve"> (programsko blokiran instrument zavarovanja, kadar je skupni znesek obremenitev višji od </w:t>
      </w:r>
      <w:r w:rsidR="00E44139">
        <w:t>referenčnega zneska zavarovanja</w:t>
      </w:r>
      <w:r w:rsidRPr="0007665E">
        <w:t>),</w:t>
      </w:r>
    </w:p>
    <w:p w:rsidR="00591B17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>
        <w:rPr>
          <w:u w:val="single"/>
        </w:rPr>
        <w:t>Storno,</w:t>
      </w:r>
    </w:p>
    <w:p w:rsidR="00591B17" w:rsidRPr="0007665E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>
        <w:rPr>
          <w:u w:val="single"/>
        </w:rPr>
        <w:t>V pripravi</w:t>
      </w:r>
    </w:p>
    <w:p w:rsidR="00591B17" w:rsidRPr="00961F0E" w:rsidRDefault="00591B17" w:rsidP="00591B17">
      <w:pPr>
        <w:pStyle w:val="Telobesedila"/>
      </w:pPr>
      <w:r w:rsidRPr="00961F0E">
        <w:rPr>
          <w:b/>
        </w:rPr>
        <w:t>Veljavnost</w:t>
      </w:r>
      <w:r>
        <w:t xml:space="preserve"> - v </w:t>
      </w:r>
      <w:r w:rsidRPr="00961F0E">
        <w:t>polju s</w:t>
      </w:r>
      <w:r>
        <w:t xml:space="preserve">ta lahko prikazani </w:t>
      </w:r>
      <w:r w:rsidRPr="00961F0E">
        <w:t>dve vrednosti</w:t>
      </w:r>
      <w:r>
        <w:t xml:space="preserve"> in sicer</w:t>
      </w:r>
      <w:r w:rsidRPr="00961F0E">
        <w:t>:</w:t>
      </w:r>
    </w:p>
    <w:p w:rsidR="00591B17" w:rsidRPr="00961F0E" w:rsidRDefault="00591B17" w:rsidP="00591B17">
      <w:pPr>
        <w:pStyle w:val="Telobesedila"/>
        <w:numPr>
          <w:ilvl w:val="0"/>
          <w:numId w:val="69"/>
        </w:numPr>
        <w:tabs>
          <w:tab w:val="left" w:pos="1701"/>
        </w:tabs>
        <w:ind w:hanging="11"/>
        <w:rPr>
          <w:u w:val="single"/>
        </w:rPr>
      </w:pPr>
      <w:r w:rsidRPr="00961F0E">
        <w:rPr>
          <w:u w:val="single"/>
        </w:rPr>
        <w:t>Veljavni</w:t>
      </w:r>
      <w:r w:rsidR="00622E86">
        <w:t xml:space="preserve"> </w:t>
      </w:r>
    </w:p>
    <w:p w:rsidR="00C22D95" w:rsidRDefault="00591B17" w:rsidP="0010358E">
      <w:pPr>
        <w:pStyle w:val="Telobesedila"/>
        <w:numPr>
          <w:ilvl w:val="0"/>
          <w:numId w:val="69"/>
        </w:numPr>
        <w:tabs>
          <w:tab w:val="left" w:pos="1701"/>
        </w:tabs>
        <w:ind w:hanging="11"/>
      </w:pPr>
      <w:r w:rsidRPr="00C22D95">
        <w:rPr>
          <w:u w:val="single"/>
        </w:rPr>
        <w:t>Neveljavni</w:t>
      </w:r>
      <w:r w:rsidRPr="00961F0E">
        <w:t xml:space="preserve"> </w:t>
      </w:r>
    </w:p>
    <w:p w:rsidR="00591B17" w:rsidRPr="00A77868" w:rsidRDefault="00591B17" w:rsidP="00C22D95">
      <w:pPr>
        <w:pStyle w:val="Telobesedila"/>
        <w:tabs>
          <w:tab w:val="left" w:pos="1701"/>
        </w:tabs>
      </w:pPr>
      <w:r w:rsidRPr="00C22D95">
        <w:rPr>
          <w:b/>
        </w:rPr>
        <w:t>Zadnji uporabnik</w:t>
      </w:r>
      <w:r>
        <w:t xml:space="preserve"> -</w:t>
      </w:r>
      <w:r w:rsidRPr="00A77868">
        <w:t xml:space="preserve"> </w:t>
      </w:r>
      <w:r>
        <w:t>šifra zadnjega uporabnika, ki je urejal tr</w:t>
      </w:r>
      <w:r w:rsidR="00526E9E">
        <w:t>anzitni</w:t>
      </w:r>
      <w:r>
        <w:t xml:space="preserve"> instrument zavarovanja.</w:t>
      </w:r>
    </w:p>
    <w:p w:rsidR="00591B17" w:rsidRDefault="00591B17" w:rsidP="00591B17">
      <w:pPr>
        <w:pStyle w:val="Telobesedila"/>
      </w:pPr>
      <w:r w:rsidRPr="00A77868">
        <w:rPr>
          <w:b/>
        </w:rPr>
        <w:t>Datum spremembe</w:t>
      </w:r>
      <w:r>
        <w:t xml:space="preserve"> -</w:t>
      </w:r>
      <w:r w:rsidRPr="00A77868">
        <w:t xml:space="preserve"> </w:t>
      </w:r>
      <w:r>
        <w:t>datum zadnje spremembe tr</w:t>
      </w:r>
      <w:r w:rsidR="00526E9E">
        <w:t>anzitnega</w:t>
      </w:r>
      <w:r>
        <w:t xml:space="preserve"> instrumenta zavarovanja.</w:t>
      </w:r>
    </w:p>
    <w:p w:rsidR="00526E9E" w:rsidRDefault="00526E9E" w:rsidP="00591B17">
      <w:pPr>
        <w:pStyle w:val="Telobesedila"/>
      </w:pPr>
      <w:r>
        <w:rPr>
          <w:b/>
        </w:rPr>
        <w:t>Vrsta nadzora</w:t>
      </w:r>
      <w:r>
        <w:t xml:space="preserve"> – vrsta nadzora tranzitnega instrumenta zavarovanja.</w:t>
      </w:r>
    </w:p>
    <w:p w:rsidR="000F6998" w:rsidRDefault="00800497" w:rsidP="00591B17">
      <w:pPr>
        <w:pStyle w:val="Telobesedila"/>
      </w:pPr>
      <w:r>
        <w:rPr>
          <w:noProof/>
          <w:lang w:eastAsia="sl-SI"/>
        </w:rPr>
        <w:lastRenderedPageBreak/>
        <w:drawing>
          <wp:inline distT="0" distB="0" distL="0" distR="0">
            <wp:extent cx="5172075" cy="3571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9D" w:rsidRPr="00AE05EE" w:rsidRDefault="00591B17" w:rsidP="00591B17">
      <w:pPr>
        <w:pStyle w:val="Telobesedila"/>
        <w:rPr>
          <w:u w:val="single"/>
        </w:rPr>
      </w:pPr>
      <w:bookmarkStart w:id="223" w:name="_Toc474851409"/>
      <w:bookmarkStart w:id="224" w:name="_Toc276369939"/>
      <w:bookmarkStart w:id="225" w:name="_Toc276370575"/>
      <w:bookmarkStart w:id="226" w:name="_Toc276543223"/>
      <w:bookmarkStart w:id="227" w:name="_Toc276543263"/>
      <w:r w:rsidRPr="00AE05EE">
        <w:rPr>
          <w:u w:val="single"/>
        </w:rPr>
        <w:t xml:space="preserve">Slika </w:t>
      </w:r>
      <w:r w:rsidRPr="00AE05EE">
        <w:rPr>
          <w:u w:val="single"/>
        </w:rPr>
        <w:fldChar w:fldCharType="begin"/>
      </w:r>
      <w:r w:rsidRPr="00AE05EE">
        <w:rPr>
          <w:u w:val="single"/>
        </w:rPr>
        <w:instrText xml:space="preserve"> SEQ Slika \* ARABIC </w:instrText>
      </w:r>
      <w:r w:rsidRPr="00AE05EE">
        <w:rPr>
          <w:u w:val="single"/>
        </w:rPr>
        <w:fldChar w:fldCharType="separate"/>
      </w:r>
      <w:r w:rsidR="00745689">
        <w:rPr>
          <w:noProof/>
          <w:u w:val="single"/>
        </w:rPr>
        <w:t>22</w:t>
      </w:r>
      <w:r w:rsidRPr="00AE05EE">
        <w:rPr>
          <w:u w:val="single"/>
        </w:rPr>
        <w:fldChar w:fldCharType="end"/>
      </w:r>
      <w:r w:rsidRPr="00AE05EE">
        <w:rPr>
          <w:u w:val="single"/>
        </w:rPr>
        <w:t xml:space="preserve">: Okno »Instrument zavarovanja« za </w:t>
      </w:r>
      <w:r>
        <w:rPr>
          <w:u w:val="single"/>
        </w:rPr>
        <w:t>tr</w:t>
      </w:r>
      <w:r w:rsidR="00BE0BF0">
        <w:rPr>
          <w:u w:val="single"/>
        </w:rPr>
        <w:t>anzitn</w:t>
      </w:r>
      <w:r w:rsidR="000F6998">
        <w:rPr>
          <w:u w:val="single"/>
        </w:rPr>
        <w:t>i  IZ</w:t>
      </w:r>
      <w:bookmarkEnd w:id="223"/>
      <w:r w:rsidR="000F6998">
        <w:rPr>
          <w:u w:val="single"/>
        </w:rPr>
        <w:t xml:space="preserve"> </w:t>
      </w:r>
      <w:r w:rsidRPr="00AE05EE">
        <w:rPr>
          <w:u w:val="single"/>
        </w:rPr>
        <w:t xml:space="preserve"> </w:t>
      </w:r>
      <w:bookmarkEnd w:id="224"/>
      <w:bookmarkEnd w:id="225"/>
      <w:bookmarkEnd w:id="226"/>
      <w:bookmarkEnd w:id="227"/>
    </w:p>
    <w:p w:rsidR="00591B17" w:rsidRPr="00AC0534" w:rsidRDefault="00591B17" w:rsidP="00591B17">
      <w:pPr>
        <w:pStyle w:val="Naslov1"/>
        <w:numPr>
          <w:ilvl w:val="2"/>
          <w:numId w:val="6"/>
        </w:numPr>
        <w:shd w:val="clear" w:color="auto" w:fill="auto"/>
        <w:tabs>
          <w:tab w:val="clear" w:pos="851"/>
          <w:tab w:val="num" w:pos="567"/>
        </w:tabs>
        <w:jc w:val="both"/>
        <w:rPr>
          <w:color w:val="auto"/>
          <w:sz w:val="22"/>
          <w:szCs w:val="22"/>
        </w:rPr>
      </w:pPr>
      <w:bookmarkStart w:id="228" w:name="_Toc276370682"/>
      <w:bookmarkStart w:id="229" w:name="_Toc474851386"/>
      <w:r w:rsidRPr="00AC0534">
        <w:rPr>
          <w:color w:val="auto"/>
          <w:sz w:val="22"/>
          <w:szCs w:val="22"/>
        </w:rPr>
        <w:t>Opis funkcijskih gumbov</w:t>
      </w:r>
      <w:r>
        <w:rPr>
          <w:color w:val="auto"/>
          <w:sz w:val="22"/>
          <w:szCs w:val="22"/>
        </w:rPr>
        <w:t xml:space="preserve"> tr</w:t>
      </w:r>
      <w:r w:rsidR="00D55D9D">
        <w:rPr>
          <w:color w:val="auto"/>
          <w:sz w:val="22"/>
          <w:szCs w:val="22"/>
        </w:rPr>
        <w:t>anzitnega</w:t>
      </w:r>
      <w:r>
        <w:rPr>
          <w:color w:val="auto"/>
          <w:sz w:val="22"/>
          <w:szCs w:val="22"/>
        </w:rPr>
        <w:t xml:space="preserve"> instrumenta zavarovanja</w:t>
      </w:r>
      <w:bookmarkEnd w:id="228"/>
      <w:bookmarkEnd w:id="229"/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</w:tblGrid>
      <w:tr w:rsidR="00591B17" w:rsidRPr="00D4479C" w:rsidTr="00F9566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91B17" w:rsidRPr="00D4479C" w:rsidRDefault="00800497" w:rsidP="00F95662">
            <w:pPr>
              <w:ind w:left="0"/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171450" cy="17145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1B17" w:rsidRPr="00D4479C" w:rsidRDefault="00591B17" w:rsidP="00F95662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»Seznam instrumentov zavarovanja«. </w:t>
            </w:r>
          </w:p>
        </w:tc>
      </w:tr>
      <w:tr w:rsidR="00591B17" w:rsidRPr="00D4479C" w:rsidTr="00F9566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91B17" w:rsidRPr="00D4479C" w:rsidRDefault="00800497" w:rsidP="00F95662">
            <w:pPr>
              <w:ind w:left="0"/>
              <w:rPr>
                <w:sz w:val="22"/>
                <w:szCs w:val="22"/>
              </w:rPr>
            </w:pPr>
            <w:r w:rsidRPr="00CE585C">
              <w:rPr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24765</wp:posOffset>
                  </wp:positionV>
                  <wp:extent cx="174625" cy="174625"/>
                  <wp:effectExtent l="0" t="0" r="0" b="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1B17" w:rsidRPr="00D4479C" w:rsidRDefault="00591B17" w:rsidP="00F95662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>»Vpogled« se odpre dodatno okno.</w:t>
            </w:r>
          </w:p>
        </w:tc>
      </w:tr>
      <w:tr w:rsidR="00591B17" w:rsidRPr="00D4479C" w:rsidTr="00F95662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91B17" w:rsidRPr="00D4479C" w:rsidRDefault="00800497" w:rsidP="00F95662">
            <w:pPr>
              <w:ind w:left="0"/>
              <w:rPr>
                <w:sz w:val="22"/>
                <w:szCs w:val="22"/>
              </w:rPr>
            </w:pPr>
            <w:r w:rsidRPr="00D4479C">
              <w:rPr>
                <w:noProof/>
                <w:sz w:val="22"/>
                <w:szCs w:val="22"/>
                <w:lang w:eastAsia="sl-SI"/>
              </w:rPr>
              <w:drawing>
                <wp:inline distT="0" distB="0" distL="0" distR="0">
                  <wp:extent cx="504825" cy="200025"/>
                  <wp:effectExtent l="0" t="0" r="9525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91B17" w:rsidRPr="00D4479C" w:rsidRDefault="00591B17" w:rsidP="00F95662">
            <w:pPr>
              <w:ind w:left="34"/>
              <w:jc w:val="both"/>
              <w:rPr>
                <w:rFonts w:cs="Arial"/>
              </w:rPr>
            </w:pPr>
            <w:r w:rsidRPr="00D4479C">
              <w:rPr>
                <w:rFonts w:cs="Arial"/>
              </w:rPr>
              <w:t xml:space="preserve">Ob kliku na gumb </w:t>
            </w:r>
            <w:r>
              <w:rPr>
                <w:rFonts w:cs="Arial"/>
              </w:rPr>
              <w:t xml:space="preserve">»Nazaj« se odpre predhodno okno »Seznam instrumentov zavarovanja«. </w:t>
            </w:r>
          </w:p>
        </w:tc>
      </w:tr>
    </w:tbl>
    <w:p w:rsidR="00591B17" w:rsidRPr="00310CFF" w:rsidRDefault="00591B17" w:rsidP="00591B17">
      <w:pPr>
        <w:pStyle w:val="Telobesedila"/>
      </w:pPr>
    </w:p>
    <w:p w:rsidR="00591B17" w:rsidRPr="00D4479C" w:rsidRDefault="00591B17" w:rsidP="00591B17">
      <w:pPr>
        <w:pStyle w:val="Naslov1"/>
        <w:numPr>
          <w:ilvl w:val="1"/>
          <w:numId w:val="6"/>
        </w:numPr>
        <w:tabs>
          <w:tab w:val="clear" w:pos="851"/>
          <w:tab w:val="num" w:pos="567"/>
        </w:tabs>
        <w:ind w:left="709" w:hanging="709"/>
      </w:pPr>
      <w:r w:rsidRPr="00D4479C">
        <w:tab/>
      </w:r>
      <w:bookmarkStart w:id="230" w:name="_Toc276370683"/>
      <w:bookmarkStart w:id="231" w:name="_Toc474851387"/>
      <w:r>
        <w:t>Vpogledi tr</w:t>
      </w:r>
      <w:r w:rsidR="00315604">
        <w:t>anzitnega</w:t>
      </w:r>
      <w:r>
        <w:t xml:space="preserve"> instrumenta zavarovanja</w:t>
      </w:r>
      <w:bookmarkEnd w:id="230"/>
      <w:bookmarkEnd w:id="231"/>
    </w:p>
    <w:p w:rsidR="00591B17" w:rsidRDefault="00591B17" w:rsidP="00315604">
      <w:pPr>
        <w:pStyle w:val="Telobesedila"/>
      </w:pPr>
      <w:r w:rsidRPr="008B0303">
        <w:t xml:space="preserve">Aplikacija </w:t>
      </w:r>
      <w:r>
        <w:t>pregled tr</w:t>
      </w:r>
      <w:r w:rsidR="00315604">
        <w:t>anzitnega</w:t>
      </w:r>
      <w:r>
        <w:t xml:space="preserve"> instrumenta zavarovanja </w:t>
      </w:r>
      <w:r w:rsidRPr="008B0303">
        <w:t xml:space="preserve">omogoča </w:t>
      </w:r>
      <w:r>
        <w:t xml:space="preserve">vpogled/izbiro naslednjih podatkov (s klikom na gumb </w:t>
      </w:r>
      <w:r w:rsidR="00800497">
        <w:rPr>
          <w:noProof/>
          <w:lang w:eastAsia="sl-SI"/>
        </w:rPr>
        <w:drawing>
          <wp:inline distT="0" distB="0" distL="0" distR="0">
            <wp:extent cx="171450" cy="1714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591B17" w:rsidRPr="008B0303" w:rsidRDefault="00591B17" w:rsidP="00591B17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 xml:space="preserve">vpogled podatkov </w:t>
      </w:r>
      <w:r w:rsidR="00DC0FF7">
        <w:t xml:space="preserve">o </w:t>
      </w:r>
      <w:r w:rsidR="00315604">
        <w:t>unovčitv</w:t>
      </w:r>
      <w:r w:rsidR="00DC0FF7">
        <w:t>ah</w:t>
      </w:r>
      <w:r w:rsidR="00315604">
        <w:t xml:space="preserve"> tranzitnega instrumenta zavarovanja,</w:t>
      </w:r>
    </w:p>
    <w:p w:rsidR="00591B17" w:rsidRDefault="00315604" w:rsidP="00591B17">
      <w:pPr>
        <w:pStyle w:val="Telobesedila"/>
        <w:numPr>
          <w:ilvl w:val="0"/>
          <w:numId w:val="69"/>
        </w:numPr>
        <w:tabs>
          <w:tab w:val="left" w:pos="1418"/>
        </w:tabs>
        <w:ind w:left="1418" w:hanging="567"/>
      </w:pPr>
      <w:r>
        <w:t>vpogled seznama obremenitev tranzitnega instrumenta</w:t>
      </w:r>
      <w:r w:rsidR="00591B17" w:rsidRPr="008B0303">
        <w:t xml:space="preserve"> zavarovanja.</w:t>
      </w:r>
    </w:p>
    <w:p w:rsidR="001B1A1F" w:rsidRDefault="001B1A1F" w:rsidP="001B1A1F">
      <w:pPr>
        <w:pStyle w:val="Telobesedila"/>
        <w:tabs>
          <w:tab w:val="left" w:pos="1418"/>
        </w:tabs>
        <w:ind w:left="0"/>
      </w:pPr>
    </w:p>
    <w:p w:rsidR="001B1A1F" w:rsidRDefault="001B1A1F" w:rsidP="001B1A1F">
      <w:pPr>
        <w:pStyle w:val="Telobesedila"/>
        <w:tabs>
          <w:tab w:val="left" w:pos="1418"/>
        </w:tabs>
        <w:ind w:left="0"/>
      </w:pPr>
    </w:p>
    <w:sectPr w:rsidR="001B1A1F">
      <w:headerReference w:type="default" r:id="rId53"/>
      <w:footerReference w:type="default" r:id="rId54"/>
      <w:type w:val="continuous"/>
      <w:pgSz w:w="11907" w:h="16840" w:code="9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B3" w:rsidRDefault="00F03EB3">
      <w:r>
        <w:separator/>
      </w:r>
    </w:p>
  </w:endnote>
  <w:endnote w:type="continuationSeparator" w:id="0">
    <w:p w:rsidR="00F03EB3" w:rsidRDefault="00F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B3" w:rsidRDefault="00F03EB3" w:rsidP="008775E3">
    <w:pPr>
      <w:pStyle w:val="Glava"/>
      <w:pBdr>
        <w:top w:val="single" w:sz="6" w:space="1" w:color="auto"/>
      </w:pBdr>
      <w:tabs>
        <w:tab w:val="clear" w:pos="4320"/>
        <w:tab w:val="clear" w:pos="8640"/>
        <w:tab w:val="right" w:pos="8505"/>
      </w:tabs>
      <w:ind w:left="0"/>
      <w:rPr>
        <w:sz w:val="14"/>
      </w:rPr>
    </w:pPr>
    <w:r>
      <w:rPr>
        <w:rStyle w:val="tevilkastrani"/>
        <w:rFonts w:ascii="Arial" w:hAnsi="Arial"/>
        <w:caps w:val="0"/>
        <w:sz w:val="14"/>
      </w:rPr>
      <w:t>UPORABNIŠKA  NAVODILA</w:t>
    </w:r>
    <w:r>
      <w:rPr>
        <w:rStyle w:val="tevilkastrani"/>
        <w:rFonts w:ascii="Arial" w:hAnsi="Arial"/>
        <w:caps w:val="0"/>
        <w:sz w:val="14"/>
      </w:rPr>
      <w:tab/>
    </w:r>
    <w:r>
      <w:rPr>
        <w:rStyle w:val="tevilkastrani"/>
        <w:rFonts w:ascii="Arial" w:hAnsi="Arial"/>
        <w:caps w:val="0"/>
        <w:sz w:val="16"/>
      </w:rPr>
      <w:fldChar w:fldCharType="begin"/>
    </w:r>
    <w:r>
      <w:rPr>
        <w:rStyle w:val="tevilkastrani"/>
        <w:rFonts w:ascii="Arial" w:hAnsi="Arial"/>
        <w:caps w:val="0"/>
        <w:sz w:val="16"/>
      </w:rPr>
      <w:instrText xml:space="preserve"> PAGE </w:instrText>
    </w:r>
    <w:r>
      <w:rPr>
        <w:rStyle w:val="tevilkastrani"/>
        <w:rFonts w:ascii="Arial" w:hAnsi="Arial"/>
        <w:caps w:val="0"/>
        <w:sz w:val="16"/>
      </w:rPr>
      <w:fldChar w:fldCharType="separate"/>
    </w:r>
    <w:r w:rsidR="00870EF8">
      <w:rPr>
        <w:rStyle w:val="tevilkastrani"/>
        <w:rFonts w:ascii="Arial" w:hAnsi="Arial"/>
        <w:caps w:val="0"/>
        <w:noProof/>
        <w:sz w:val="16"/>
      </w:rPr>
      <w:t>4</w:t>
    </w:r>
    <w:r>
      <w:rPr>
        <w:rStyle w:val="tevilkastrani"/>
        <w:rFonts w:ascii="Arial" w:hAnsi="Arial"/>
        <w:caps w:val="0"/>
        <w:sz w:val="16"/>
      </w:rPr>
      <w:fldChar w:fldCharType="end"/>
    </w:r>
    <w:r>
      <w:rPr>
        <w:rStyle w:val="tevilkastrani"/>
        <w:rFonts w:ascii="Arial" w:hAnsi="Arial"/>
        <w:caps w:val="0"/>
        <w:sz w:val="16"/>
      </w:rPr>
      <w:t>/</w:t>
    </w:r>
    <w:r>
      <w:rPr>
        <w:rStyle w:val="tevilkastrani"/>
        <w:rFonts w:ascii="Arial" w:hAnsi="Arial"/>
        <w:caps w:val="0"/>
        <w:sz w:val="16"/>
      </w:rPr>
      <w:fldChar w:fldCharType="begin"/>
    </w:r>
    <w:r>
      <w:rPr>
        <w:rStyle w:val="tevilkastrani"/>
        <w:rFonts w:ascii="Arial" w:hAnsi="Arial"/>
        <w:caps w:val="0"/>
        <w:sz w:val="16"/>
      </w:rPr>
      <w:instrText xml:space="preserve"> NUMPAGES </w:instrText>
    </w:r>
    <w:r>
      <w:rPr>
        <w:rStyle w:val="tevilkastrani"/>
        <w:rFonts w:ascii="Arial" w:hAnsi="Arial"/>
        <w:caps w:val="0"/>
        <w:sz w:val="16"/>
      </w:rPr>
      <w:fldChar w:fldCharType="separate"/>
    </w:r>
    <w:r w:rsidR="00870EF8">
      <w:rPr>
        <w:rStyle w:val="tevilkastrani"/>
        <w:rFonts w:ascii="Arial" w:hAnsi="Arial"/>
        <w:caps w:val="0"/>
        <w:noProof/>
        <w:sz w:val="16"/>
      </w:rPr>
      <w:t>37</w:t>
    </w:r>
    <w:r>
      <w:rPr>
        <w:rStyle w:val="tevilkastrani"/>
        <w:rFonts w:ascii="Arial" w:hAnsi="Arial"/>
        <w:caps w:val="0"/>
        <w:sz w:val="16"/>
      </w:rPr>
      <w:fldChar w:fldCharType="end"/>
    </w:r>
    <w:r>
      <w:rPr>
        <w:sz w:val="14"/>
      </w:rPr>
      <w:t xml:space="preserve"> </w:t>
    </w:r>
  </w:p>
  <w:p w:rsidR="00F03EB3" w:rsidRPr="008775E3" w:rsidRDefault="00F03EB3" w:rsidP="008775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B3" w:rsidRDefault="00F03EB3" w:rsidP="008775E3">
    <w:pPr>
      <w:pStyle w:val="Glava"/>
      <w:pBdr>
        <w:top w:val="single" w:sz="6" w:space="1" w:color="auto"/>
      </w:pBdr>
      <w:tabs>
        <w:tab w:val="clear" w:pos="4320"/>
        <w:tab w:val="clear" w:pos="8640"/>
        <w:tab w:val="right" w:pos="8505"/>
      </w:tabs>
      <w:ind w:left="0"/>
      <w:rPr>
        <w:sz w:val="14"/>
      </w:rPr>
    </w:pPr>
    <w:r>
      <w:rPr>
        <w:rStyle w:val="tevilkastrani"/>
        <w:rFonts w:ascii="Arial" w:hAnsi="Arial"/>
        <w:caps w:val="0"/>
        <w:sz w:val="14"/>
      </w:rPr>
      <w:t>UPORABNIŠKA  NAVODILA</w:t>
    </w:r>
    <w:r>
      <w:rPr>
        <w:rStyle w:val="tevilkastrani"/>
        <w:rFonts w:ascii="Arial" w:hAnsi="Arial"/>
        <w:caps w:val="0"/>
        <w:sz w:val="14"/>
      </w:rPr>
      <w:tab/>
    </w:r>
    <w:r>
      <w:rPr>
        <w:rStyle w:val="tevilkastrani"/>
        <w:rFonts w:ascii="Arial" w:hAnsi="Arial"/>
        <w:caps w:val="0"/>
        <w:sz w:val="16"/>
      </w:rPr>
      <w:fldChar w:fldCharType="begin"/>
    </w:r>
    <w:r>
      <w:rPr>
        <w:rStyle w:val="tevilkastrani"/>
        <w:rFonts w:ascii="Arial" w:hAnsi="Arial"/>
        <w:caps w:val="0"/>
        <w:sz w:val="16"/>
      </w:rPr>
      <w:instrText xml:space="preserve"> PAGE </w:instrText>
    </w:r>
    <w:r>
      <w:rPr>
        <w:rStyle w:val="tevilkastrani"/>
        <w:rFonts w:ascii="Arial" w:hAnsi="Arial"/>
        <w:caps w:val="0"/>
        <w:sz w:val="16"/>
      </w:rPr>
      <w:fldChar w:fldCharType="separate"/>
    </w:r>
    <w:r w:rsidR="00870EF8">
      <w:rPr>
        <w:rStyle w:val="tevilkastrani"/>
        <w:rFonts w:ascii="Arial" w:hAnsi="Arial"/>
        <w:caps w:val="0"/>
        <w:noProof/>
        <w:sz w:val="16"/>
      </w:rPr>
      <w:t>24</w:t>
    </w:r>
    <w:r>
      <w:rPr>
        <w:rStyle w:val="tevilkastrani"/>
        <w:rFonts w:ascii="Arial" w:hAnsi="Arial"/>
        <w:caps w:val="0"/>
        <w:sz w:val="16"/>
      </w:rPr>
      <w:fldChar w:fldCharType="end"/>
    </w:r>
    <w:r>
      <w:rPr>
        <w:rStyle w:val="tevilkastrani"/>
        <w:rFonts w:ascii="Arial" w:hAnsi="Arial"/>
        <w:caps w:val="0"/>
        <w:sz w:val="16"/>
      </w:rPr>
      <w:t>/</w:t>
    </w:r>
    <w:r>
      <w:rPr>
        <w:rStyle w:val="tevilkastrani"/>
        <w:rFonts w:ascii="Arial" w:hAnsi="Arial"/>
        <w:caps w:val="0"/>
        <w:sz w:val="16"/>
      </w:rPr>
      <w:fldChar w:fldCharType="begin"/>
    </w:r>
    <w:r>
      <w:rPr>
        <w:rStyle w:val="tevilkastrani"/>
        <w:rFonts w:ascii="Arial" w:hAnsi="Arial"/>
        <w:caps w:val="0"/>
        <w:sz w:val="16"/>
      </w:rPr>
      <w:instrText xml:space="preserve"> NUMPAGES </w:instrText>
    </w:r>
    <w:r>
      <w:rPr>
        <w:rStyle w:val="tevilkastrani"/>
        <w:rFonts w:ascii="Arial" w:hAnsi="Arial"/>
        <w:caps w:val="0"/>
        <w:sz w:val="16"/>
      </w:rPr>
      <w:fldChar w:fldCharType="separate"/>
    </w:r>
    <w:r w:rsidR="00870EF8">
      <w:rPr>
        <w:rStyle w:val="tevilkastrani"/>
        <w:rFonts w:ascii="Arial" w:hAnsi="Arial"/>
        <w:caps w:val="0"/>
        <w:noProof/>
        <w:sz w:val="16"/>
      </w:rPr>
      <w:t>37</w:t>
    </w:r>
    <w:r>
      <w:rPr>
        <w:rStyle w:val="tevilkastrani"/>
        <w:rFonts w:ascii="Arial" w:hAnsi="Arial"/>
        <w:caps w:val="0"/>
        <w:sz w:val="16"/>
      </w:rPr>
      <w:fldChar w:fldCharType="end"/>
    </w:r>
    <w:r>
      <w:rPr>
        <w:sz w:val="14"/>
      </w:rPr>
      <w:t xml:space="preserve"> </w:t>
    </w:r>
  </w:p>
  <w:p w:rsidR="00F03EB3" w:rsidRPr="008775E3" w:rsidRDefault="00F03EB3" w:rsidP="008775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B3" w:rsidRDefault="00F03EB3">
      <w:r>
        <w:separator/>
      </w:r>
    </w:p>
  </w:footnote>
  <w:footnote w:type="continuationSeparator" w:id="0">
    <w:p w:rsidR="00F03EB3" w:rsidRDefault="00F0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B3" w:rsidRPr="008775E3" w:rsidRDefault="00F03EB3" w:rsidP="008775E3">
    <w:pPr>
      <w:pStyle w:val="Glava"/>
      <w:pBdr>
        <w:bottom w:val="single" w:sz="6" w:space="1" w:color="auto"/>
      </w:pBdr>
      <w:tabs>
        <w:tab w:val="clear" w:pos="4320"/>
        <w:tab w:val="clear" w:pos="8640"/>
        <w:tab w:val="right" w:pos="8505"/>
      </w:tabs>
      <w:ind w:left="0"/>
      <w:rPr>
        <w:rStyle w:val="tevilkastrani"/>
        <w:rFonts w:ascii="Arial" w:hAnsi="Arial"/>
        <w:caps w:val="0"/>
        <w:sz w:val="16"/>
      </w:rPr>
    </w:pPr>
    <w:r>
      <w:rPr>
        <w:rStyle w:val="tevilkastrani"/>
        <w:rFonts w:ascii="Arial" w:hAnsi="Arial"/>
        <w:caps w:val="0"/>
        <w:sz w:val="16"/>
      </w:rPr>
      <w:t>Vpogled v podatke instrumentov zavarovanja za zunanje uporabnike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B3" w:rsidRPr="008775E3" w:rsidRDefault="00F03EB3" w:rsidP="008775E3">
    <w:pPr>
      <w:pStyle w:val="Glava"/>
      <w:pBdr>
        <w:bottom w:val="single" w:sz="6" w:space="1" w:color="auto"/>
      </w:pBdr>
      <w:tabs>
        <w:tab w:val="clear" w:pos="4320"/>
        <w:tab w:val="clear" w:pos="8640"/>
        <w:tab w:val="right" w:pos="8505"/>
      </w:tabs>
      <w:ind w:left="0"/>
      <w:rPr>
        <w:rStyle w:val="tevilkastrani"/>
        <w:rFonts w:ascii="Arial" w:hAnsi="Arial"/>
        <w:caps w:val="0"/>
        <w:sz w:val="16"/>
      </w:rPr>
    </w:pPr>
    <w:r>
      <w:rPr>
        <w:rStyle w:val="tevilkastrani"/>
        <w:rFonts w:ascii="Arial" w:hAnsi="Arial"/>
        <w:caps w:val="0"/>
        <w:sz w:val="16"/>
      </w:rPr>
      <w:t>Vpogled v podatke instrumentov zavarovanja za zunanje uporabnike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25pt;height:13.25pt" o:bullet="t">
        <v:imagedata r:id="rId1" o:title=""/>
      </v:shape>
    </w:pict>
  </w:numPicBullet>
  <w:abstractNum w:abstractNumId="0" w15:restartNumberingAfterBreak="0">
    <w:nsid w:val="00585113"/>
    <w:multiLevelType w:val="hybridMultilevel"/>
    <w:tmpl w:val="A112A0D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20534D1"/>
    <w:multiLevelType w:val="hybridMultilevel"/>
    <w:tmpl w:val="D08C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813E8"/>
    <w:multiLevelType w:val="multilevel"/>
    <w:tmpl w:val="89ECC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AF6F98"/>
    <w:multiLevelType w:val="hybridMultilevel"/>
    <w:tmpl w:val="9C90A6A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055B2AB7"/>
    <w:multiLevelType w:val="hybridMultilevel"/>
    <w:tmpl w:val="B01CD30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2A2557"/>
    <w:multiLevelType w:val="hybridMultilevel"/>
    <w:tmpl w:val="7D58164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674498D"/>
    <w:multiLevelType w:val="hybridMultilevel"/>
    <w:tmpl w:val="CB50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21B95"/>
    <w:multiLevelType w:val="hybridMultilevel"/>
    <w:tmpl w:val="CF78D0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096805D3"/>
    <w:multiLevelType w:val="hybridMultilevel"/>
    <w:tmpl w:val="AEC41976"/>
    <w:lvl w:ilvl="0" w:tplc="24F895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0EA46980"/>
    <w:multiLevelType w:val="hybridMultilevel"/>
    <w:tmpl w:val="BC42C146"/>
    <w:lvl w:ilvl="0" w:tplc="289085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0FB26582"/>
    <w:multiLevelType w:val="hybridMultilevel"/>
    <w:tmpl w:val="F33C067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545CA"/>
    <w:multiLevelType w:val="hybridMultilevel"/>
    <w:tmpl w:val="377AAF2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12DA666E"/>
    <w:multiLevelType w:val="hybridMultilevel"/>
    <w:tmpl w:val="972E6E9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13C10B35"/>
    <w:multiLevelType w:val="hybridMultilevel"/>
    <w:tmpl w:val="39141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F4037"/>
    <w:multiLevelType w:val="hybridMultilevel"/>
    <w:tmpl w:val="A0682CC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163657D2"/>
    <w:multiLevelType w:val="singleLevel"/>
    <w:tmpl w:val="729AF164"/>
    <w:lvl w:ilvl="0">
      <w:start w:val="1"/>
      <w:numFmt w:val="bullet"/>
      <w:pStyle w:val="hang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8B87716"/>
    <w:multiLevelType w:val="hybridMultilevel"/>
    <w:tmpl w:val="B07E3D1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1A864B5C"/>
    <w:multiLevelType w:val="hybridMultilevel"/>
    <w:tmpl w:val="81C00AB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8" w15:restartNumberingAfterBreak="0">
    <w:nsid w:val="1AF974FA"/>
    <w:multiLevelType w:val="hybridMultilevel"/>
    <w:tmpl w:val="E7727D7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1BDB64C5"/>
    <w:multiLevelType w:val="hybridMultilevel"/>
    <w:tmpl w:val="260636E4"/>
    <w:lvl w:ilvl="0" w:tplc="91BEC89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1CBD2BF5"/>
    <w:multiLevelType w:val="hybridMultilevel"/>
    <w:tmpl w:val="33466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E30DE"/>
    <w:multiLevelType w:val="hybridMultilevel"/>
    <w:tmpl w:val="DCD0CB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1EDA5870"/>
    <w:multiLevelType w:val="singleLevel"/>
    <w:tmpl w:val="C28E5428"/>
    <w:lvl w:ilvl="0">
      <w:start w:val="1"/>
      <w:numFmt w:val="bullet"/>
      <w:pStyle w:val="Oznaensezna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1F67707B"/>
    <w:multiLevelType w:val="hybridMultilevel"/>
    <w:tmpl w:val="58483CC0"/>
    <w:lvl w:ilvl="0" w:tplc="495250B8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20617129"/>
    <w:multiLevelType w:val="hybridMultilevel"/>
    <w:tmpl w:val="06EC109E"/>
    <w:lvl w:ilvl="0" w:tplc="289085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B03269"/>
    <w:multiLevelType w:val="hybridMultilevel"/>
    <w:tmpl w:val="600297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 w15:restartNumberingAfterBreak="0">
    <w:nsid w:val="22AF5E86"/>
    <w:multiLevelType w:val="hybridMultilevel"/>
    <w:tmpl w:val="EE78FA3A"/>
    <w:lvl w:ilvl="0" w:tplc="042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3CF6BB0"/>
    <w:multiLevelType w:val="hybridMultilevel"/>
    <w:tmpl w:val="05CCC8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249A5125"/>
    <w:multiLevelType w:val="hybridMultilevel"/>
    <w:tmpl w:val="7B3E627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A50000A"/>
    <w:multiLevelType w:val="hybridMultilevel"/>
    <w:tmpl w:val="EF984260"/>
    <w:lvl w:ilvl="0" w:tplc="61101BC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0" w15:restartNumberingAfterBreak="0">
    <w:nsid w:val="2AB104A1"/>
    <w:multiLevelType w:val="multilevel"/>
    <w:tmpl w:val="F98653DA"/>
    <w:lvl w:ilvl="0">
      <w:start w:val="1"/>
      <w:numFmt w:val="decimal"/>
      <w:pStyle w:val="Otevilen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evilennaslov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tevilennaslov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Otevilennaslov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B896C17"/>
    <w:multiLevelType w:val="hybridMultilevel"/>
    <w:tmpl w:val="EDA68B6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 w15:restartNumberingAfterBreak="0">
    <w:nsid w:val="2DCB11A2"/>
    <w:multiLevelType w:val="hybridMultilevel"/>
    <w:tmpl w:val="308A86B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A83736"/>
    <w:multiLevelType w:val="hybridMultilevel"/>
    <w:tmpl w:val="ACFCCB5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34" w15:restartNumberingAfterBreak="0">
    <w:nsid w:val="35232F0A"/>
    <w:multiLevelType w:val="hybridMultilevel"/>
    <w:tmpl w:val="7FDA345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5" w15:restartNumberingAfterBreak="0">
    <w:nsid w:val="35541C66"/>
    <w:multiLevelType w:val="hybridMultilevel"/>
    <w:tmpl w:val="C780273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6" w15:restartNumberingAfterBreak="0">
    <w:nsid w:val="359A125B"/>
    <w:multiLevelType w:val="hybridMultilevel"/>
    <w:tmpl w:val="6C4AC010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5F7048B"/>
    <w:multiLevelType w:val="hybridMultilevel"/>
    <w:tmpl w:val="00668758"/>
    <w:lvl w:ilvl="0" w:tplc="0424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 w15:restartNumberingAfterBreak="0">
    <w:nsid w:val="369241B4"/>
    <w:multiLevelType w:val="hybridMultilevel"/>
    <w:tmpl w:val="BD1EB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CD04DF"/>
    <w:multiLevelType w:val="hybridMultilevel"/>
    <w:tmpl w:val="03261F2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36FD5602"/>
    <w:multiLevelType w:val="hybridMultilevel"/>
    <w:tmpl w:val="C7F6DBB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3B462190"/>
    <w:multiLevelType w:val="hybridMultilevel"/>
    <w:tmpl w:val="6E425F4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3FDB76A3"/>
    <w:multiLevelType w:val="hybridMultilevel"/>
    <w:tmpl w:val="429E19E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4C8605B"/>
    <w:multiLevelType w:val="hybridMultilevel"/>
    <w:tmpl w:val="9486531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4" w15:restartNumberingAfterBreak="0">
    <w:nsid w:val="467526D2"/>
    <w:multiLevelType w:val="hybridMultilevel"/>
    <w:tmpl w:val="1980BA2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5" w15:restartNumberingAfterBreak="0">
    <w:nsid w:val="4A3D5377"/>
    <w:multiLevelType w:val="multilevel"/>
    <w:tmpl w:val="89ECC928"/>
    <w:lvl w:ilvl="0">
      <w:start w:val="1"/>
      <w:numFmt w:val="decimal"/>
      <w:pStyle w:val="ChapterTit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A9209BE"/>
    <w:multiLevelType w:val="hybridMultilevel"/>
    <w:tmpl w:val="C62ADBE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7" w15:restartNumberingAfterBreak="0">
    <w:nsid w:val="4D405C9A"/>
    <w:multiLevelType w:val="hybridMultilevel"/>
    <w:tmpl w:val="AAE834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7E5C11"/>
    <w:multiLevelType w:val="hybridMultilevel"/>
    <w:tmpl w:val="A24CD010"/>
    <w:lvl w:ilvl="0" w:tplc="0424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5071457B"/>
    <w:multiLevelType w:val="hybridMultilevel"/>
    <w:tmpl w:val="6658D0EA"/>
    <w:lvl w:ilvl="0" w:tplc="0424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984196"/>
    <w:multiLevelType w:val="singleLevel"/>
    <w:tmpl w:val="60E25B54"/>
    <w:lvl w:ilvl="0">
      <w:start w:val="1"/>
      <w:numFmt w:val="bullet"/>
      <w:pStyle w:val="Hanging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5B4B24C0"/>
    <w:multiLevelType w:val="hybridMultilevel"/>
    <w:tmpl w:val="4402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0B1936"/>
    <w:multiLevelType w:val="hybridMultilevel"/>
    <w:tmpl w:val="A50A24C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3" w15:restartNumberingAfterBreak="0">
    <w:nsid w:val="5EE84428"/>
    <w:multiLevelType w:val="hybridMultilevel"/>
    <w:tmpl w:val="FE2C838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4" w15:restartNumberingAfterBreak="0">
    <w:nsid w:val="61F947F8"/>
    <w:multiLevelType w:val="hybridMultilevel"/>
    <w:tmpl w:val="66E0175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5" w15:restartNumberingAfterBreak="0">
    <w:nsid w:val="62D420E6"/>
    <w:multiLevelType w:val="hybridMultilevel"/>
    <w:tmpl w:val="5164ED6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6" w15:restartNumberingAfterBreak="0">
    <w:nsid w:val="64781B53"/>
    <w:multiLevelType w:val="hybridMultilevel"/>
    <w:tmpl w:val="F8C8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7F1CB2"/>
    <w:multiLevelType w:val="hybridMultilevel"/>
    <w:tmpl w:val="4232FFE2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8" w15:restartNumberingAfterBreak="0">
    <w:nsid w:val="64A023A8"/>
    <w:multiLevelType w:val="hybridMultilevel"/>
    <w:tmpl w:val="5B2C182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9" w15:restartNumberingAfterBreak="0">
    <w:nsid w:val="696B01D9"/>
    <w:multiLevelType w:val="hybridMultilevel"/>
    <w:tmpl w:val="476428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9AA71D1"/>
    <w:multiLevelType w:val="singleLevel"/>
    <w:tmpl w:val="69F0A7F8"/>
    <w:lvl w:ilvl="0">
      <w:start w:val="1"/>
      <w:numFmt w:val="bullet"/>
      <w:pStyle w:val="Oznaenseznam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6A9B0825"/>
    <w:multiLevelType w:val="hybridMultilevel"/>
    <w:tmpl w:val="2E2825C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2" w15:restartNumberingAfterBreak="0">
    <w:nsid w:val="6E893FE3"/>
    <w:multiLevelType w:val="hybridMultilevel"/>
    <w:tmpl w:val="30A0F2F6"/>
    <w:lvl w:ilvl="0" w:tplc="0424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207ECE"/>
    <w:multiLevelType w:val="hybridMultilevel"/>
    <w:tmpl w:val="E66075B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4" w15:restartNumberingAfterBreak="0">
    <w:nsid w:val="72A61EE5"/>
    <w:multiLevelType w:val="hybridMultilevel"/>
    <w:tmpl w:val="C72A097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5" w15:restartNumberingAfterBreak="0">
    <w:nsid w:val="72F455AE"/>
    <w:multiLevelType w:val="multilevel"/>
    <w:tmpl w:val="9462F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32403AD"/>
    <w:multiLevelType w:val="hybridMultilevel"/>
    <w:tmpl w:val="67C45F8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7" w15:restartNumberingAfterBreak="0">
    <w:nsid w:val="7327784B"/>
    <w:multiLevelType w:val="hybridMultilevel"/>
    <w:tmpl w:val="65AE39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36C52FE"/>
    <w:multiLevelType w:val="multilevel"/>
    <w:tmpl w:val="0424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ind w:left="0" w:firstLine="0"/>
      </w:pPr>
    </w:lvl>
  </w:abstractNum>
  <w:abstractNum w:abstractNumId="69" w15:restartNumberingAfterBreak="0">
    <w:nsid w:val="74ED6C67"/>
    <w:multiLevelType w:val="hybridMultilevel"/>
    <w:tmpl w:val="5C0CA01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0" w15:restartNumberingAfterBreak="0">
    <w:nsid w:val="77AE3208"/>
    <w:multiLevelType w:val="hybridMultilevel"/>
    <w:tmpl w:val="819E0FF2"/>
    <w:lvl w:ilvl="0" w:tplc="61101BC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1" w15:restartNumberingAfterBreak="0">
    <w:nsid w:val="7A70001F"/>
    <w:multiLevelType w:val="hybridMultilevel"/>
    <w:tmpl w:val="95E84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47362D"/>
    <w:multiLevelType w:val="hybridMultilevel"/>
    <w:tmpl w:val="1F5EC05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3" w15:restartNumberingAfterBreak="0">
    <w:nsid w:val="7BA96712"/>
    <w:multiLevelType w:val="hybridMultilevel"/>
    <w:tmpl w:val="C63229C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4" w15:restartNumberingAfterBreak="0">
    <w:nsid w:val="7EF43356"/>
    <w:multiLevelType w:val="hybridMultilevel"/>
    <w:tmpl w:val="594E8DBE"/>
    <w:lvl w:ilvl="0" w:tplc="8D4E8A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60"/>
  </w:num>
  <w:num w:numId="2">
    <w:abstractNumId w:val="22"/>
  </w:num>
  <w:num w:numId="3">
    <w:abstractNumId w:val="15"/>
  </w:num>
  <w:num w:numId="4">
    <w:abstractNumId w:val="50"/>
  </w:num>
  <w:num w:numId="5">
    <w:abstractNumId w:val="30"/>
  </w:num>
  <w:num w:numId="6">
    <w:abstractNumId w:val="45"/>
  </w:num>
  <w:num w:numId="7">
    <w:abstractNumId w:val="58"/>
  </w:num>
  <w:num w:numId="8">
    <w:abstractNumId w:val="16"/>
  </w:num>
  <w:num w:numId="9">
    <w:abstractNumId w:val="31"/>
  </w:num>
  <w:num w:numId="10">
    <w:abstractNumId w:val="3"/>
  </w:num>
  <w:num w:numId="11">
    <w:abstractNumId w:val="19"/>
  </w:num>
  <w:num w:numId="12">
    <w:abstractNumId w:val="37"/>
  </w:num>
  <w:num w:numId="13">
    <w:abstractNumId w:val="55"/>
  </w:num>
  <w:num w:numId="14">
    <w:abstractNumId w:val="29"/>
  </w:num>
  <w:num w:numId="15">
    <w:abstractNumId w:val="70"/>
  </w:num>
  <w:num w:numId="16">
    <w:abstractNumId w:val="74"/>
  </w:num>
  <w:num w:numId="17">
    <w:abstractNumId w:val="8"/>
  </w:num>
  <w:num w:numId="18">
    <w:abstractNumId w:val="9"/>
  </w:num>
  <w:num w:numId="19">
    <w:abstractNumId w:val="40"/>
  </w:num>
  <w:num w:numId="20">
    <w:abstractNumId w:val="61"/>
  </w:num>
  <w:num w:numId="21">
    <w:abstractNumId w:val="46"/>
  </w:num>
  <w:num w:numId="22">
    <w:abstractNumId w:val="44"/>
  </w:num>
  <w:num w:numId="23">
    <w:abstractNumId w:val="13"/>
  </w:num>
  <w:num w:numId="24">
    <w:abstractNumId w:val="20"/>
  </w:num>
  <w:num w:numId="25">
    <w:abstractNumId w:val="51"/>
  </w:num>
  <w:num w:numId="26">
    <w:abstractNumId w:val="6"/>
  </w:num>
  <w:num w:numId="27">
    <w:abstractNumId w:val="12"/>
  </w:num>
  <w:num w:numId="28">
    <w:abstractNumId w:val="7"/>
  </w:num>
  <w:num w:numId="29">
    <w:abstractNumId w:val="73"/>
  </w:num>
  <w:num w:numId="30">
    <w:abstractNumId w:val="17"/>
  </w:num>
  <w:num w:numId="31">
    <w:abstractNumId w:val="33"/>
  </w:num>
  <w:num w:numId="32">
    <w:abstractNumId w:val="57"/>
  </w:num>
  <w:num w:numId="33">
    <w:abstractNumId w:val="38"/>
  </w:num>
  <w:num w:numId="34">
    <w:abstractNumId w:val="18"/>
  </w:num>
  <w:num w:numId="35">
    <w:abstractNumId w:val="14"/>
  </w:num>
  <w:num w:numId="36">
    <w:abstractNumId w:val="34"/>
  </w:num>
  <w:num w:numId="37">
    <w:abstractNumId w:val="53"/>
  </w:num>
  <w:num w:numId="38">
    <w:abstractNumId w:val="69"/>
  </w:num>
  <w:num w:numId="39">
    <w:abstractNumId w:val="54"/>
  </w:num>
  <w:num w:numId="40">
    <w:abstractNumId w:val="66"/>
  </w:num>
  <w:num w:numId="41">
    <w:abstractNumId w:val="11"/>
  </w:num>
  <w:num w:numId="42">
    <w:abstractNumId w:val="35"/>
  </w:num>
  <w:num w:numId="43">
    <w:abstractNumId w:val="25"/>
  </w:num>
  <w:num w:numId="44">
    <w:abstractNumId w:val="0"/>
  </w:num>
  <w:num w:numId="45">
    <w:abstractNumId w:val="72"/>
  </w:num>
  <w:num w:numId="46">
    <w:abstractNumId w:val="67"/>
  </w:num>
  <w:num w:numId="47">
    <w:abstractNumId w:val="39"/>
  </w:num>
  <w:num w:numId="48">
    <w:abstractNumId w:val="27"/>
  </w:num>
  <w:num w:numId="49">
    <w:abstractNumId w:val="5"/>
  </w:num>
  <w:num w:numId="50">
    <w:abstractNumId w:val="43"/>
  </w:num>
  <w:num w:numId="51">
    <w:abstractNumId w:val="64"/>
  </w:num>
  <w:num w:numId="52">
    <w:abstractNumId w:val="48"/>
  </w:num>
  <w:num w:numId="53">
    <w:abstractNumId w:val="21"/>
  </w:num>
  <w:num w:numId="54">
    <w:abstractNumId w:val="52"/>
  </w:num>
  <w:num w:numId="55">
    <w:abstractNumId w:val="41"/>
  </w:num>
  <w:num w:numId="56">
    <w:abstractNumId w:val="24"/>
  </w:num>
  <w:num w:numId="57">
    <w:abstractNumId w:val="63"/>
  </w:num>
  <w:num w:numId="58">
    <w:abstractNumId w:val="62"/>
  </w:num>
  <w:num w:numId="59">
    <w:abstractNumId w:val="42"/>
  </w:num>
  <w:num w:numId="60">
    <w:abstractNumId w:val="4"/>
  </w:num>
  <w:num w:numId="61">
    <w:abstractNumId w:val="49"/>
  </w:num>
  <w:num w:numId="62">
    <w:abstractNumId w:val="10"/>
  </w:num>
  <w:num w:numId="63">
    <w:abstractNumId w:val="32"/>
  </w:num>
  <w:num w:numId="64">
    <w:abstractNumId w:val="59"/>
  </w:num>
  <w:num w:numId="65">
    <w:abstractNumId w:val="23"/>
  </w:num>
  <w:num w:numId="66">
    <w:abstractNumId w:val="1"/>
  </w:num>
  <w:num w:numId="67">
    <w:abstractNumId w:val="65"/>
  </w:num>
  <w:num w:numId="68">
    <w:abstractNumId w:val="68"/>
  </w:num>
  <w:num w:numId="69">
    <w:abstractNumId w:val="36"/>
  </w:num>
  <w:num w:numId="70">
    <w:abstractNumId w:val="2"/>
  </w:num>
  <w:num w:numId="71">
    <w:abstractNumId w:val="28"/>
  </w:num>
  <w:num w:numId="72">
    <w:abstractNumId w:val="71"/>
  </w:num>
  <w:num w:numId="73">
    <w:abstractNumId w:val="47"/>
  </w:num>
  <w:num w:numId="74">
    <w:abstractNumId w:val="56"/>
  </w:num>
  <w:num w:numId="75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D"/>
    <w:rsid w:val="000000EF"/>
    <w:rsid w:val="000020A0"/>
    <w:rsid w:val="000048A7"/>
    <w:rsid w:val="000056A9"/>
    <w:rsid w:val="000075B7"/>
    <w:rsid w:val="00011D21"/>
    <w:rsid w:val="000120EC"/>
    <w:rsid w:val="00012A4E"/>
    <w:rsid w:val="000135A5"/>
    <w:rsid w:val="00013A5E"/>
    <w:rsid w:val="000141DD"/>
    <w:rsid w:val="00014FB3"/>
    <w:rsid w:val="0001578F"/>
    <w:rsid w:val="000159A9"/>
    <w:rsid w:val="0001758D"/>
    <w:rsid w:val="00017820"/>
    <w:rsid w:val="000208D1"/>
    <w:rsid w:val="00024357"/>
    <w:rsid w:val="000253BE"/>
    <w:rsid w:val="00025550"/>
    <w:rsid w:val="0002741B"/>
    <w:rsid w:val="00031355"/>
    <w:rsid w:val="00031A86"/>
    <w:rsid w:val="00031C81"/>
    <w:rsid w:val="000354B1"/>
    <w:rsid w:val="00035AC6"/>
    <w:rsid w:val="00037226"/>
    <w:rsid w:val="000372B7"/>
    <w:rsid w:val="00041500"/>
    <w:rsid w:val="000416EA"/>
    <w:rsid w:val="00041F82"/>
    <w:rsid w:val="00042DD4"/>
    <w:rsid w:val="00045BF9"/>
    <w:rsid w:val="00046525"/>
    <w:rsid w:val="00047E25"/>
    <w:rsid w:val="00053A84"/>
    <w:rsid w:val="0006019E"/>
    <w:rsid w:val="0006037F"/>
    <w:rsid w:val="000612EA"/>
    <w:rsid w:val="00062230"/>
    <w:rsid w:val="00067B61"/>
    <w:rsid w:val="00071ABA"/>
    <w:rsid w:val="00072ED2"/>
    <w:rsid w:val="0007665E"/>
    <w:rsid w:val="00080735"/>
    <w:rsid w:val="00081226"/>
    <w:rsid w:val="00081B72"/>
    <w:rsid w:val="00081D93"/>
    <w:rsid w:val="00083325"/>
    <w:rsid w:val="000842EF"/>
    <w:rsid w:val="00084FE3"/>
    <w:rsid w:val="000853D2"/>
    <w:rsid w:val="00086B40"/>
    <w:rsid w:val="0009107F"/>
    <w:rsid w:val="0009122A"/>
    <w:rsid w:val="00091B7C"/>
    <w:rsid w:val="00093465"/>
    <w:rsid w:val="00096B1E"/>
    <w:rsid w:val="0009709A"/>
    <w:rsid w:val="00097E40"/>
    <w:rsid w:val="000A0068"/>
    <w:rsid w:val="000A03A1"/>
    <w:rsid w:val="000A07F6"/>
    <w:rsid w:val="000A2C38"/>
    <w:rsid w:val="000A3FCF"/>
    <w:rsid w:val="000A5BAB"/>
    <w:rsid w:val="000A70B4"/>
    <w:rsid w:val="000A73AC"/>
    <w:rsid w:val="000B277A"/>
    <w:rsid w:val="000B6E4E"/>
    <w:rsid w:val="000B7197"/>
    <w:rsid w:val="000C011A"/>
    <w:rsid w:val="000C028D"/>
    <w:rsid w:val="000C04D1"/>
    <w:rsid w:val="000C3434"/>
    <w:rsid w:val="000C36A7"/>
    <w:rsid w:val="000C404D"/>
    <w:rsid w:val="000C47D9"/>
    <w:rsid w:val="000C7D1B"/>
    <w:rsid w:val="000C7D90"/>
    <w:rsid w:val="000D0204"/>
    <w:rsid w:val="000D4DAB"/>
    <w:rsid w:val="000D53C9"/>
    <w:rsid w:val="000D6A50"/>
    <w:rsid w:val="000D6F32"/>
    <w:rsid w:val="000E1E4D"/>
    <w:rsid w:val="000E234E"/>
    <w:rsid w:val="000E53BE"/>
    <w:rsid w:val="000E5D63"/>
    <w:rsid w:val="000E66C4"/>
    <w:rsid w:val="000E7772"/>
    <w:rsid w:val="000E78C1"/>
    <w:rsid w:val="000E7953"/>
    <w:rsid w:val="000F0041"/>
    <w:rsid w:val="000F19BA"/>
    <w:rsid w:val="000F379E"/>
    <w:rsid w:val="000F3DAF"/>
    <w:rsid w:val="000F52AE"/>
    <w:rsid w:val="000F61A2"/>
    <w:rsid w:val="000F6306"/>
    <w:rsid w:val="000F6998"/>
    <w:rsid w:val="00101FC3"/>
    <w:rsid w:val="0010206A"/>
    <w:rsid w:val="0010360D"/>
    <w:rsid w:val="0010567F"/>
    <w:rsid w:val="00105A67"/>
    <w:rsid w:val="00105FB1"/>
    <w:rsid w:val="00106BA6"/>
    <w:rsid w:val="0010710C"/>
    <w:rsid w:val="0011095F"/>
    <w:rsid w:val="00110A70"/>
    <w:rsid w:val="00111970"/>
    <w:rsid w:val="0011250C"/>
    <w:rsid w:val="001207EA"/>
    <w:rsid w:val="0012190D"/>
    <w:rsid w:val="00121AEB"/>
    <w:rsid w:val="001223C0"/>
    <w:rsid w:val="001240CE"/>
    <w:rsid w:val="00124692"/>
    <w:rsid w:val="001253BC"/>
    <w:rsid w:val="00126224"/>
    <w:rsid w:val="001271D0"/>
    <w:rsid w:val="00127823"/>
    <w:rsid w:val="00127A88"/>
    <w:rsid w:val="001301ED"/>
    <w:rsid w:val="001301F4"/>
    <w:rsid w:val="001312CB"/>
    <w:rsid w:val="001317C3"/>
    <w:rsid w:val="0014041C"/>
    <w:rsid w:val="00141149"/>
    <w:rsid w:val="00141720"/>
    <w:rsid w:val="00147813"/>
    <w:rsid w:val="00147CA6"/>
    <w:rsid w:val="00150490"/>
    <w:rsid w:val="001525D4"/>
    <w:rsid w:val="00152996"/>
    <w:rsid w:val="00155067"/>
    <w:rsid w:val="0015536B"/>
    <w:rsid w:val="001553ED"/>
    <w:rsid w:val="00157819"/>
    <w:rsid w:val="00157FED"/>
    <w:rsid w:val="0016025B"/>
    <w:rsid w:val="00163004"/>
    <w:rsid w:val="0016537F"/>
    <w:rsid w:val="0016679B"/>
    <w:rsid w:val="00166CED"/>
    <w:rsid w:val="00170F1F"/>
    <w:rsid w:val="00172894"/>
    <w:rsid w:val="00175155"/>
    <w:rsid w:val="00175E1C"/>
    <w:rsid w:val="00176580"/>
    <w:rsid w:val="001818DA"/>
    <w:rsid w:val="00181C4D"/>
    <w:rsid w:val="00182DB5"/>
    <w:rsid w:val="001877B3"/>
    <w:rsid w:val="0019167F"/>
    <w:rsid w:val="00191DD8"/>
    <w:rsid w:val="001924BB"/>
    <w:rsid w:val="00196274"/>
    <w:rsid w:val="0019632F"/>
    <w:rsid w:val="00197625"/>
    <w:rsid w:val="001A1168"/>
    <w:rsid w:val="001A1223"/>
    <w:rsid w:val="001A1AF4"/>
    <w:rsid w:val="001A2678"/>
    <w:rsid w:val="001A4BC4"/>
    <w:rsid w:val="001A5824"/>
    <w:rsid w:val="001A72A4"/>
    <w:rsid w:val="001B0CA3"/>
    <w:rsid w:val="001B1A1F"/>
    <w:rsid w:val="001C0A34"/>
    <w:rsid w:val="001C24D4"/>
    <w:rsid w:val="001C3384"/>
    <w:rsid w:val="001C5608"/>
    <w:rsid w:val="001C5D63"/>
    <w:rsid w:val="001C7EC3"/>
    <w:rsid w:val="001D0372"/>
    <w:rsid w:val="001D0C4C"/>
    <w:rsid w:val="001D15A2"/>
    <w:rsid w:val="001D36A6"/>
    <w:rsid w:val="001D4BC3"/>
    <w:rsid w:val="001D590A"/>
    <w:rsid w:val="001D77E0"/>
    <w:rsid w:val="001E14D9"/>
    <w:rsid w:val="001E272E"/>
    <w:rsid w:val="001E3957"/>
    <w:rsid w:val="001E43C7"/>
    <w:rsid w:val="001E7FEF"/>
    <w:rsid w:val="001F064C"/>
    <w:rsid w:val="001F0B75"/>
    <w:rsid w:val="001F3C0F"/>
    <w:rsid w:val="001F5F1D"/>
    <w:rsid w:val="001F7AD9"/>
    <w:rsid w:val="00202748"/>
    <w:rsid w:val="0020317D"/>
    <w:rsid w:val="002031DB"/>
    <w:rsid w:val="00203562"/>
    <w:rsid w:val="00203D2F"/>
    <w:rsid w:val="00204E3E"/>
    <w:rsid w:val="0020509E"/>
    <w:rsid w:val="00205126"/>
    <w:rsid w:val="00205665"/>
    <w:rsid w:val="00207039"/>
    <w:rsid w:val="0020775E"/>
    <w:rsid w:val="002105C3"/>
    <w:rsid w:val="00211726"/>
    <w:rsid w:val="002117BC"/>
    <w:rsid w:val="00212D0E"/>
    <w:rsid w:val="00213247"/>
    <w:rsid w:val="002147B8"/>
    <w:rsid w:val="00214EDE"/>
    <w:rsid w:val="002156DD"/>
    <w:rsid w:val="00215F77"/>
    <w:rsid w:val="00217C91"/>
    <w:rsid w:val="002224DB"/>
    <w:rsid w:val="00230482"/>
    <w:rsid w:val="00231DA9"/>
    <w:rsid w:val="00231F90"/>
    <w:rsid w:val="0023397C"/>
    <w:rsid w:val="002359A1"/>
    <w:rsid w:val="00237A16"/>
    <w:rsid w:val="00237E8D"/>
    <w:rsid w:val="00240679"/>
    <w:rsid w:val="00240D23"/>
    <w:rsid w:val="00241125"/>
    <w:rsid w:val="00242888"/>
    <w:rsid w:val="0024325B"/>
    <w:rsid w:val="0024513D"/>
    <w:rsid w:val="00245779"/>
    <w:rsid w:val="00246882"/>
    <w:rsid w:val="00247349"/>
    <w:rsid w:val="00253B27"/>
    <w:rsid w:val="00253CE1"/>
    <w:rsid w:val="00254759"/>
    <w:rsid w:val="00254D27"/>
    <w:rsid w:val="00255D90"/>
    <w:rsid w:val="00256104"/>
    <w:rsid w:val="00256688"/>
    <w:rsid w:val="00261134"/>
    <w:rsid w:val="002612CB"/>
    <w:rsid w:val="002624C0"/>
    <w:rsid w:val="00264673"/>
    <w:rsid w:val="002671A7"/>
    <w:rsid w:val="00272A82"/>
    <w:rsid w:val="00273FD5"/>
    <w:rsid w:val="00277521"/>
    <w:rsid w:val="0028026B"/>
    <w:rsid w:val="00281CDC"/>
    <w:rsid w:val="00284811"/>
    <w:rsid w:val="00285CE2"/>
    <w:rsid w:val="002867EA"/>
    <w:rsid w:val="00287780"/>
    <w:rsid w:val="00292AC3"/>
    <w:rsid w:val="002933F0"/>
    <w:rsid w:val="00295ACE"/>
    <w:rsid w:val="00297636"/>
    <w:rsid w:val="00297890"/>
    <w:rsid w:val="002A118A"/>
    <w:rsid w:val="002A200D"/>
    <w:rsid w:val="002A2180"/>
    <w:rsid w:val="002A398A"/>
    <w:rsid w:val="002A48EE"/>
    <w:rsid w:val="002B1964"/>
    <w:rsid w:val="002B2A81"/>
    <w:rsid w:val="002B4580"/>
    <w:rsid w:val="002B55D4"/>
    <w:rsid w:val="002C1FB4"/>
    <w:rsid w:val="002C2214"/>
    <w:rsid w:val="002C2B5D"/>
    <w:rsid w:val="002C315B"/>
    <w:rsid w:val="002C78E7"/>
    <w:rsid w:val="002D1145"/>
    <w:rsid w:val="002D5EFB"/>
    <w:rsid w:val="002D7DB8"/>
    <w:rsid w:val="002E055B"/>
    <w:rsid w:val="002E0640"/>
    <w:rsid w:val="002E1B58"/>
    <w:rsid w:val="002E30A9"/>
    <w:rsid w:val="002E571C"/>
    <w:rsid w:val="002E63D0"/>
    <w:rsid w:val="002E6FA5"/>
    <w:rsid w:val="002E7118"/>
    <w:rsid w:val="002E7655"/>
    <w:rsid w:val="002F0D46"/>
    <w:rsid w:val="002F178C"/>
    <w:rsid w:val="002F17AF"/>
    <w:rsid w:val="002F204B"/>
    <w:rsid w:val="002F2BA5"/>
    <w:rsid w:val="002F3762"/>
    <w:rsid w:val="002F5D87"/>
    <w:rsid w:val="002F7FBE"/>
    <w:rsid w:val="003001A1"/>
    <w:rsid w:val="0030056F"/>
    <w:rsid w:val="0030273D"/>
    <w:rsid w:val="00302800"/>
    <w:rsid w:val="00303223"/>
    <w:rsid w:val="00305FB3"/>
    <w:rsid w:val="0030601A"/>
    <w:rsid w:val="00307091"/>
    <w:rsid w:val="00307785"/>
    <w:rsid w:val="00310CFF"/>
    <w:rsid w:val="00311093"/>
    <w:rsid w:val="00313539"/>
    <w:rsid w:val="00314580"/>
    <w:rsid w:val="00315604"/>
    <w:rsid w:val="00315C42"/>
    <w:rsid w:val="00316541"/>
    <w:rsid w:val="00320F30"/>
    <w:rsid w:val="003231A8"/>
    <w:rsid w:val="00323FEA"/>
    <w:rsid w:val="003241E1"/>
    <w:rsid w:val="00327F6A"/>
    <w:rsid w:val="00330F19"/>
    <w:rsid w:val="00331B79"/>
    <w:rsid w:val="00333477"/>
    <w:rsid w:val="00333EE0"/>
    <w:rsid w:val="00333FCF"/>
    <w:rsid w:val="00334C3A"/>
    <w:rsid w:val="003351BA"/>
    <w:rsid w:val="00335798"/>
    <w:rsid w:val="00336370"/>
    <w:rsid w:val="00337837"/>
    <w:rsid w:val="003453BF"/>
    <w:rsid w:val="0034563E"/>
    <w:rsid w:val="00346A4A"/>
    <w:rsid w:val="00347E8A"/>
    <w:rsid w:val="003503FD"/>
    <w:rsid w:val="00351CB9"/>
    <w:rsid w:val="00352273"/>
    <w:rsid w:val="003530F8"/>
    <w:rsid w:val="003538CD"/>
    <w:rsid w:val="00354707"/>
    <w:rsid w:val="003558DC"/>
    <w:rsid w:val="003558E6"/>
    <w:rsid w:val="00356819"/>
    <w:rsid w:val="00356D0A"/>
    <w:rsid w:val="00357461"/>
    <w:rsid w:val="0036005D"/>
    <w:rsid w:val="00361279"/>
    <w:rsid w:val="00361594"/>
    <w:rsid w:val="00361A3C"/>
    <w:rsid w:val="00361AAF"/>
    <w:rsid w:val="00364D7D"/>
    <w:rsid w:val="00366DCD"/>
    <w:rsid w:val="00371919"/>
    <w:rsid w:val="00377DF2"/>
    <w:rsid w:val="00383B7B"/>
    <w:rsid w:val="00385ECC"/>
    <w:rsid w:val="00386493"/>
    <w:rsid w:val="0039097B"/>
    <w:rsid w:val="00393245"/>
    <w:rsid w:val="00393788"/>
    <w:rsid w:val="003956AF"/>
    <w:rsid w:val="00396C66"/>
    <w:rsid w:val="0039735F"/>
    <w:rsid w:val="003A0D9B"/>
    <w:rsid w:val="003A3290"/>
    <w:rsid w:val="003A6D75"/>
    <w:rsid w:val="003B20B7"/>
    <w:rsid w:val="003B261A"/>
    <w:rsid w:val="003B34DC"/>
    <w:rsid w:val="003B4846"/>
    <w:rsid w:val="003B5F3F"/>
    <w:rsid w:val="003B7694"/>
    <w:rsid w:val="003B7AAB"/>
    <w:rsid w:val="003B7DE1"/>
    <w:rsid w:val="003C01FD"/>
    <w:rsid w:val="003C11E1"/>
    <w:rsid w:val="003C147E"/>
    <w:rsid w:val="003C155B"/>
    <w:rsid w:val="003C276F"/>
    <w:rsid w:val="003C401C"/>
    <w:rsid w:val="003C4DAA"/>
    <w:rsid w:val="003C71D0"/>
    <w:rsid w:val="003D3FEC"/>
    <w:rsid w:val="003D4246"/>
    <w:rsid w:val="003D68C9"/>
    <w:rsid w:val="003D7BD1"/>
    <w:rsid w:val="003E0EC7"/>
    <w:rsid w:val="003E2115"/>
    <w:rsid w:val="003E7754"/>
    <w:rsid w:val="003E7EDB"/>
    <w:rsid w:val="003F1EB5"/>
    <w:rsid w:val="003F2156"/>
    <w:rsid w:val="003F2DBA"/>
    <w:rsid w:val="003F3622"/>
    <w:rsid w:val="003F5B4C"/>
    <w:rsid w:val="003F60D9"/>
    <w:rsid w:val="003F71D6"/>
    <w:rsid w:val="003F7A87"/>
    <w:rsid w:val="00400A54"/>
    <w:rsid w:val="00401449"/>
    <w:rsid w:val="004029FA"/>
    <w:rsid w:val="00403558"/>
    <w:rsid w:val="00405117"/>
    <w:rsid w:val="004054F3"/>
    <w:rsid w:val="00407E07"/>
    <w:rsid w:val="00407EE9"/>
    <w:rsid w:val="00410DD7"/>
    <w:rsid w:val="004119F1"/>
    <w:rsid w:val="004145C3"/>
    <w:rsid w:val="00414674"/>
    <w:rsid w:val="00415018"/>
    <w:rsid w:val="00415920"/>
    <w:rsid w:val="0041603E"/>
    <w:rsid w:val="00416819"/>
    <w:rsid w:val="00416F53"/>
    <w:rsid w:val="004257A6"/>
    <w:rsid w:val="0042791C"/>
    <w:rsid w:val="00432FA2"/>
    <w:rsid w:val="004354FB"/>
    <w:rsid w:val="004356A6"/>
    <w:rsid w:val="00435EF2"/>
    <w:rsid w:val="004378A6"/>
    <w:rsid w:val="00441EEC"/>
    <w:rsid w:val="00442A9D"/>
    <w:rsid w:val="004433EB"/>
    <w:rsid w:val="00445055"/>
    <w:rsid w:val="00447AB0"/>
    <w:rsid w:val="004509F1"/>
    <w:rsid w:val="0045117C"/>
    <w:rsid w:val="00451780"/>
    <w:rsid w:val="004522B6"/>
    <w:rsid w:val="0045365A"/>
    <w:rsid w:val="00454289"/>
    <w:rsid w:val="00454CD9"/>
    <w:rsid w:val="004553D9"/>
    <w:rsid w:val="004556AF"/>
    <w:rsid w:val="0045601C"/>
    <w:rsid w:val="004561D5"/>
    <w:rsid w:val="00461056"/>
    <w:rsid w:val="00467DB9"/>
    <w:rsid w:val="00470A92"/>
    <w:rsid w:val="00470F32"/>
    <w:rsid w:val="0047169C"/>
    <w:rsid w:val="00472E78"/>
    <w:rsid w:val="00473CDA"/>
    <w:rsid w:val="00473E72"/>
    <w:rsid w:val="00475E59"/>
    <w:rsid w:val="004768C5"/>
    <w:rsid w:val="00487879"/>
    <w:rsid w:val="00487D82"/>
    <w:rsid w:val="0049029D"/>
    <w:rsid w:val="00490B64"/>
    <w:rsid w:val="00490CE3"/>
    <w:rsid w:val="00490D8D"/>
    <w:rsid w:val="00491F5B"/>
    <w:rsid w:val="00494412"/>
    <w:rsid w:val="00495AA3"/>
    <w:rsid w:val="004971FE"/>
    <w:rsid w:val="00497AC3"/>
    <w:rsid w:val="004A075D"/>
    <w:rsid w:val="004A1669"/>
    <w:rsid w:val="004A1EEB"/>
    <w:rsid w:val="004A4585"/>
    <w:rsid w:val="004A610D"/>
    <w:rsid w:val="004A6277"/>
    <w:rsid w:val="004B0528"/>
    <w:rsid w:val="004B0B4B"/>
    <w:rsid w:val="004B260D"/>
    <w:rsid w:val="004B379B"/>
    <w:rsid w:val="004B4C05"/>
    <w:rsid w:val="004B62B6"/>
    <w:rsid w:val="004B7489"/>
    <w:rsid w:val="004C2617"/>
    <w:rsid w:val="004C2E35"/>
    <w:rsid w:val="004C62B4"/>
    <w:rsid w:val="004C7A4F"/>
    <w:rsid w:val="004D014C"/>
    <w:rsid w:val="004D2297"/>
    <w:rsid w:val="004D3553"/>
    <w:rsid w:val="004D5786"/>
    <w:rsid w:val="004E0EA6"/>
    <w:rsid w:val="004E2E39"/>
    <w:rsid w:val="004E31F9"/>
    <w:rsid w:val="004E43C2"/>
    <w:rsid w:val="004E4830"/>
    <w:rsid w:val="004F03D0"/>
    <w:rsid w:val="004F0C27"/>
    <w:rsid w:val="004F48EF"/>
    <w:rsid w:val="004F5F1E"/>
    <w:rsid w:val="004F7432"/>
    <w:rsid w:val="005030D9"/>
    <w:rsid w:val="005032D0"/>
    <w:rsid w:val="00503596"/>
    <w:rsid w:val="0050375E"/>
    <w:rsid w:val="00504010"/>
    <w:rsid w:val="00504E6E"/>
    <w:rsid w:val="00506CEB"/>
    <w:rsid w:val="005116D3"/>
    <w:rsid w:val="0051281A"/>
    <w:rsid w:val="00513414"/>
    <w:rsid w:val="00514D70"/>
    <w:rsid w:val="00515790"/>
    <w:rsid w:val="0051675F"/>
    <w:rsid w:val="00516EBE"/>
    <w:rsid w:val="00516F5F"/>
    <w:rsid w:val="00520034"/>
    <w:rsid w:val="00520AC6"/>
    <w:rsid w:val="0052173D"/>
    <w:rsid w:val="0052198E"/>
    <w:rsid w:val="00521D8C"/>
    <w:rsid w:val="00522111"/>
    <w:rsid w:val="00522F0C"/>
    <w:rsid w:val="00524621"/>
    <w:rsid w:val="00526E9E"/>
    <w:rsid w:val="00527B59"/>
    <w:rsid w:val="00532CA9"/>
    <w:rsid w:val="005334E4"/>
    <w:rsid w:val="00535527"/>
    <w:rsid w:val="00535CCF"/>
    <w:rsid w:val="00537730"/>
    <w:rsid w:val="00540B42"/>
    <w:rsid w:val="005411E6"/>
    <w:rsid w:val="00542A49"/>
    <w:rsid w:val="00544FA9"/>
    <w:rsid w:val="00545752"/>
    <w:rsid w:val="00545D47"/>
    <w:rsid w:val="005476F9"/>
    <w:rsid w:val="00550539"/>
    <w:rsid w:val="00552C69"/>
    <w:rsid w:val="00553AF0"/>
    <w:rsid w:val="00555EEF"/>
    <w:rsid w:val="00556696"/>
    <w:rsid w:val="0056041C"/>
    <w:rsid w:val="00561BFC"/>
    <w:rsid w:val="0056218D"/>
    <w:rsid w:val="00564087"/>
    <w:rsid w:val="00565A5A"/>
    <w:rsid w:val="00566058"/>
    <w:rsid w:val="0056629D"/>
    <w:rsid w:val="00566D2A"/>
    <w:rsid w:val="0056743C"/>
    <w:rsid w:val="005702F6"/>
    <w:rsid w:val="0057158E"/>
    <w:rsid w:val="0057281E"/>
    <w:rsid w:val="00572FEE"/>
    <w:rsid w:val="00573C62"/>
    <w:rsid w:val="005744FE"/>
    <w:rsid w:val="00574501"/>
    <w:rsid w:val="005772D9"/>
    <w:rsid w:val="005806B5"/>
    <w:rsid w:val="00582BCA"/>
    <w:rsid w:val="005843F0"/>
    <w:rsid w:val="00584EBC"/>
    <w:rsid w:val="005861A3"/>
    <w:rsid w:val="005865D9"/>
    <w:rsid w:val="0058764D"/>
    <w:rsid w:val="00587A4A"/>
    <w:rsid w:val="00587F98"/>
    <w:rsid w:val="00590743"/>
    <w:rsid w:val="00590DB8"/>
    <w:rsid w:val="00591B17"/>
    <w:rsid w:val="00594F8A"/>
    <w:rsid w:val="005968BF"/>
    <w:rsid w:val="005A13C2"/>
    <w:rsid w:val="005A255A"/>
    <w:rsid w:val="005A3B2F"/>
    <w:rsid w:val="005A5578"/>
    <w:rsid w:val="005A690D"/>
    <w:rsid w:val="005A7092"/>
    <w:rsid w:val="005B01EE"/>
    <w:rsid w:val="005B254D"/>
    <w:rsid w:val="005B3327"/>
    <w:rsid w:val="005B5590"/>
    <w:rsid w:val="005B77C1"/>
    <w:rsid w:val="005B788E"/>
    <w:rsid w:val="005B7C70"/>
    <w:rsid w:val="005C00FB"/>
    <w:rsid w:val="005C1E28"/>
    <w:rsid w:val="005C25B1"/>
    <w:rsid w:val="005C2DCF"/>
    <w:rsid w:val="005C332C"/>
    <w:rsid w:val="005C3989"/>
    <w:rsid w:val="005C59CD"/>
    <w:rsid w:val="005C6801"/>
    <w:rsid w:val="005D2445"/>
    <w:rsid w:val="005D3BE7"/>
    <w:rsid w:val="005D3CF5"/>
    <w:rsid w:val="005D42F6"/>
    <w:rsid w:val="005D5686"/>
    <w:rsid w:val="005D5C5B"/>
    <w:rsid w:val="005D5F92"/>
    <w:rsid w:val="005E07DF"/>
    <w:rsid w:val="005E172C"/>
    <w:rsid w:val="005E1923"/>
    <w:rsid w:val="005E27B6"/>
    <w:rsid w:val="005E2F38"/>
    <w:rsid w:val="005E4F3A"/>
    <w:rsid w:val="005E69ED"/>
    <w:rsid w:val="005E6D3E"/>
    <w:rsid w:val="005F1047"/>
    <w:rsid w:val="005F1944"/>
    <w:rsid w:val="005F2E78"/>
    <w:rsid w:val="005F2ED4"/>
    <w:rsid w:val="005F3AA2"/>
    <w:rsid w:val="005F4BF5"/>
    <w:rsid w:val="005F6E36"/>
    <w:rsid w:val="005F7E92"/>
    <w:rsid w:val="00600A52"/>
    <w:rsid w:val="00604630"/>
    <w:rsid w:val="00607E74"/>
    <w:rsid w:val="0061071A"/>
    <w:rsid w:val="006111A1"/>
    <w:rsid w:val="00611B74"/>
    <w:rsid w:val="00613453"/>
    <w:rsid w:val="00614D0F"/>
    <w:rsid w:val="006163BC"/>
    <w:rsid w:val="00617572"/>
    <w:rsid w:val="00617E28"/>
    <w:rsid w:val="00621A52"/>
    <w:rsid w:val="00622E86"/>
    <w:rsid w:val="00623EC8"/>
    <w:rsid w:val="006248AD"/>
    <w:rsid w:val="00630604"/>
    <w:rsid w:val="00631530"/>
    <w:rsid w:val="00632004"/>
    <w:rsid w:val="00632114"/>
    <w:rsid w:val="0063262B"/>
    <w:rsid w:val="00633505"/>
    <w:rsid w:val="00636BC8"/>
    <w:rsid w:val="00636FF2"/>
    <w:rsid w:val="00637AC3"/>
    <w:rsid w:val="00642899"/>
    <w:rsid w:val="0064321D"/>
    <w:rsid w:val="00645942"/>
    <w:rsid w:val="00650470"/>
    <w:rsid w:val="0065064B"/>
    <w:rsid w:val="00650B91"/>
    <w:rsid w:val="00654242"/>
    <w:rsid w:val="0065446D"/>
    <w:rsid w:val="00664298"/>
    <w:rsid w:val="006663A5"/>
    <w:rsid w:val="006668F3"/>
    <w:rsid w:val="006676CE"/>
    <w:rsid w:val="00671DDF"/>
    <w:rsid w:val="00673010"/>
    <w:rsid w:val="006741A5"/>
    <w:rsid w:val="006767E0"/>
    <w:rsid w:val="00677771"/>
    <w:rsid w:val="00680402"/>
    <w:rsid w:val="006806F0"/>
    <w:rsid w:val="0068206F"/>
    <w:rsid w:val="0068279D"/>
    <w:rsid w:val="00683861"/>
    <w:rsid w:val="00683CB1"/>
    <w:rsid w:val="00690DA9"/>
    <w:rsid w:val="00692765"/>
    <w:rsid w:val="00695422"/>
    <w:rsid w:val="006A0AFF"/>
    <w:rsid w:val="006A1240"/>
    <w:rsid w:val="006A1AD1"/>
    <w:rsid w:val="006A1D39"/>
    <w:rsid w:val="006A42B7"/>
    <w:rsid w:val="006A51A4"/>
    <w:rsid w:val="006A5282"/>
    <w:rsid w:val="006A579C"/>
    <w:rsid w:val="006A5AA6"/>
    <w:rsid w:val="006A68A3"/>
    <w:rsid w:val="006A708E"/>
    <w:rsid w:val="006A769B"/>
    <w:rsid w:val="006A7D26"/>
    <w:rsid w:val="006B160F"/>
    <w:rsid w:val="006B2D42"/>
    <w:rsid w:val="006B79E8"/>
    <w:rsid w:val="006B7EE8"/>
    <w:rsid w:val="006C0EE7"/>
    <w:rsid w:val="006C1C72"/>
    <w:rsid w:val="006C22AA"/>
    <w:rsid w:val="006C4A2D"/>
    <w:rsid w:val="006C5AFF"/>
    <w:rsid w:val="006C722E"/>
    <w:rsid w:val="006C7E41"/>
    <w:rsid w:val="006D3C47"/>
    <w:rsid w:val="006D46D1"/>
    <w:rsid w:val="006D483A"/>
    <w:rsid w:val="006D671D"/>
    <w:rsid w:val="006E0712"/>
    <w:rsid w:val="006E1D77"/>
    <w:rsid w:val="006E2D45"/>
    <w:rsid w:val="006E3E2D"/>
    <w:rsid w:val="006E6497"/>
    <w:rsid w:val="006F02D6"/>
    <w:rsid w:val="006F1193"/>
    <w:rsid w:val="006F1C6B"/>
    <w:rsid w:val="006F540E"/>
    <w:rsid w:val="006F74A1"/>
    <w:rsid w:val="007008EE"/>
    <w:rsid w:val="00702650"/>
    <w:rsid w:val="00703A0F"/>
    <w:rsid w:val="00704B73"/>
    <w:rsid w:val="0070645B"/>
    <w:rsid w:val="00707938"/>
    <w:rsid w:val="00713F56"/>
    <w:rsid w:val="00714CA3"/>
    <w:rsid w:val="0071514C"/>
    <w:rsid w:val="00715908"/>
    <w:rsid w:val="00715BDD"/>
    <w:rsid w:val="00716D58"/>
    <w:rsid w:val="007224B4"/>
    <w:rsid w:val="00722F47"/>
    <w:rsid w:val="00727A7F"/>
    <w:rsid w:val="00732595"/>
    <w:rsid w:val="00733F1B"/>
    <w:rsid w:val="00734340"/>
    <w:rsid w:val="00734917"/>
    <w:rsid w:val="007377B7"/>
    <w:rsid w:val="00740C3F"/>
    <w:rsid w:val="00741B73"/>
    <w:rsid w:val="00742D05"/>
    <w:rsid w:val="00743725"/>
    <w:rsid w:val="00745652"/>
    <w:rsid w:val="00745689"/>
    <w:rsid w:val="00746432"/>
    <w:rsid w:val="00752193"/>
    <w:rsid w:val="0075313E"/>
    <w:rsid w:val="007550D9"/>
    <w:rsid w:val="007558D7"/>
    <w:rsid w:val="00756B6C"/>
    <w:rsid w:val="007574F9"/>
    <w:rsid w:val="00764993"/>
    <w:rsid w:val="0076541C"/>
    <w:rsid w:val="0076672B"/>
    <w:rsid w:val="00766DA1"/>
    <w:rsid w:val="00767AE5"/>
    <w:rsid w:val="00770F57"/>
    <w:rsid w:val="007720B7"/>
    <w:rsid w:val="00772927"/>
    <w:rsid w:val="00773D45"/>
    <w:rsid w:val="0077519C"/>
    <w:rsid w:val="007776CA"/>
    <w:rsid w:val="00777E89"/>
    <w:rsid w:val="0078157D"/>
    <w:rsid w:val="007820CD"/>
    <w:rsid w:val="00783585"/>
    <w:rsid w:val="00784FFC"/>
    <w:rsid w:val="00787821"/>
    <w:rsid w:val="00790092"/>
    <w:rsid w:val="007913CF"/>
    <w:rsid w:val="00791A7F"/>
    <w:rsid w:val="0079441D"/>
    <w:rsid w:val="007949DF"/>
    <w:rsid w:val="007954D3"/>
    <w:rsid w:val="00795BCC"/>
    <w:rsid w:val="007976B7"/>
    <w:rsid w:val="007A02F0"/>
    <w:rsid w:val="007A1C14"/>
    <w:rsid w:val="007A318D"/>
    <w:rsid w:val="007B1B83"/>
    <w:rsid w:val="007B1D85"/>
    <w:rsid w:val="007B7CA8"/>
    <w:rsid w:val="007C1AA3"/>
    <w:rsid w:val="007C3CA4"/>
    <w:rsid w:val="007C45EE"/>
    <w:rsid w:val="007C4FB0"/>
    <w:rsid w:val="007C76DC"/>
    <w:rsid w:val="007D1554"/>
    <w:rsid w:val="007D22A2"/>
    <w:rsid w:val="007D31D1"/>
    <w:rsid w:val="007D4FEE"/>
    <w:rsid w:val="007D52FE"/>
    <w:rsid w:val="007E1D92"/>
    <w:rsid w:val="007E4BA8"/>
    <w:rsid w:val="007E5390"/>
    <w:rsid w:val="007E7144"/>
    <w:rsid w:val="007E7328"/>
    <w:rsid w:val="007F01D8"/>
    <w:rsid w:val="007F1186"/>
    <w:rsid w:val="007F17D2"/>
    <w:rsid w:val="007F267F"/>
    <w:rsid w:val="007F2AEB"/>
    <w:rsid w:val="007F31A3"/>
    <w:rsid w:val="007F31C7"/>
    <w:rsid w:val="007F3307"/>
    <w:rsid w:val="007F4699"/>
    <w:rsid w:val="007F5964"/>
    <w:rsid w:val="007F5E97"/>
    <w:rsid w:val="007F7605"/>
    <w:rsid w:val="007F761A"/>
    <w:rsid w:val="00800497"/>
    <w:rsid w:val="00800A04"/>
    <w:rsid w:val="0080314B"/>
    <w:rsid w:val="008037C7"/>
    <w:rsid w:val="00806301"/>
    <w:rsid w:val="00807EF2"/>
    <w:rsid w:val="00810DA6"/>
    <w:rsid w:val="00811B1C"/>
    <w:rsid w:val="0081289E"/>
    <w:rsid w:val="008138D7"/>
    <w:rsid w:val="00817950"/>
    <w:rsid w:val="0082095D"/>
    <w:rsid w:val="00821758"/>
    <w:rsid w:val="00822BE6"/>
    <w:rsid w:val="0082436E"/>
    <w:rsid w:val="008271F4"/>
    <w:rsid w:val="008276DC"/>
    <w:rsid w:val="00827E93"/>
    <w:rsid w:val="00830CF4"/>
    <w:rsid w:val="00831173"/>
    <w:rsid w:val="00831ED2"/>
    <w:rsid w:val="0083275D"/>
    <w:rsid w:val="008347E7"/>
    <w:rsid w:val="00834C42"/>
    <w:rsid w:val="00835F2A"/>
    <w:rsid w:val="00837621"/>
    <w:rsid w:val="00837874"/>
    <w:rsid w:val="008379E6"/>
    <w:rsid w:val="00842916"/>
    <w:rsid w:val="00843FB6"/>
    <w:rsid w:val="008454A4"/>
    <w:rsid w:val="00845530"/>
    <w:rsid w:val="008537F6"/>
    <w:rsid w:val="00857042"/>
    <w:rsid w:val="00857819"/>
    <w:rsid w:val="00860831"/>
    <w:rsid w:val="008633C4"/>
    <w:rsid w:val="0086427F"/>
    <w:rsid w:val="00865BA3"/>
    <w:rsid w:val="0086780E"/>
    <w:rsid w:val="00867FC6"/>
    <w:rsid w:val="00870EF8"/>
    <w:rsid w:val="00871CAA"/>
    <w:rsid w:val="00871DFC"/>
    <w:rsid w:val="00872B90"/>
    <w:rsid w:val="008741AE"/>
    <w:rsid w:val="00875000"/>
    <w:rsid w:val="0087523F"/>
    <w:rsid w:val="00876EC0"/>
    <w:rsid w:val="008775E3"/>
    <w:rsid w:val="00877D85"/>
    <w:rsid w:val="00880568"/>
    <w:rsid w:val="00881ED2"/>
    <w:rsid w:val="008824A7"/>
    <w:rsid w:val="00883D7E"/>
    <w:rsid w:val="00887D09"/>
    <w:rsid w:val="00890435"/>
    <w:rsid w:val="008904A1"/>
    <w:rsid w:val="00891394"/>
    <w:rsid w:val="0089238B"/>
    <w:rsid w:val="008933B0"/>
    <w:rsid w:val="00894BCB"/>
    <w:rsid w:val="00895A33"/>
    <w:rsid w:val="008A0C3C"/>
    <w:rsid w:val="008A0D2B"/>
    <w:rsid w:val="008A1C4B"/>
    <w:rsid w:val="008A1E22"/>
    <w:rsid w:val="008A1F5F"/>
    <w:rsid w:val="008A31D5"/>
    <w:rsid w:val="008A463D"/>
    <w:rsid w:val="008A4743"/>
    <w:rsid w:val="008A7341"/>
    <w:rsid w:val="008B0303"/>
    <w:rsid w:val="008B0417"/>
    <w:rsid w:val="008B25FF"/>
    <w:rsid w:val="008B348C"/>
    <w:rsid w:val="008B3550"/>
    <w:rsid w:val="008B3CCF"/>
    <w:rsid w:val="008B442B"/>
    <w:rsid w:val="008B4C7C"/>
    <w:rsid w:val="008B6FD6"/>
    <w:rsid w:val="008C0747"/>
    <w:rsid w:val="008C0786"/>
    <w:rsid w:val="008C292B"/>
    <w:rsid w:val="008C46FE"/>
    <w:rsid w:val="008D2243"/>
    <w:rsid w:val="008D2728"/>
    <w:rsid w:val="008D4309"/>
    <w:rsid w:val="008D44B1"/>
    <w:rsid w:val="008D6243"/>
    <w:rsid w:val="008D741B"/>
    <w:rsid w:val="008E33AB"/>
    <w:rsid w:val="008E4324"/>
    <w:rsid w:val="008E5425"/>
    <w:rsid w:val="008E58B6"/>
    <w:rsid w:val="008E75FF"/>
    <w:rsid w:val="008F2D54"/>
    <w:rsid w:val="008F2E9F"/>
    <w:rsid w:val="008F6E9B"/>
    <w:rsid w:val="00900CB4"/>
    <w:rsid w:val="0090162D"/>
    <w:rsid w:val="00904499"/>
    <w:rsid w:val="009065FE"/>
    <w:rsid w:val="00911BA7"/>
    <w:rsid w:val="00914BCB"/>
    <w:rsid w:val="009156ED"/>
    <w:rsid w:val="00915CDC"/>
    <w:rsid w:val="00916F66"/>
    <w:rsid w:val="009174ED"/>
    <w:rsid w:val="00917A48"/>
    <w:rsid w:val="00920BE9"/>
    <w:rsid w:val="00924F01"/>
    <w:rsid w:val="00925F76"/>
    <w:rsid w:val="00926337"/>
    <w:rsid w:val="0093071D"/>
    <w:rsid w:val="0093088F"/>
    <w:rsid w:val="009322E6"/>
    <w:rsid w:val="00932551"/>
    <w:rsid w:val="009333B7"/>
    <w:rsid w:val="0093467D"/>
    <w:rsid w:val="00934B46"/>
    <w:rsid w:val="00935039"/>
    <w:rsid w:val="00935187"/>
    <w:rsid w:val="00940DC4"/>
    <w:rsid w:val="009453FA"/>
    <w:rsid w:val="0094731E"/>
    <w:rsid w:val="009478B3"/>
    <w:rsid w:val="00947CAA"/>
    <w:rsid w:val="00952F42"/>
    <w:rsid w:val="009544AE"/>
    <w:rsid w:val="00956877"/>
    <w:rsid w:val="009574D4"/>
    <w:rsid w:val="00961E6E"/>
    <w:rsid w:val="00961F0E"/>
    <w:rsid w:val="00963FDE"/>
    <w:rsid w:val="00964718"/>
    <w:rsid w:val="00967544"/>
    <w:rsid w:val="00970B69"/>
    <w:rsid w:val="009717D2"/>
    <w:rsid w:val="00973038"/>
    <w:rsid w:val="00973408"/>
    <w:rsid w:val="009740FC"/>
    <w:rsid w:val="00980039"/>
    <w:rsid w:val="00981590"/>
    <w:rsid w:val="00986C29"/>
    <w:rsid w:val="00987BCB"/>
    <w:rsid w:val="0099002C"/>
    <w:rsid w:val="00990DB8"/>
    <w:rsid w:val="00992D03"/>
    <w:rsid w:val="009955A1"/>
    <w:rsid w:val="009957B3"/>
    <w:rsid w:val="00996DD9"/>
    <w:rsid w:val="009975C2"/>
    <w:rsid w:val="009976D0"/>
    <w:rsid w:val="009A3C13"/>
    <w:rsid w:val="009A5E49"/>
    <w:rsid w:val="009A6C9C"/>
    <w:rsid w:val="009B0C05"/>
    <w:rsid w:val="009B18FE"/>
    <w:rsid w:val="009B208D"/>
    <w:rsid w:val="009B296A"/>
    <w:rsid w:val="009B2CB7"/>
    <w:rsid w:val="009B4B04"/>
    <w:rsid w:val="009B6708"/>
    <w:rsid w:val="009B7E00"/>
    <w:rsid w:val="009C06AD"/>
    <w:rsid w:val="009C266E"/>
    <w:rsid w:val="009C3692"/>
    <w:rsid w:val="009C54DD"/>
    <w:rsid w:val="009C6425"/>
    <w:rsid w:val="009C7F6B"/>
    <w:rsid w:val="009D1C5A"/>
    <w:rsid w:val="009D2849"/>
    <w:rsid w:val="009D5E48"/>
    <w:rsid w:val="009E0A61"/>
    <w:rsid w:val="009E215C"/>
    <w:rsid w:val="009E3A3B"/>
    <w:rsid w:val="009E619D"/>
    <w:rsid w:val="009E69A0"/>
    <w:rsid w:val="009E72E7"/>
    <w:rsid w:val="009E7D6B"/>
    <w:rsid w:val="009F02D5"/>
    <w:rsid w:val="009F2AB5"/>
    <w:rsid w:val="009F304B"/>
    <w:rsid w:val="009F6033"/>
    <w:rsid w:val="009F729A"/>
    <w:rsid w:val="00A00AC3"/>
    <w:rsid w:val="00A00CF8"/>
    <w:rsid w:val="00A01642"/>
    <w:rsid w:val="00A04C99"/>
    <w:rsid w:val="00A066AB"/>
    <w:rsid w:val="00A11747"/>
    <w:rsid w:val="00A14C6D"/>
    <w:rsid w:val="00A14FDE"/>
    <w:rsid w:val="00A167E6"/>
    <w:rsid w:val="00A216E0"/>
    <w:rsid w:val="00A25710"/>
    <w:rsid w:val="00A25A33"/>
    <w:rsid w:val="00A30195"/>
    <w:rsid w:val="00A314FD"/>
    <w:rsid w:val="00A31AD7"/>
    <w:rsid w:val="00A32E72"/>
    <w:rsid w:val="00A340D7"/>
    <w:rsid w:val="00A3415B"/>
    <w:rsid w:val="00A343EF"/>
    <w:rsid w:val="00A35761"/>
    <w:rsid w:val="00A401BD"/>
    <w:rsid w:val="00A42BA9"/>
    <w:rsid w:val="00A4404D"/>
    <w:rsid w:val="00A44C34"/>
    <w:rsid w:val="00A45DBD"/>
    <w:rsid w:val="00A474ED"/>
    <w:rsid w:val="00A515E7"/>
    <w:rsid w:val="00A521EA"/>
    <w:rsid w:val="00A54F0F"/>
    <w:rsid w:val="00A5521C"/>
    <w:rsid w:val="00A57309"/>
    <w:rsid w:val="00A57B04"/>
    <w:rsid w:val="00A60645"/>
    <w:rsid w:val="00A6136D"/>
    <w:rsid w:val="00A6209A"/>
    <w:rsid w:val="00A627B4"/>
    <w:rsid w:val="00A6280E"/>
    <w:rsid w:val="00A64E82"/>
    <w:rsid w:val="00A64EDC"/>
    <w:rsid w:val="00A70847"/>
    <w:rsid w:val="00A7263B"/>
    <w:rsid w:val="00A72960"/>
    <w:rsid w:val="00A771C2"/>
    <w:rsid w:val="00A777DB"/>
    <w:rsid w:val="00A77868"/>
    <w:rsid w:val="00A80757"/>
    <w:rsid w:val="00A81F3C"/>
    <w:rsid w:val="00A81F94"/>
    <w:rsid w:val="00A82146"/>
    <w:rsid w:val="00A82A6C"/>
    <w:rsid w:val="00A83F23"/>
    <w:rsid w:val="00A84834"/>
    <w:rsid w:val="00A84914"/>
    <w:rsid w:val="00A87503"/>
    <w:rsid w:val="00A901C8"/>
    <w:rsid w:val="00A92F59"/>
    <w:rsid w:val="00A936ED"/>
    <w:rsid w:val="00A94AC8"/>
    <w:rsid w:val="00A9563C"/>
    <w:rsid w:val="00A95BC5"/>
    <w:rsid w:val="00A970D8"/>
    <w:rsid w:val="00A97A82"/>
    <w:rsid w:val="00AA421F"/>
    <w:rsid w:val="00AA43B2"/>
    <w:rsid w:val="00AA6DF1"/>
    <w:rsid w:val="00AA6FF1"/>
    <w:rsid w:val="00AA7D9C"/>
    <w:rsid w:val="00AB1694"/>
    <w:rsid w:val="00AB1CF6"/>
    <w:rsid w:val="00AB5DF9"/>
    <w:rsid w:val="00AB6C1C"/>
    <w:rsid w:val="00AB6EBC"/>
    <w:rsid w:val="00AB71D6"/>
    <w:rsid w:val="00AB7CC4"/>
    <w:rsid w:val="00AC04E9"/>
    <w:rsid w:val="00AC0534"/>
    <w:rsid w:val="00AC0630"/>
    <w:rsid w:val="00AC0DCC"/>
    <w:rsid w:val="00AC25AD"/>
    <w:rsid w:val="00AC3FE5"/>
    <w:rsid w:val="00AC49BF"/>
    <w:rsid w:val="00AC4F20"/>
    <w:rsid w:val="00AC5594"/>
    <w:rsid w:val="00AC5A10"/>
    <w:rsid w:val="00AC67A7"/>
    <w:rsid w:val="00AC71D3"/>
    <w:rsid w:val="00AC7D70"/>
    <w:rsid w:val="00AD37BB"/>
    <w:rsid w:val="00AD45C7"/>
    <w:rsid w:val="00AD5C3C"/>
    <w:rsid w:val="00AD70D3"/>
    <w:rsid w:val="00AD7A95"/>
    <w:rsid w:val="00AE05EE"/>
    <w:rsid w:val="00AE5E25"/>
    <w:rsid w:val="00AE6718"/>
    <w:rsid w:val="00AE6BBC"/>
    <w:rsid w:val="00AE701A"/>
    <w:rsid w:val="00AE7658"/>
    <w:rsid w:val="00AF002C"/>
    <w:rsid w:val="00AF024C"/>
    <w:rsid w:val="00AF1DE7"/>
    <w:rsid w:val="00AF4EB6"/>
    <w:rsid w:val="00AF5003"/>
    <w:rsid w:val="00AF516E"/>
    <w:rsid w:val="00AF5E0B"/>
    <w:rsid w:val="00AF7CCA"/>
    <w:rsid w:val="00B003CD"/>
    <w:rsid w:val="00B03819"/>
    <w:rsid w:val="00B04215"/>
    <w:rsid w:val="00B05494"/>
    <w:rsid w:val="00B0550F"/>
    <w:rsid w:val="00B10B95"/>
    <w:rsid w:val="00B11978"/>
    <w:rsid w:val="00B12DF6"/>
    <w:rsid w:val="00B131AA"/>
    <w:rsid w:val="00B13C68"/>
    <w:rsid w:val="00B172F8"/>
    <w:rsid w:val="00B20B86"/>
    <w:rsid w:val="00B22EC0"/>
    <w:rsid w:val="00B23826"/>
    <w:rsid w:val="00B2464F"/>
    <w:rsid w:val="00B26A6E"/>
    <w:rsid w:val="00B316D8"/>
    <w:rsid w:val="00B333B1"/>
    <w:rsid w:val="00B34051"/>
    <w:rsid w:val="00B34CC6"/>
    <w:rsid w:val="00B4027C"/>
    <w:rsid w:val="00B42936"/>
    <w:rsid w:val="00B434F2"/>
    <w:rsid w:val="00B439BE"/>
    <w:rsid w:val="00B4444A"/>
    <w:rsid w:val="00B44D54"/>
    <w:rsid w:val="00B44F89"/>
    <w:rsid w:val="00B47B5A"/>
    <w:rsid w:val="00B51E02"/>
    <w:rsid w:val="00B5453E"/>
    <w:rsid w:val="00B56422"/>
    <w:rsid w:val="00B60FBE"/>
    <w:rsid w:val="00B62569"/>
    <w:rsid w:val="00B62C6A"/>
    <w:rsid w:val="00B64B58"/>
    <w:rsid w:val="00B65481"/>
    <w:rsid w:val="00B67FBD"/>
    <w:rsid w:val="00B71548"/>
    <w:rsid w:val="00B73304"/>
    <w:rsid w:val="00B73E2B"/>
    <w:rsid w:val="00B77081"/>
    <w:rsid w:val="00B827D7"/>
    <w:rsid w:val="00B82C2A"/>
    <w:rsid w:val="00B838FE"/>
    <w:rsid w:val="00B83EE0"/>
    <w:rsid w:val="00B853C4"/>
    <w:rsid w:val="00B871BD"/>
    <w:rsid w:val="00B873C1"/>
    <w:rsid w:val="00B87624"/>
    <w:rsid w:val="00B9112F"/>
    <w:rsid w:val="00B93433"/>
    <w:rsid w:val="00B93565"/>
    <w:rsid w:val="00B979A7"/>
    <w:rsid w:val="00B97D84"/>
    <w:rsid w:val="00BA0CEB"/>
    <w:rsid w:val="00BA2052"/>
    <w:rsid w:val="00BA27FA"/>
    <w:rsid w:val="00BA28BF"/>
    <w:rsid w:val="00BA2B62"/>
    <w:rsid w:val="00BA36E8"/>
    <w:rsid w:val="00BA623D"/>
    <w:rsid w:val="00BA7358"/>
    <w:rsid w:val="00BB04D6"/>
    <w:rsid w:val="00BB10FF"/>
    <w:rsid w:val="00BB2223"/>
    <w:rsid w:val="00BB2ACB"/>
    <w:rsid w:val="00BB3690"/>
    <w:rsid w:val="00BB44F0"/>
    <w:rsid w:val="00BB585E"/>
    <w:rsid w:val="00BB5D03"/>
    <w:rsid w:val="00BB5EB5"/>
    <w:rsid w:val="00BC0347"/>
    <w:rsid w:val="00BC4B2D"/>
    <w:rsid w:val="00BC59C8"/>
    <w:rsid w:val="00BC6B15"/>
    <w:rsid w:val="00BC7589"/>
    <w:rsid w:val="00BD06CB"/>
    <w:rsid w:val="00BD0FDE"/>
    <w:rsid w:val="00BD29F4"/>
    <w:rsid w:val="00BD4668"/>
    <w:rsid w:val="00BD4A52"/>
    <w:rsid w:val="00BD4D85"/>
    <w:rsid w:val="00BD5D7C"/>
    <w:rsid w:val="00BD7D25"/>
    <w:rsid w:val="00BE088D"/>
    <w:rsid w:val="00BE0BF0"/>
    <w:rsid w:val="00BE135A"/>
    <w:rsid w:val="00BE197D"/>
    <w:rsid w:val="00BE4E7A"/>
    <w:rsid w:val="00BF1578"/>
    <w:rsid w:val="00BF177B"/>
    <w:rsid w:val="00BF1EAE"/>
    <w:rsid w:val="00BF25D9"/>
    <w:rsid w:val="00BF5BAE"/>
    <w:rsid w:val="00BF7831"/>
    <w:rsid w:val="00BF7A85"/>
    <w:rsid w:val="00C0011B"/>
    <w:rsid w:val="00C022AE"/>
    <w:rsid w:val="00C061B9"/>
    <w:rsid w:val="00C065B3"/>
    <w:rsid w:val="00C06C97"/>
    <w:rsid w:val="00C11B80"/>
    <w:rsid w:val="00C14E8B"/>
    <w:rsid w:val="00C15D29"/>
    <w:rsid w:val="00C220AF"/>
    <w:rsid w:val="00C22D95"/>
    <w:rsid w:val="00C239AE"/>
    <w:rsid w:val="00C23FB3"/>
    <w:rsid w:val="00C24C48"/>
    <w:rsid w:val="00C24D0B"/>
    <w:rsid w:val="00C327F7"/>
    <w:rsid w:val="00C32F83"/>
    <w:rsid w:val="00C378E3"/>
    <w:rsid w:val="00C41C20"/>
    <w:rsid w:val="00C46881"/>
    <w:rsid w:val="00C46CE2"/>
    <w:rsid w:val="00C46FA7"/>
    <w:rsid w:val="00C47822"/>
    <w:rsid w:val="00C47893"/>
    <w:rsid w:val="00C4792F"/>
    <w:rsid w:val="00C519BA"/>
    <w:rsid w:val="00C51FFC"/>
    <w:rsid w:val="00C526A1"/>
    <w:rsid w:val="00C5294A"/>
    <w:rsid w:val="00C53885"/>
    <w:rsid w:val="00C554C8"/>
    <w:rsid w:val="00C562A2"/>
    <w:rsid w:val="00C56C9B"/>
    <w:rsid w:val="00C57F31"/>
    <w:rsid w:val="00C60A47"/>
    <w:rsid w:val="00C62372"/>
    <w:rsid w:val="00C64990"/>
    <w:rsid w:val="00C65DC2"/>
    <w:rsid w:val="00C66BE9"/>
    <w:rsid w:val="00C673E6"/>
    <w:rsid w:val="00C719C1"/>
    <w:rsid w:val="00C73D9E"/>
    <w:rsid w:val="00C76285"/>
    <w:rsid w:val="00C767E1"/>
    <w:rsid w:val="00C7691C"/>
    <w:rsid w:val="00C76E89"/>
    <w:rsid w:val="00C76E8C"/>
    <w:rsid w:val="00C77177"/>
    <w:rsid w:val="00C7761F"/>
    <w:rsid w:val="00C77D86"/>
    <w:rsid w:val="00C77E17"/>
    <w:rsid w:val="00C8080C"/>
    <w:rsid w:val="00C812AA"/>
    <w:rsid w:val="00C81E56"/>
    <w:rsid w:val="00C82635"/>
    <w:rsid w:val="00C84046"/>
    <w:rsid w:val="00C8608E"/>
    <w:rsid w:val="00C91A01"/>
    <w:rsid w:val="00C96648"/>
    <w:rsid w:val="00CA0BD6"/>
    <w:rsid w:val="00CA30D9"/>
    <w:rsid w:val="00CA42CF"/>
    <w:rsid w:val="00CA55EB"/>
    <w:rsid w:val="00CA5926"/>
    <w:rsid w:val="00CA689B"/>
    <w:rsid w:val="00CA71F1"/>
    <w:rsid w:val="00CB2D68"/>
    <w:rsid w:val="00CB45BD"/>
    <w:rsid w:val="00CB4AA3"/>
    <w:rsid w:val="00CB5B0F"/>
    <w:rsid w:val="00CB64E9"/>
    <w:rsid w:val="00CB6FA7"/>
    <w:rsid w:val="00CC34EE"/>
    <w:rsid w:val="00CC6D8E"/>
    <w:rsid w:val="00CD033C"/>
    <w:rsid w:val="00CD0703"/>
    <w:rsid w:val="00CD0807"/>
    <w:rsid w:val="00CD3532"/>
    <w:rsid w:val="00CD484B"/>
    <w:rsid w:val="00CD5BEA"/>
    <w:rsid w:val="00CD6209"/>
    <w:rsid w:val="00CD6DA9"/>
    <w:rsid w:val="00CE040C"/>
    <w:rsid w:val="00CE235E"/>
    <w:rsid w:val="00CE27D8"/>
    <w:rsid w:val="00CE2FD7"/>
    <w:rsid w:val="00CE495A"/>
    <w:rsid w:val="00CE585C"/>
    <w:rsid w:val="00CE5EC9"/>
    <w:rsid w:val="00CE7224"/>
    <w:rsid w:val="00CE7D43"/>
    <w:rsid w:val="00CE7E58"/>
    <w:rsid w:val="00CF036B"/>
    <w:rsid w:val="00CF04A5"/>
    <w:rsid w:val="00CF0826"/>
    <w:rsid w:val="00CF1E11"/>
    <w:rsid w:val="00CF3D56"/>
    <w:rsid w:val="00CF501D"/>
    <w:rsid w:val="00CF630C"/>
    <w:rsid w:val="00CF6651"/>
    <w:rsid w:val="00CF717D"/>
    <w:rsid w:val="00CF789A"/>
    <w:rsid w:val="00D00317"/>
    <w:rsid w:val="00D00976"/>
    <w:rsid w:val="00D01594"/>
    <w:rsid w:val="00D0187C"/>
    <w:rsid w:val="00D01BA7"/>
    <w:rsid w:val="00D02D45"/>
    <w:rsid w:val="00D04686"/>
    <w:rsid w:val="00D05162"/>
    <w:rsid w:val="00D11718"/>
    <w:rsid w:val="00D1247D"/>
    <w:rsid w:val="00D13403"/>
    <w:rsid w:val="00D16203"/>
    <w:rsid w:val="00D17FC9"/>
    <w:rsid w:val="00D215A1"/>
    <w:rsid w:val="00D21D80"/>
    <w:rsid w:val="00D21D97"/>
    <w:rsid w:val="00D23F73"/>
    <w:rsid w:val="00D2546A"/>
    <w:rsid w:val="00D25AFD"/>
    <w:rsid w:val="00D25CB2"/>
    <w:rsid w:val="00D26325"/>
    <w:rsid w:val="00D27328"/>
    <w:rsid w:val="00D3020D"/>
    <w:rsid w:val="00D3402B"/>
    <w:rsid w:val="00D34F44"/>
    <w:rsid w:val="00D35FCA"/>
    <w:rsid w:val="00D433AD"/>
    <w:rsid w:val="00D43595"/>
    <w:rsid w:val="00D4479C"/>
    <w:rsid w:val="00D46D89"/>
    <w:rsid w:val="00D503CD"/>
    <w:rsid w:val="00D50B75"/>
    <w:rsid w:val="00D5210A"/>
    <w:rsid w:val="00D5227D"/>
    <w:rsid w:val="00D52799"/>
    <w:rsid w:val="00D54092"/>
    <w:rsid w:val="00D55746"/>
    <w:rsid w:val="00D55C3D"/>
    <w:rsid w:val="00D55D9D"/>
    <w:rsid w:val="00D5685D"/>
    <w:rsid w:val="00D579E7"/>
    <w:rsid w:val="00D57E09"/>
    <w:rsid w:val="00D6378F"/>
    <w:rsid w:val="00D63BED"/>
    <w:rsid w:val="00D64BAC"/>
    <w:rsid w:val="00D66C01"/>
    <w:rsid w:val="00D705B5"/>
    <w:rsid w:val="00D72490"/>
    <w:rsid w:val="00D7288E"/>
    <w:rsid w:val="00D738C3"/>
    <w:rsid w:val="00D75BEA"/>
    <w:rsid w:val="00D76006"/>
    <w:rsid w:val="00D77265"/>
    <w:rsid w:val="00D806E4"/>
    <w:rsid w:val="00D81B2C"/>
    <w:rsid w:val="00D83BE8"/>
    <w:rsid w:val="00D8453D"/>
    <w:rsid w:val="00D85803"/>
    <w:rsid w:val="00D86272"/>
    <w:rsid w:val="00D86CB8"/>
    <w:rsid w:val="00D86F37"/>
    <w:rsid w:val="00D908EB"/>
    <w:rsid w:val="00D90953"/>
    <w:rsid w:val="00D929C9"/>
    <w:rsid w:val="00D9315F"/>
    <w:rsid w:val="00D94F9B"/>
    <w:rsid w:val="00D97CBC"/>
    <w:rsid w:val="00DA0592"/>
    <w:rsid w:val="00DA3904"/>
    <w:rsid w:val="00DA48A6"/>
    <w:rsid w:val="00DB0269"/>
    <w:rsid w:val="00DB0582"/>
    <w:rsid w:val="00DB0921"/>
    <w:rsid w:val="00DB142B"/>
    <w:rsid w:val="00DC0025"/>
    <w:rsid w:val="00DC0FF7"/>
    <w:rsid w:val="00DC2CB1"/>
    <w:rsid w:val="00DC2DB5"/>
    <w:rsid w:val="00DC688E"/>
    <w:rsid w:val="00DC6E91"/>
    <w:rsid w:val="00DD01DD"/>
    <w:rsid w:val="00DD13DF"/>
    <w:rsid w:val="00DD16C0"/>
    <w:rsid w:val="00DD387D"/>
    <w:rsid w:val="00DD4E11"/>
    <w:rsid w:val="00DD7280"/>
    <w:rsid w:val="00DD73FC"/>
    <w:rsid w:val="00DD777B"/>
    <w:rsid w:val="00DE047E"/>
    <w:rsid w:val="00DE049B"/>
    <w:rsid w:val="00DE1410"/>
    <w:rsid w:val="00DE5467"/>
    <w:rsid w:val="00DE5736"/>
    <w:rsid w:val="00DE5BA0"/>
    <w:rsid w:val="00DE6FEE"/>
    <w:rsid w:val="00DE7CFF"/>
    <w:rsid w:val="00DF03C5"/>
    <w:rsid w:val="00DF2C6B"/>
    <w:rsid w:val="00DF474B"/>
    <w:rsid w:val="00DF6A26"/>
    <w:rsid w:val="00E019C8"/>
    <w:rsid w:val="00E023CC"/>
    <w:rsid w:val="00E02EDA"/>
    <w:rsid w:val="00E03203"/>
    <w:rsid w:val="00E04C70"/>
    <w:rsid w:val="00E12E14"/>
    <w:rsid w:val="00E13A05"/>
    <w:rsid w:val="00E13CBF"/>
    <w:rsid w:val="00E13F23"/>
    <w:rsid w:val="00E15869"/>
    <w:rsid w:val="00E15B48"/>
    <w:rsid w:val="00E16B89"/>
    <w:rsid w:val="00E17AD1"/>
    <w:rsid w:val="00E21D11"/>
    <w:rsid w:val="00E22E6B"/>
    <w:rsid w:val="00E2530C"/>
    <w:rsid w:val="00E26014"/>
    <w:rsid w:val="00E2614E"/>
    <w:rsid w:val="00E26ABE"/>
    <w:rsid w:val="00E27CF0"/>
    <w:rsid w:val="00E302CE"/>
    <w:rsid w:val="00E31753"/>
    <w:rsid w:val="00E37851"/>
    <w:rsid w:val="00E43214"/>
    <w:rsid w:val="00E433AE"/>
    <w:rsid w:val="00E43B92"/>
    <w:rsid w:val="00E44139"/>
    <w:rsid w:val="00E4449D"/>
    <w:rsid w:val="00E46402"/>
    <w:rsid w:val="00E46448"/>
    <w:rsid w:val="00E5081B"/>
    <w:rsid w:val="00E50A34"/>
    <w:rsid w:val="00E51838"/>
    <w:rsid w:val="00E52041"/>
    <w:rsid w:val="00E529AF"/>
    <w:rsid w:val="00E52B6C"/>
    <w:rsid w:val="00E52EEF"/>
    <w:rsid w:val="00E56D50"/>
    <w:rsid w:val="00E56FE4"/>
    <w:rsid w:val="00E60599"/>
    <w:rsid w:val="00E620ED"/>
    <w:rsid w:val="00E63366"/>
    <w:rsid w:val="00E63730"/>
    <w:rsid w:val="00E644CE"/>
    <w:rsid w:val="00E6497E"/>
    <w:rsid w:val="00E6759B"/>
    <w:rsid w:val="00E71E7D"/>
    <w:rsid w:val="00E71F11"/>
    <w:rsid w:val="00E75F84"/>
    <w:rsid w:val="00E76A2B"/>
    <w:rsid w:val="00E80B26"/>
    <w:rsid w:val="00E8115A"/>
    <w:rsid w:val="00E8615A"/>
    <w:rsid w:val="00E86697"/>
    <w:rsid w:val="00E8779E"/>
    <w:rsid w:val="00E91BB3"/>
    <w:rsid w:val="00E94E38"/>
    <w:rsid w:val="00E96D35"/>
    <w:rsid w:val="00E96EF8"/>
    <w:rsid w:val="00E97C32"/>
    <w:rsid w:val="00EA03AF"/>
    <w:rsid w:val="00EA3FB6"/>
    <w:rsid w:val="00EA56E8"/>
    <w:rsid w:val="00EA6EBF"/>
    <w:rsid w:val="00EA7485"/>
    <w:rsid w:val="00EB381C"/>
    <w:rsid w:val="00EB6473"/>
    <w:rsid w:val="00EB6678"/>
    <w:rsid w:val="00EB71C6"/>
    <w:rsid w:val="00EB7C4C"/>
    <w:rsid w:val="00EB7D4E"/>
    <w:rsid w:val="00EC0848"/>
    <w:rsid w:val="00EC10B7"/>
    <w:rsid w:val="00EC127D"/>
    <w:rsid w:val="00EC1F6B"/>
    <w:rsid w:val="00EC244D"/>
    <w:rsid w:val="00EC25F1"/>
    <w:rsid w:val="00EC30B5"/>
    <w:rsid w:val="00EC3184"/>
    <w:rsid w:val="00EC520C"/>
    <w:rsid w:val="00EC5371"/>
    <w:rsid w:val="00EC6C22"/>
    <w:rsid w:val="00EC706C"/>
    <w:rsid w:val="00EC7E0B"/>
    <w:rsid w:val="00ED0795"/>
    <w:rsid w:val="00ED5F14"/>
    <w:rsid w:val="00ED6269"/>
    <w:rsid w:val="00ED66E9"/>
    <w:rsid w:val="00ED6ACD"/>
    <w:rsid w:val="00ED6E17"/>
    <w:rsid w:val="00ED780D"/>
    <w:rsid w:val="00EE08C2"/>
    <w:rsid w:val="00EE29AE"/>
    <w:rsid w:val="00EE3D81"/>
    <w:rsid w:val="00EE5060"/>
    <w:rsid w:val="00EE65E1"/>
    <w:rsid w:val="00EF30E3"/>
    <w:rsid w:val="00EF3416"/>
    <w:rsid w:val="00EF4148"/>
    <w:rsid w:val="00EF43C2"/>
    <w:rsid w:val="00EF4581"/>
    <w:rsid w:val="00EF5412"/>
    <w:rsid w:val="00EF6728"/>
    <w:rsid w:val="00F007E5"/>
    <w:rsid w:val="00F033D5"/>
    <w:rsid w:val="00F035FE"/>
    <w:rsid w:val="00F03EB3"/>
    <w:rsid w:val="00F05619"/>
    <w:rsid w:val="00F075AA"/>
    <w:rsid w:val="00F101F8"/>
    <w:rsid w:val="00F10A6F"/>
    <w:rsid w:val="00F10B83"/>
    <w:rsid w:val="00F116F2"/>
    <w:rsid w:val="00F12811"/>
    <w:rsid w:val="00F144BC"/>
    <w:rsid w:val="00F14F25"/>
    <w:rsid w:val="00F159CE"/>
    <w:rsid w:val="00F159F4"/>
    <w:rsid w:val="00F17F67"/>
    <w:rsid w:val="00F17FCE"/>
    <w:rsid w:val="00F20DAE"/>
    <w:rsid w:val="00F21166"/>
    <w:rsid w:val="00F21428"/>
    <w:rsid w:val="00F231CD"/>
    <w:rsid w:val="00F23783"/>
    <w:rsid w:val="00F238EF"/>
    <w:rsid w:val="00F25117"/>
    <w:rsid w:val="00F30C4F"/>
    <w:rsid w:val="00F30C70"/>
    <w:rsid w:val="00F3242F"/>
    <w:rsid w:val="00F33555"/>
    <w:rsid w:val="00F33B22"/>
    <w:rsid w:val="00F33D73"/>
    <w:rsid w:val="00F34F93"/>
    <w:rsid w:val="00F35D53"/>
    <w:rsid w:val="00F40084"/>
    <w:rsid w:val="00F405EA"/>
    <w:rsid w:val="00F40B6F"/>
    <w:rsid w:val="00F4352B"/>
    <w:rsid w:val="00F43FE6"/>
    <w:rsid w:val="00F5003C"/>
    <w:rsid w:val="00F512C7"/>
    <w:rsid w:val="00F551CF"/>
    <w:rsid w:val="00F554F5"/>
    <w:rsid w:val="00F61C29"/>
    <w:rsid w:val="00F64B7C"/>
    <w:rsid w:val="00F66918"/>
    <w:rsid w:val="00F67D0B"/>
    <w:rsid w:val="00F732BF"/>
    <w:rsid w:val="00F779CD"/>
    <w:rsid w:val="00F82B8D"/>
    <w:rsid w:val="00F83B36"/>
    <w:rsid w:val="00F83F7A"/>
    <w:rsid w:val="00F84388"/>
    <w:rsid w:val="00F8495E"/>
    <w:rsid w:val="00F877A3"/>
    <w:rsid w:val="00F93995"/>
    <w:rsid w:val="00F9545D"/>
    <w:rsid w:val="00F95662"/>
    <w:rsid w:val="00F9658B"/>
    <w:rsid w:val="00F97D15"/>
    <w:rsid w:val="00FA1C83"/>
    <w:rsid w:val="00FA1D2C"/>
    <w:rsid w:val="00FA677D"/>
    <w:rsid w:val="00FB075F"/>
    <w:rsid w:val="00FB248B"/>
    <w:rsid w:val="00FB45DF"/>
    <w:rsid w:val="00FB49C6"/>
    <w:rsid w:val="00FB5AC3"/>
    <w:rsid w:val="00FB5B71"/>
    <w:rsid w:val="00FB5C15"/>
    <w:rsid w:val="00FB679B"/>
    <w:rsid w:val="00FB7442"/>
    <w:rsid w:val="00FB7AA4"/>
    <w:rsid w:val="00FB7ECA"/>
    <w:rsid w:val="00FC04A5"/>
    <w:rsid w:val="00FC1EFB"/>
    <w:rsid w:val="00FC301A"/>
    <w:rsid w:val="00FC4BC4"/>
    <w:rsid w:val="00FC7D7D"/>
    <w:rsid w:val="00FD3701"/>
    <w:rsid w:val="00FD3D9C"/>
    <w:rsid w:val="00FD71CE"/>
    <w:rsid w:val="00FE0939"/>
    <w:rsid w:val="00FE2DC2"/>
    <w:rsid w:val="00FE3328"/>
    <w:rsid w:val="00FE362C"/>
    <w:rsid w:val="00FE6E64"/>
    <w:rsid w:val="00FF019D"/>
    <w:rsid w:val="00FF0B55"/>
    <w:rsid w:val="00FF0D6D"/>
    <w:rsid w:val="00FF1341"/>
    <w:rsid w:val="00FF1741"/>
    <w:rsid w:val="00FF2C3A"/>
    <w:rsid w:val="00FF4603"/>
    <w:rsid w:val="00FF4F01"/>
    <w:rsid w:val="00FF5B15"/>
    <w:rsid w:val="00FF622E"/>
    <w:rsid w:val="00FF624D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2397B-2E8D-45EA-8641-CE3369CD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298"/>
    <w:pPr>
      <w:ind w:left="288"/>
    </w:pPr>
    <w:rPr>
      <w:rFonts w:ascii="Arial" w:hAnsi="Arial"/>
      <w:spacing w:val="-5"/>
      <w:lang w:eastAsia="en-US"/>
    </w:rPr>
  </w:style>
  <w:style w:type="paragraph" w:styleId="Naslov1">
    <w:name w:val="heading 1"/>
    <w:aliases w:val="Heading1"/>
    <w:basedOn w:val="HeadingBase"/>
    <w:next w:val="Telobesedila"/>
    <w:link w:val="Naslov1Znak"/>
    <w:qFormat/>
    <w:rsid w:val="00664298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b/>
      <w:color w:val="FFFFFF"/>
      <w:spacing w:val="-10"/>
      <w:kern w:val="20"/>
      <w:position w:val="8"/>
      <w:sz w:val="24"/>
    </w:rPr>
  </w:style>
  <w:style w:type="paragraph" w:styleId="Naslov2">
    <w:name w:val="heading 2"/>
    <w:basedOn w:val="HeadingBase"/>
    <w:next w:val="Telobesedila"/>
    <w:link w:val="Naslov2Znak"/>
    <w:qFormat/>
    <w:rsid w:val="00664298"/>
    <w:pPr>
      <w:spacing w:before="240" w:after="240" w:line="240" w:lineRule="atLeast"/>
      <w:ind w:left="0"/>
      <w:outlineLvl w:val="1"/>
    </w:pPr>
    <w:rPr>
      <w:b/>
      <w:spacing w:val="-15"/>
    </w:rPr>
  </w:style>
  <w:style w:type="paragraph" w:styleId="Naslov3">
    <w:name w:val="heading 3"/>
    <w:basedOn w:val="HeadingBase"/>
    <w:next w:val="Telobesedila"/>
    <w:qFormat/>
    <w:rsid w:val="00664298"/>
    <w:pPr>
      <w:numPr>
        <w:ilvl w:val="2"/>
        <w:numId w:val="68"/>
      </w:numPr>
      <w:spacing w:before="360" w:after="240" w:line="240" w:lineRule="atLeast"/>
      <w:outlineLvl w:val="2"/>
    </w:pPr>
    <w:rPr>
      <w:b/>
      <w:spacing w:val="-10"/>
    </w:rPr>
  </w:style>
  <w:style w:type="paragraph" w:styleId="Naslov4">
    <w:name w:val="heading 4"/>
    <w:basedOn w:val="HeadingBase"/>
    <w:next w:val="Telobesedila"/>
    <w:qFormat/>
    <w:rsid w:val="00664298"/>
    <w:pPr>
      <w:numPr>
        <w:ilvl w:val="3"/>
        <w:numId w:val="68"/>
      </w:numPr>
      <w:spacing w:before="0" w:after="240" w:line="240" w:lineRule="atLeast"/>
      <w:outlineLvl w:val="3"/>
    </w:pPr>
    <w:rPr>
      <w:u w:val="single"/>
    </w:rPr>
  </w:style>
  <w:style w:type="paragraph" w:styleId="Naslov5">
    <w:name w:val="heading 5"/>
    <w:basedOn w:val="HeadingBase"/>
    <w:next w:val="Telobesedila"/>
    <w:qFormat/>
    <w:rsid w:val="00664298"/>
    <w:pPr>
      <w:numPr>
        <w:ilvl w:val="4"/>
        <w:numId w:val="68"/>
      </w:numPr>
      <w:spacing w:before="0" w:line="240" w:lineRule="atLeast"/>
      <w:outlineLvl w:val="4"/>
    </w:pPr>
    <w:rPr>
      <w:sz w:val="20"/>
    </w:rPr>
  </w:style>
  <w:style w:type="paragraph" w:styleId="Naslov6">
    <w:name w:val="heading 6"/>
    <w:basedOn w:val="HeadingBase"/>
    <w:next w:val="Telobesedila"/>
    <w:qFormat/>
    <w:rsid w:val="00664298"/>
    <w:pPr>
      <w:numPr>
        <w:ilvl w:val="5"/>
        <w:numId w:val="68"/>
      </w:numPr>
      <w:outlineLvl w:val="5"/>
    </w:pPr>
    <w:rPr>
      <w:i/>
      <w:sz w:val="20"/>
    </w:rPr>
  </w:style>
  <w:style w:type="paragraph" w:styleId="Naslov7">
    <w:name w:val="heading 7"/>
    <w:basedOn w:val="HeadingBase"/>
    <w:next w:val="Telobesedila"/>
    <w:qFormat/>
    <w:rsid w:val="00664298"/>
    <w:pPr>
      <w:numPr>
        <w:ilvl w:val="6"/>
        <w:numId w:val="68"/>
      </w:numPr>
      <w:outlineLvl w:val="6"/>
    </w:pPr>
    <w:rPr>
      <w:sz w:val="20"/>
    </w:rPr>
  </w:style>
  <w:style w:type="paragraph" w:styleId="Naslov8">
    <w:name w:val="heading 8"/>
    <w:basedOn w:val="HeadingBase"/>
    <w:next w:val="Telobesedila"/>
    <w:qFormat/>
    <w:rsid w:val="00664298"/>
    <w:pPr>
      <w:numPr>
        <w:ilvl w:val="7"/>
        <w:numId w:val="68"/>
      </w:numPr>
      <w:outlineLvl w:val="7"/>
    </w:pPr>
    <w:rPr>
      <w:i/>
      <w:sz w:val="18"/>
    </w:rPr>
  </w:style>
  <w:style w:type="paragraph" w:styleId="Naslov9">
    <w:name w:val="heading 9"/>
    <w:basedOn w:val="HeadingBase"/>
    <w:next w:val="Telobesedila"/>
    <w:qFormat/>
    <w:rsid w:val="00664298"/>
    <w:pPr>
      <w:numPr>
        <w:ilvl w:val="8"/>
        <w:numId w:val="68"/>
      </w:numPr>
      <w:outlineLvl w:val="8"/>
    </w:pPr>
    <w:rPr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Base">
    <w:name w:val="Heading Base"/>
    <w:basedOn w:val="Navaden"/>
    <w:next w:val="Telobesedila"/>
    <w:link w:val="HeadingBaseChar"/>
    <w:rsid w:val="00664298"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Telobesedila">
    <w:name w:val="Body Text"/>
    <w:basedOn w:val="Navaden"/>
    <w:link w:val="TelobesedilaZnak"/>
    <w:qFormat/>
    <w:rsid w:val="00664298"/>
    <w:pPr>
      <w:spacing w:after="240" w:line="240" w:lineRule="atLeast"/>
      <w:ind w:left="567"/>
      <w:jc w:val="both"/>
    </w:pPr>
  </w:style>
  <w:style w:type="character" w:styleId="tevilkastrani">
    <w:name w:val="page number"/>
    <w:rsid w:val="00664298"/>
    <w:rPr>
      <w:rFonts w:ascii="Arial Black" w:hAnsi="Arial Black"/>
      <w:spacing w:val="-10"/>
      <w:sz w:val="18"/>
    </w:rPr>
  </w:style>
  <w:style w:type="paragraph" w:customStyle="1" w:styleId="CompanyName">
    <w:name w:val="Company Name"/>
    <w:basedOn w:val="Navaden"/>
    <w:rsid w:val="00664298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SubtitleCover"/>
    <w:rsid w:val="0066429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 w:right="-45"/>
    </w:pPr>
    <w:rPr>
      <w:b/>
      <w:spacing w:val="-48"/>
      <w:sz w:val="64"/>
    </w:rPr>
  </w:style>
  <w:style w:type="paragraph" w:customStyle="1" w:styleId="SubtitleCover">
    <w:name w:val="Subtitle Cover"/>
    <w:basedOn w:val="TitleCover"/>
    <w:next w:val="Cover"/>
    <w:rsid w:val="0066429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right="0"/>
    </w:pPr>
    <w:rPr>
      <w:b w:val="0"/>
      <w:spacing w:val="-30"/>
      <w:sz w:val="48"/>
    </w:rPr>
  </w:style>
  <w:style w:type="paragraph" w:customStyle="1" w:styleId="Cover">
    <w:name w:val="Cover"/>
    <w:basedOn w:val="HeadingBase"/>
    <w:next w:val="Telobesedila"/>
    <w:rsid w:val="00664298"/>
    <w:rPr>
      <w:sz w:val="32"/>
    </w:rPr>
  </w:style>
  <w:style w:type="paragraph" w:styleId="Noga">
    <w:name w:val="footer"/>
    <w:basedOn w:val="HeaderBase"/>
    <w:rsid w:val="00664298"/>
  </w:style>
  <w:style w:type="paragraph" w:customStyle="1" w:styleId="HeaderBase">
    <w:name w:val="Header Base"/>
    <w:basedOn w:val="Navaden"/>
    <w:rsid w:val="00664298"/>
    <w:pPr>
      <w:keepLines/>
      <w:tabs>
        <w:tab w:val="center" w:pos="4320"/>
        <w:tab w:val="right" w:pos="8640"/>
      </w:tabs>
      <w:spacing w:line="190" w:lineRule="atLeast"/>
    </w:pPr>
    <w:rPr>
      <w:caps/>
      <w:spacing w:val="0"/>
      <w:sz w:val="15"/>
    </w:rPr>
  </w:style>
  <w:style w:type="paragraph" w:customStyle="1" w:styleId="SectionLabel">
    <w:name w:val="Section Label"/>
    <w:basedOn w:val="HeadingBase"/>
    <w:next w:val="Naslov1"/>
    <w:rsid w:val="00664298"/>
    <w:pPr>
      <w:pBdr>
        <w:bottom w:val="single" w:sz="6" w:space="1" w:color="auto"/>
      </w:pBdr>
      <w:spacing w:before="360" w:after="960"/>
      <w:ind w:left="0"/>
    </w:pPr>
    <w:rPr>
      <w:spacing w:val="-35"/>
      <w:sz w:val="54"/>
    </w:rPr>
  </w:style>
  <w:style w:type="paragraph" w:customStyle="1" w:styleId="ChapterLabel">
    <w:name w:val="Chapter Label"/>
    <w:basedOn w:val="PartLabel"/>
    <w:rsid w:val="00664298"/>
    <w:pPr>
      <w:framePr w:wrap="around"/>
    </w:pPr>
  </w:style>
  <w:style w:type="paragraph" w:customStyle="1" w:styleId="PartLabel">
    <w:name w:val="Part Label"/>
    <w:basedOn w:val="Navaden"/>
    <w:rsid w:val="00664298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88"/>
      <w:jc w:val="center"/>
    </w:pPr>
    <w:rPr>
      <w:color w:val="FFFFFF"/>
      <w:spacing w:val="-16"/>
      <w:position w:val="4"/>
      <w:sz w:val="26"/>
    </w:rPr>
  </w:style>
  <w:style w:type="paragraph" w:customStyle="1" w:styleId="ChapterTitle">
    <w:name w:val="Chapter Title"/>
    <w:basedOn w:val="PartTitle"/>
    <w:next w:val="SectionLabel"/>
    <w:rsid w:val="00664298"/>
    <w:pPr>
      <w:numPr>
        <w:numId w:val="6"/>
      </w:numPr>
      <w:ind w:right="7893"/>
    </w:pPr>
  </w:style>
  <w:style w:type="paragraph" w:customStyle="1" w:styleId="PartTitle">
    <w:name w:val="Part Title"/>
    <w:basedOn w:val="Navaden"/>
    <w:next w:val="SectionLabel"/>
    <w:link w:val="PartTitleChar"/>
    <w:autoRedefine/>
    <w:rsid w:val="006111A1"/>
    <w:pPr>
      <w:pageBreakBefore/>
      <w:pBdr>
        <w:left w:val="single" w:sz="6" w:space="1" w:color="auto"/>
      </w:pBdr>
      <w:shd w:val="solid" w:color="auto" w:fill="auto"/>
      <w:spacing w:before="720" w:after="480"/>
      <w:ind w:left="0"/>
      <w:jc w:val="center"/>
    </w:pPr>
    <w:rPr>
      <w:rFonts w:ascii="Arial Black" w:hAnsi="Arial Black"/>
      <w:b/>
      <w:color w:val="FFFFFF"/>
      <w:spacing w:val="-40"/>
      <w:position w:val="-16"/>
      <w:sz w:val="84"/>
    </w:rPr>
  </w:style>
  <w:style w:type="paragraph" w:styleId="Glava">
    <w:name w:val="header"/>
    <w:basedOn w:val="HeaderBase"/>
    <w:link w:val="GlavaZnak"/>
    <w:rsid w:val="00664298"/>
  </w:style>
  <w:style w:type="paragraph" w:styleId="Kazalovsebine1">
    <w:name w:val="toc 1"/>
    <w:basedOn w:val="TOCBase"/>
    <w:uiPriority w:val="39"/>
    <w:qFormat/>
    <w:rsid w:val="00664298"/>
    <w:pPr>
      <w:pBdr>
        <w:bottom w:val="single" w:sz="6" w:space="1" w:color="auto"/>
      </w:pBdr>
      <w:tabs>
        <w:tab w:val="clear" w:pos="6480"/>
        <w:tab w:val="right" w:pos="8505"/>
      </w:tabs>
      <w:spacing w:before="120" w:after="0" w:line="240" w:lineRule="auto"/>
      <w:ind w:left="0"/>
    </w:pPr>
    <w:rPr>
      <w:b/>
      <w:noProof/>
      <w:sz w:val="24"/>
    </w:rPr>
  </w:style>
  <w:style w:type="paragraph" w:customStyle="1" w:styleId="TOCBase">
    <w:name w:val="TOC Base"/>
    <w:basedOn w:val="Navaden"/>
    <w:rsid w:val="00664298"/>
    <w:pPr>
      <w:tabs>
        <w:tab w:val="right" w:leader="dot" w:pos="6480"/>
      </w:tabs>
      <w:spacing w:after="240" w:line="240" w:lineRule="atLeast"/>
    </w:pPr>
  </w:style>
  <w:style w:type="paragraph" w:styleId="Kazalovsebine2">
    <w:name w:val="toc 2"/>
    <w:basedOn w:val="TOCBase"/>
    <w:uiPriority w:val="39"/>
    <w:qFormat/>
    <w:rsid w:val="00664298"/>
    <w:pPr>
      <w:tabs>
        <w:tab w:val="clear" w:pos="6480"/>
        <w:tab w:val="right" w:pos="8505"/>
      </w:tabs>
      <w:spacing w:before="240" w:after="0" w:line="240" w:lineRule="auto"/>
      <w:ind w:left="142"/>
    </w:pPr>
    <w:rPr>
      <w:b/>
      <w:noProof/>
    </w:rPr>
  </w:style>
  <w:style w:type="paragraph" w:styleId="Oznaenseznam2">
    <w:name w:val="List Bullet 2"/>
    <w:basedOn w:val="Oznaenseznam"/>
    <w:autoRedefine/>
    <w:rsid w:val="00664298"/>
    <w:pPr>
      <w:numPr>
        <w:numId w:val="1"/>
      </w:numPr>
      <w:tabs>
        <w:tab w:val="clear" w:pos="360"/>
      </w:tabs>
      <w:ind w:left="1775" w:hanging="289"/>
    </w:pPr>
  </w:style>
  <w:style w:type="paragraph" w:styleId="Oznaenseznam">
    <w:name w:val="List Bullet"/>
    <w:basedOn w:val="Seznam"/>
    <w:autoRedefine/>
    <w:rsid w:val="00664298"/>
    <w:pPr>
      <w:numPr>
        <w:numId w:val="2"/>
      </w:numPr>
      <w:tabs>
        <w:tab w:val="clear" w:pos="360"/>
        <w:tab w:val="clear" w:pos="1814"/>
        <w:tab w:val="clear" w:pos="4253"/>
      </w:tabs>
      <w:ind w:left="1418" w:hanging="284"/>
      <w:jc w:val="left"/>
    </w:pPr>
  </w:style>
  <w:style w:type="paragraph" w:styleId="Seznam">
    <w:name w:val="List"/>
    <w:basedOn w:val="Telobesedila"/>
    <w:rsid w:val="00664298"/>
    <w:pPr>
      <w:tabs>
        <w:tab w:val="left" w:pos="1814"/>
        <w:tab w:val="left" w:pos="4253"/>
      </w:tabs>
      <w:ind w:left="1512" w:hanging="360"/>
    </w:pPr>
  </w:style>
  <w:style w:type="paragraph" w:styleId="Kazalovsebine3">
    <w:name w:val="toc 3"/>
    <w:basedOn w:val="TOCBase"/>
    <w:uiPriority w:val="39"/>
    <w:qFormat/>
    <w:rsid w:val="00664298"/>
    <w:pPr>
      <w:tabs>
        <w:tab w:val="clear" w:pos="6480"/>
        <w:tab w:val="right" w:pos="8505"/>
      </w:tabs>
      <w:spacing w:after="0" w:line="240" w:lineRule="auto"/>
      <w:ind w:left="142"/>
    </w:pPr>
    <w:rPr>
      <w:noProof/>
    </w:rPr>
  </w:style>
  <w:style w:type="paragraph" w:styleId="Kazalovsebine4">
    <w:name w:val="toc 4"/>
    <w:basedOn w:val="TOCBase"/>
    <w:uiPriority w:val="39"/>
    <w:rsid w:val="00664298"/>
    <w:pPr>
      <w:tabs>
        <w:tab w:val="clear" w:pos="6480"/>
        <w:tab w:val="right" w:pos="8505"/>
      </w:tabs>
      <w:spacing w:after="0" w:line="240" w:lineRule="auto"/>
      <w:ind w:left="142"/>
    </w:pPr>
    <w:rPr>
      <w:noProof/>
    </w:rPr>
  </w:style>
  <w:style w:type="paragraph" w:styleId="Kazalovsebine5">
    <w:name w:val="toc 5"/>
    <w:basedOn w:val="TOCBase"/>
    <w:uiPriority w:val="39"/>
    <w:rsid w:val="00664298"/>
    <w:pPr>
      <w:tabs>
        <w:tab w:val="clear" w:pos="6480"/>
        <w:tab w:val="right" w:pos="8505"/>
      </w:tabs>
      <w:spacing w:after="0" w:line="240" w:lineRule="auto"/>
      <w:ind w:left="142"/>
    </w:pPr>
    <w:rPr>
      <w:i/>
    </w:rPr>
  </w:style>
  <w:style w:type="paragraph" w:styleId="Kazalovsebine6">
    <w:name w:val="toc 6"/>
    <w:basedOn w:val="Navaden"/>
    <w:next w:val="Navaden"/>
    <w:uiPriority w:val="39"/>
    <w:rsid w:val="00664298"/>
    <w:pPr>
      <w:tabs>
        <w:tab w:val="right" w:pos="8505"/>
      </w:tabs>
      <w:ind w:left="0"/>
    </w:pPr>
    <w:rPr>
      <w:rFonts w:ascii="Times New Roman" w:hAnsi="Times New Roman"/>
      <w:sz w:val="22"/>
    </w:rPr>
  </w:style>
  <w:style w:type="paragraph" w:styleId="Kazalovsebine7">
    <w:name w:val="toc 7"/>
    <w:basedOn w:val="Navaden"/>
    <w:next w:val="Navaden"/>
    <w:uiPriority w:val="39"/>
    <w:rsid w:val="00664298"/>
    <w:pPr>
      <w:tabs>
        <w:tab w:val="right" w:pos="8505"/>
      </w:tabs>
      <w:ind w:left="0"/>
    </w:pPr>
    <w:rPr>
      <w:rFonts w:ascii="Times New Roman" w:hAnsi="Times New Roman"/>
      <w:sz w:val="22"/>
    </w:rPr>
  </w:style>
  <w:style w:type="paragraph" w:styleId="Kazalovsebine8">
    <w:name w:val="toc 8"/>
    <w:basedOn w:val="Navaden"/>
    <w:next w:val="Navaden"/>
    <w:uiPriority w:val="39"/>
    <w:rsid w:val="00664298"/>
    <w:pPr>
      <w:tabs>
        <w:tab w:val="right" w:pos="8505"/>
      </w:tabs>
      <w:ind w:left="0"/>
    </w:pPr>
    <w:rPr>
      <w:rFonts w:ascii="Times New Roman" w:hAnsi="Times New Roman"/>
      <w:sz w:val="22"/>
    </w:rPr>
  </w:style>
  <w:style w:type="paragraph" w:styleId="Kazalovsebine9">
    <w:name w:val="toc 9"/>
    <w:basedOn w:val="Navaden"/>
    <w:next w:val="Navaden"/>
    <w:uiPriority w:val="39"/>
    <w:rsid w:val="00664298"/>
    <w:pPr>
      <w:tabs>
        <w:tab w:val="right" w:pos="8505"/>
      </w:tabs>
      <w:spacing w:before="280"/>
      <w:ind w:left="0"/>
    </w:pPr>
    <w:rPr>
      <w:i/>
      <w:noProof/>
      <w:sz w:val="28"/>
    </w:rPr>
  </w:style>
  <w:style w:type="paragraph" w:customStyle="1" w:styleId="normalident">
    <w:name w:val="normal ident"/>
    <w:basedOn w:val="Navaden"/>
    <w:rsid w:val="00664298"/>
    <w:pPr>
      <w:ind w:left="1418" w:hanging="284"/>
    </w:pPr>
  </w:style>
  <w:style w:type="paragraph" w:styleId="Sprotnaopomba-besedilo">
    <w:name w:val="footnote text"/>
    <w:basedOn w:val="FootnoteBase"/>
    <w:semiHidden/>
    <w:rsid w:val="00664298"/>
  </w:style>
  <w:style w:type="paragraph" w:customStyle="1" w:styleId="FootnoteBase">
    <w:name w:val="Footnote Base"/>
    <w:basedOn w:val="Navaden"/>
    <w:rsid w:val="00664298"/>
    <w:pPr>
      <w:keepLines/>
      <w:spacing w:line="200" w:lineRule="atLeast"/>
    </w:pPr>
    <w:rPr>
      <w:sz w:val="16"/>
    </w:rPr>
  </w:style>
  <w:style w:type="character" w:styleId="Sprotnaopomba-sklic">
    <w:name w:val="footnote reference"/>
    <w:semiHidden/>
    <w:rsid w:val="00664298"/>
    <w:rPr>
      <w:vertAlign w:val="superscript"/>
    </w:rPr>
  </w:style>
  <w:style w:type="paragraph" w:styleId="Glavasporoila">
    <w:name w:val="Message Header"/>
    <w:basedOn w:val="Telobesedila"/>
    <w:rsid w:val="00664298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customStyle="1" w:styleId="BlockQuotation">
    <w:name w:val="Block Quotation"/>
    <w:basedOn w:val="Navaden"/>
    <w:rsid w:val="0066429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spacing w:val="0"/>
    </w:rPr>
  </w:style>
  <w:style w:type="paragraph" w:customStyle="1" w:styleId="BodyTextKeep">
    <w:name w:val="Body Text Keep"/>
    <w:basedOn w:val="Telobesedila"/>
    <w:rsid w:val="00664298"/>
    <w:pPr>
      <w:keepNext/>
    </w:pPr>
  </w:style>
  <w:style w:type="paragraph" w:styleId="Napis">
    <w:name w:val="caption"/>
    <w:basedOn w:val="Picture"/>
    <w:next w:val="Telobesedila"/>
    <w:autoRedefine/>
    <w:qFormat/>
    <w:rsid w:val="00AE05EE"/>
    <w:pPr>
      <w:keepNext w:val="0"/>
      <w:tabs>
        <w:tab w:val="left" w:pos="2754"/>
      </w:tabs>
      <w:spacing w:before="60" w:after="240" w:line="220" w:lineRule="atLeast"/>
      <w:ind w:left="4111" w:hanging="3544"/>
    </w:pPr>
    <w:rPr>
      <w:spacing w:val="0"/>
      <w:sz w:val="18"/>
      <w:u w:val="single"/>
    </w:rPr>
  </w:style>
  <w:style w:type="paragraph" w:customStyle="1" w:styleId="Picture">
    <w:name w:val="Picture"/>
    <w:basedOn w:val="Navaden"/>
    <w:next w:val="Napis"/>
    <w:rsid w:val="00664298"/>
    <w:pPr>
      <w:keepNext/>
    </w:pPr>
  </w:style>
  <w:style w:type="paragraph" w:customStyle="1" w:styleId="DocumentLabel">
    <w:name w:val="Document Label"/>
    <w:basedOn w:val="TitleCover"/>
    <w:rsid w:val="00664298"/>
  </w:style>
  <w:style w:type="character" w:styleId="Konnaopomba-sklic">
    <w:name w:val="endnote reference"/>
    <w:semiHidden/>
    <w:rsid w:val="00664298"/>
    <w:rPr>
      <w:vertAlign w:val="superscript"/>
    </w:rPr>
  </w:style>
  <w:style w:type="paragraph" w:styleId="Konnaopomba-besedilo">
    <w:name w:val="endnote text"/>
    <w:basedOn w:val="FootnoteBase"/>
    <w:semiHidden/>
    <w:rsid w:val="00664298"/>
  </w:style>
  <w:style w:type="paragraph" w:styleId="Stvarnokazalo1">
    <w:name w:val="index 1"/>
    <w:basedOn w:val="IndexBase"/>
    <w:semiHidden/>
    <w:rsid w:val="00664298"/>
    <w:pPr>
      <w:tabs>
        <w:tab w:val="left" w:pos="3033"/>
        <w:tab w:val="left" w:pos="3321"/>
        <w:tab w:val="left" w:pos="3609"/>
        <w:tab w:val="left" w:pos="3897"/>
        <w:tab w:val="left" w:pos="4185"/>
        <w:tab w:val="left" w:pos="4473"/>
        <w:tab w:val="left" w:pos="4761"/>
        <w:tab w:val="left" w:pos="5049"/>
        <w:tab w:val="left" w:pos="5337"/>
        <w:tab w:val="left" w:pos="5625"/>
        <w:tab w:val="left" w:pos="5913"/>
        <w:tab w:val="left" w:pos="6201"/>
        <w:tab w:val="left" w:pos="6489"/>
        <w:tab w:val="left" w:pos="6777"/>
        <w:tab w:val="left" w:pos="7065"/>
        <w:tab w:val="left" w:pos="7353"/>
        <w:tab w:val="left" w:pos="7641"/>
        <w:tab w:val="left" w:pos="7929"/>
        <w:tab w:val="left" w:pos="8217"/>
        <w:tab w:val="left" w:pos="3892"/>
      </w:tabs>
      <w:spacing w:line="240" w:lineRule="auto"/>
      <w:ind w:left="284" w:hanging="284"/>
    </w:pPr>
  </w:style>
  <w:style w:type="paragraph" w:customStyle="1" w:styleId="IndexBase">
    <w:name w:val="Index Base"/>
    <w:basedOn w:val="Navaden"/>
    <w:rsid w:val="00664298"/>
    <w:pPr>
      <w:spacing w:line="240" w:lineRule="atLeast"/>
      <w:ind w:left="360" w:hanging="360"/>
    </w:pPr>
    <w:rPr>
      <w:sz w:val="18"/>
    </w:rPr>
  </w:style>
  <w:style w:type="paragraph" w:styleId="Stvarnokazalo2">
    <w:name w:val="index 2"/>
    <w:basedOn w:val="IndexBase"/>
    <w:semiHidden/>
    <w:rsid w:val="00664298"/>
    <w:pPr>
      <w:spacing w:line="240" w:lineRule="auto"/>
      <w:ind w:left="720"/>
    </w:pPr>
  </w:style>
  <w:style w:type="paragraph" w:styleId="Stvarnokazalo3">
    <w:name w:val="index 3"/>
    <w:basedOn w:val="IndexBase"/>
    <w:semiHidden/>
    <w:rsid w:val="00664298"/>
    <w:pPr>
      <w:spacing w:line="240" w:lineRule="auto"/>
      <w:ind w:left="1080"/>
    </w:pPr>
  </w:style>
  <w:style w:type="paragraph" w:styleId="Stvarnokazalo4">
    <w:name w:val="index 4"/>
    <w:basedOn w:val="IndexBase"/>
    <w:semiHidden/>
    <w:rsid w:val="00664298"/>
    <w:pPr>
      <w:spacing w:line="240" w:lineRule="auto"/>
      <w:ind w:left="1440"/>
    </w:pPr>
  </w:style>
  <w:style w:type="paragraph" w:styleId="Stvarnokazalo5">
    <w:name w:val="index 5"/>
    <w:basedOn w:val="IndexBase"/>
    <w:semiHidden/>
    <w:rsid w:val="00664298"/>
    <w:pPr>
      <w:spacing w:line="240" w:lineRule="auto"/>
      <w:ind w:left="1800"/>
    </w:pPr>
  </w:style>
  <w:style w:type="paragraph" w:styleId="Stvarnokazalo-naslov">
    <w:name w:val="index heading"/>
    <w:basedOn w:val="HeadingBase"/>
    <w:next w:val="Stvarnokazalo1"/>
    <w:semiHidden/>
    <w:rsid w:val="00664298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SectionHeading">
    <w:name w:val="Section Heading"/>
    <w:basedOn w:val="Naslov1"/>
    <w:rsid w:val="00664298"/>
    <w:pPr>
      <w:outlineLvl w:val="9"/>
    </w:pPr>
  </w:style>
  <w:style w:type="character" w:customStyle="1" w:styleId="Lead-inEmphasis">
    <w:name w:val="Lead-in Emphasis"/>
    <w:rsid w:val="00664298"/>
    <w:rPr>
      <w:rFonts w:ascii="Arial Black" w:hAnsi="Arial Black"/>
      <w:spacing w:val="-4"/>
      <w:sz w:val="18"/>
    </w:rPr>
  </w:style>
  <w:style w:type="character" w:styleId="tevilkavrstice">
    <w:name w:val="line number"/>
    <w:rsid w:val="00664298"/>
    <w:rPr>
      <w:sz w:val="18"/>
    </w:rPr>
  </w:style>
  <w:style w:type="paragraph" w:styleId="Otevilenseznam">
    <w:name w:val="List Number"/>
    <w:basedOn w:val="Seznam"/>
    <w:rsid w:val="00664298"/>
  </w:style>
  <w:style w:type="paragraph" w:styleId="Makrobesedilo">
    <w:name w:val="macro"/>
    <w:basedOn w:val="Navaden"/>
    <w:semiHidden/>
    <w:rsid w:val="00664298"/>
    <w:rPr>
      <w:rFonts w:ascii="Courier New" w:hAnsi="Courier New"/>
    </w:rPr>
  </w:style>
  <w:style w:type="character" w:customStyle="1" w:styleId="Superscript">
    <w:name w:val="Superscript"/>
    <w:rsid w:val="00664298"/>
    <w:rPr>
      <w:b/>
      <w:vertAlign w:val="superscript"/>
    </w:rPr>
  </w:style>
  <w:style w:type="paragraph" w:styleId="Kazaloslik">
    <w:name w:val="table of figures"/>
    <w:basedOn w:val="TOCBase"/>
    <w:uiPriority w:val="99"/>
    <w:rsid w:val="007E5390"/>
    <w:pPr>
      <w:tabs>
        <w:tab w:val="clear" w:pos="6480"/>
      </w:tabs>
      <w:spacing w:after="0" w:line="360" w:lineRule="auto"/>
      <w:ind w:left="0"/>
    </w:pPr>
    <w:rPr>
      <w:iCs/>
    </w:rPr>
  </w:style>
  <w:style w:type="paragraph" w:customStyle="1" w:styleId="FooterFirst">
    <w:name w:val="Footer First"/>
    <w:basedOn w:val="Noga"/>
    <w:rsid w:val="00664298"/>
    <w:pPr>
      <w:pBdr>
        <w:top w:val="single" w:sz="6" w:space="2" w:color="auto"/>
      </w:pBdr>
      <w:spacing w:before="600"/>
    </w:pPr>
  </w:style>
  <w:style w:type="paragraph" w:customStyle="1" w:styleId="FooterEven">
    <w:name w:val="Footer Even"/>
    <w:basedOn w:val="Noga"/>
    <w:rsid w:val="00664298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Noga"/>
    <w:rsid w:val="00664298"/>
    <w:pPr>
      <w:pBdr>
        <w:top w:val="single" w:sz="6" w:space="2" w:color="auto"/>
      </w:pBdr>
      <w:spacing w:before="600"/>
    </w:pPr>
  </w:style>
  <w:style w:type="paragraph" w:customStyle="1" w:styleId="HeaderFirst">
    <w:name w:val="Header First"/>
    <w:basedOn w:val="Glava"/>
    <w:rsid w:val="00664298"/>
    <w:pPr>
      <w:pBdr>
        <w:top w:val="single" w:sz="6" w:space="2" w:color="auto"/>
      </w:pBdr>
      <w:jc w:val="right"/>
    </w:pPr>
  </w:style>
  <w:style w:type="paragraph" w:customStyle="1" w:styleId="HeaderEven">
    <w:name w:val="Header Even"/>
    <w:basedOn w:val="Glava"/>
    <w:rsid w:val="00664298"/>
    <w:pPr>
      <w:pBdr>
        <w:bottom w:val="single" w:sz="6" w:space="1" w:color="auto"/>
      </w:pBdr>
      <w:spacing w:after="600"/>
    </w:pPr>
  </w:style>
  <w:style w:type="paragraph" w:customStyle="1" w:styleId="HeaderOdd">
    <w:name w:val="Header Odd"/>
    <w:basedOn w:val="Glava"/>
    <w:rsid w:val="00664298"/>
    <w:pPr>
      <w:pBdr>
        <w:bottom w:val="single" w:sz="6" w:space="1" w:color="auto"/>
      </w:pBdr>
      <w:spacing w:after="600"/>
    </w:pPr>
  </w:style>
  <w:style w:type="paragraph" w:customStyle="1" w:styleId="ChapterSubtitle">
    <w:name w:val="Chapter Subtitle"/>
    <w:basedOn w:val="Podnaslov"/>
    <w:rsid w:val="00664298"/>
  </w:style>
  <w:style w:type="paragraph" w:styleId="Podnaslov">
    <w:name w:val="Subtitle"/>
    <w:basedOn w:val="Naslov"/>
    <w:next w:val="Telobesedila"/>
    <w:qFormat/>
    <w:rsid w:val="00664298"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Naslov">
    <w:name w:val="Title"/>
    <w:basedOn w:val="HeadingBase"/>
    <w:next w:val="Podnaslov"/>
    <w:autoRedefine/>
    <w:qFormat/>
    <w:rsid w:val="00664298"/>
    <w:pPr>
      <w:pageBreakBefore/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Telobesedila-zamik">
    <w:name w:val="Body Text Indent"/>
    <w:basedOn w:val="Telobesedila"/>
    <w:rsid w:val="00664298"/>
    <w:pPr>
      <w:ind w:left="1440"/>
    </w:pPr>
  </w:style>
  <w:style w:type="paragraph" w:styleId="Otevilenseznam5">
    <w:name w:val="List Number 5"/>
    <w:basedOn w:val="Otevilenseznam"/>
    <w:rsid w:val="00664298"/>
    <w:pPr>
      <w:ind w:left="2880"/>
    </w:pPr>
  </w:style>
  <w:style w:type="paragraph" w:styleId="Otevilenseznam4">
    <w:name w:val="List Number 4"/>
    <w:basedOn w:val="Otevilenseznam"/>
    <w:rsid w:val="00664298"/>
    <w:pPr>
      <w:ind w:left="2520"/>
    </w:pPr>
  </w:style>
  <w:style w:type="paragraph" w:styleId="Otevilenseznam3">
    <w:name w:val="List Number 3"/>
    <w:basedOn w:val="Otevilenseznam"/>
    <w:rsid w:val="00664298"/>
    <w:pPr>
      <w:ind w:left="2160"/>
    </w:pPr>
  </w:style>
  <w:style w:type="paragraph" w:styleId="Oznaenseznam3">
    <w:name w:val="List Bullet 3"/>
    <w:basedOn w:val="Oznaenseznam"/>
    <w:autoRedefine/>
    <w:rsid w:val="00664298"/>
    <w:pPr>
      <w:ind w:left="2111" w:hanging="314"/>
    </w:pPr>
  </w:style>
  <w:style w:type="paragraph" w:styleId="Oznaenseznam4">
    <w:name w:val="List Bullet 4"/>
    <w:basedOn w:val="Oznaenseznam"/>
    <w:autoRedefine/>
    <w:rsid w:val="00664298"/>
    <w:pPr>
      <w:ind w:left="2488" w:hanging="328"/>
    </w:pPr>
  </w:style>
  <w:style w:type="paragraph" w:styleId="Seznam5">
    <w:name w:val="List 5"/>
    <w:basedOn w:val="Seznam"/>
    <w:rsid w:val="00664298"/>
    <w:pPr>
      <w:ind w:left="2880"/>
    </w:pPr>
  </w:style>
  <w:style w:type="paragraph" w:styleId="Seznam4">
    <w:name w:val="List 4"/>
    <w:basedOn w:val="Seznam"/>
    <w:rsid w:val="00664298"/>
    <w:pPr>
      <w:ind w:left="2520"/>
    </w:pPr>
  </w:style>
  <w:style w:type="paragraph" w:styleId="Seznam3">
    <w:name w:val="List 3"/>
    <w:basedOn w:val="Seznam"/>
    <w:rsid w:val="00664298"/>
    <w:pPr>
      <w:ind w:left="2160"/>
    </w:pPr>
  </w:style>
  <w:style w:type="paragraph" w:styleId="Seznam2">
    <w:name w:val="List 2"/>
    <w:basedOn w:val="Seznam"/>
    <w:rsid w:val="00664298"/>
    <w:pPr>
      <w:ind w:left="1800"/>
    </w:pPr>
  </w:style>
  <w:style w:type="character" w:styleId="Poudarek">
    <w:name w:val="Emphasis"/>
    <w:uiPriority w:val="20"/>
    <w:qFormat/>
    <w:rsid w:val="00664298"/>
    <w:rPr>
      <w:rFonts w:ascii="Arial Black" w:hAnsi="Arial Black"/>
      <w:spacing w:val="-4"/>
      <w:sz w:val="18"/>
    </w:rPr>
  </w:style>
  <w:style w:type="character" w:styleId="Pripombasklic">
    <w:name w:val="annotation reference"/>
    <w:semiHidden/>
    <w:rsid w:val="00664298"/>
    <w:rPr>
      <w:rFonts w:ascii="Arial" w:hAnsi="Arial"/>
      <w:sz w:val="16"/>
    </w:rPr>
  </w:style>
  <w:style w:type="paragraph" w:styleId="Pripombabesedilo">
    <w:name w:val="annotation text"/>
    <w:basedOn w:val="FootnoteBase"/>
    <w:semiHidden/>
    <w:rsid w:val="00664298"/>
  </w:style>
  <w:style w:type="paragraph" w:styleId="Otevilenseznam2">
    <w:name w:val="List Number 2"/>
    <w:basedOn w:val="Otevilenseznam"/>
    <w:rsid w:val="00664298"/>
    <w:pPr>
      <w:ind w:left="1800"/>
    </w:pPr>
  </w:style>
  <w:style w:type="paragraph" w:styleId="Seznam-nadaljevanje">
    <w:name w:val="List Continue"/>
    <w:basedOn w:val="Seznam"/>
    <w:rsid w:val="00664298"/>
    <w:pPr>
      <w:ind w:firstLine="0"/>
    </w:pPr>
  </w:style>
  <w:style w:type="paragraph" w:styleId="Seznam-nadaljevanje2">
    <w:name w:val="List Continue 2"/>
    <w:basedOn w:val="Seznam-nadaljevanje"/>
    <w:rsid w:val="00664298"/>
    <w:pPr>
      <w:ind w:left="2160"/>
    </w:pPr>
  </w:style>
  <w:style w:type="paragraph" w:styleId="Seznam-nadaljevanje3">
    <w:name w:val="List Continue 3"/>
    <w:basedOn w:val="Seznam-nadaljevanje"/>
    <w:rsid w:val="00664298"/>
    <w:pPr>
      <w:ind w:left="2520"/>
    </w:pPr>
  </w:style>
  <w:style w:type="paragraph" w:styleId="Seznam-nadaljevanje4">
    <w:name w:val="List Continue 4"/>
    <w:basedOn w:val="Seznam-nadaljevanje"/>
    <w:rsid w:val="00664298"/>
    <w:pPr>
      <w:ind w:left="2880"/>
    </w:pPr>
  </w:style>
  <w:style w:type="paragraph" w:styleId="Seznam-nadaljevanje5">
    <w:name w:val="List Continue 5"/>
    <w:basedOn w:val="Seznam-nadaljevanje"/>
    <w:rsid w:val="00664298"/>
    <w:pPr>
      <w:ind w:left="3240"/>
    </w:pPr>
  </w:style>
  <w:style w:type="paragraph" w:styleId="Navaden-zamik">
    <w:name w:val="Normal Indent"/>
    <w:basedOn w:val="Navaden"/>
    <w:rsid w:val="00664298"/>
    <w:pPr>
      <w:ind w:left="1440"/>
    </w:pPr>
  </w:style>
  <w:style w:type="paragraph" w:customStyle="1" w:styleId="ReturnAddress">
    <w:name w:val="Return Address"/>
    <w:basedOn w:val="Navaden"/>
    <w:rsid w:val="0066429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character" w:customStyle="1" w:styleId="Slogan">
    <w:name w:val="Slogan"/>
    <w:rsid w:val="00664298"/>
    <w:rPr>
      <w:i/>
      <w:spacing w:val="-6"/>
      <w:sz w:val="24"/>
    </w:rPr>
  </w:style>
  <w:style w:type="paragraph" w:customStyle="1" w:styleId="PartSubtitle">
    <w:name w:val="Part Subtitle"/>
    <w:basedOn w:val="Navaden"/>
    <w:next w:val="Telobesedila"/>
    <w:rsid w:val="00664298"/>
    <w:pPr>
      <w:keepNext/>
      <w:spacing w:before="360" w:after="120"/>
    </w:pPr>
    <w:rPr>
      <w:i/>
      <w:kern w:val="28"/>
      <w:sz w:val="26"/>
    </w:rPr>
  </w:style>
  <w:style w:type="paragraph" w:styleId="Kazalovirov">
    <w:name w:val="table of authorities"/>
    <w:basedOn w:val="Navaden"/>
    <w:semiHidden/>
    <w:rsid w:val="00664298"/>
    <w:pPr>
      <w:tabs>
        <w:tab w:val="right" w:leader="dot" w:pos="7560"/>
      </w:tabs>
      <w:ind w:left="1440" w:hanging="360"/>
    </w:pPr>
  </w:style>
  <w:style w:type="paragraph" w:styleId="Kazalovirov-naslov">
    <w:name w:val="toa heading"/>
    <w:basedOn w:val="Navaden"/>
    <w:next w:val="Kazalovirov"/>
    <w:semiHidden/>
    <w:rsid w:val="00664298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Oznaenseznam5">
    <w:name w:val="List Bullet 5"/>
    <w:basedOn w:val="Oznaenseznam"/>
    <w:autoRedefine/>
    <w:rsid w:val="00664298"/>
    <w:pPr>
      <w:ind w:left="2851" w:hanging="334"/>
    </w:pPr>
  </w:style>
  <w:style w:type="paragraph" w:customStyle="1" w:styleId="Listitems">
    <w:name w:val="List items"/>
    <w:basedOn w:val="Telobesedila"/>
    <w:rsid w:val="00664298"/>
    <w:pPr>
      <w:ind w:left="2835" w:hanging="1758"/>
    </w:pPr>
  </w:style>
  <w:style w:type="paragraph" w:customStyle="1" w:styleId="3270">
    <w:name w:val="3270"/>
    <w:basedOn w:val="Telobesedila"/>
    <w:next w:val="Napis"/>
    <w:rsid w:val="00664298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/>
    </w:pPr>
    <w:rPr>
      <w:rFonts w:ascii="Courier New" w:hAnsi="Courier New"/>
      <w:spacing w:val="-20"/>
      <w:sz w:val="18"/>
    </w:rPr>
  </w:style>
  <w:style w:type="paragraph" w:customStyle="1" w:styleId="other">
    <w:name w:val="other"/>
    <w:basedOn w:val="Navaden"/>
    <w:rsid w:val="00664298"/>
    <w:pPr>
      <w:framePr w:hSpace="180" w:wrap="around" w:vAnchor="text" w:hAnchor="page" w:x="2189" w:y="-399"/>
      <w:tabs>
        <w:tab w:val="left" w:pos="-1094"/>
        <w:tab w:val="left" w:pos="-720"/>
        <w:tab w:val="left" w:pos="1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ind w:right="3351"/>
    </w:pPr>
    <w:rPr>
      <w:sz w:val="18"/>
    </w:rPr>
  </w:style>
  <w:style w:type="paragraph" w:customStyle="1" w:styleId="Tabela1">
    <w:name w:val="Tabela 1"/>
    <w:basedOn w:val="Telobesedila"/>
    <w:rsid w:val="00664298"/>
    <w:pPr>
      <w:spacing w:before="6" w:after="6" w:line="240" w:lineRule="auto"/>
      <w:ind w:left="6" w:right="6"/>
    </w:pPr>
    <w:rPr>
      <w:color w:val="000000"/>
      <w:sz w:val="18"/>
    </w:rPr>
  </w:style>
  <w:style w:type="paragraph" w:customStyle="1" w:styleId="BodyPicture">
    <w:name w:val="Body Picture"/>
    <w:basedOn w:val="Telobesedila"/>
    <w:next w:val="Telobesedila"/>
    <w:autoRedefine/>
    <w:rsid w:val="00664298"/>
    <w:pPr>
      <w:keepNext/>
      <w:spacing w:after="0" w:line="240" w:lineRule="auto"/>
      <w:ind w:left="1077"/>
    </w:pPr>
  </w:style>
  <w:style w:type="paragraph" w:customStyle="1" w:styleId="Primer">
    <w:name w:val="Primer"/>
    <w:basedOn w:val="Telobesedila"/>
    <w:autoRedefine/>
    <w:rsid w:val="00664298"/>
    <w:pPr>
      <w:spacing w:after="60" w:line="240" w:lineRule="auto"/>
      <w:ind w:left="1871" w:hanging="794"/>
    </w:pPr>
    <w:rPr>
      <w:rFonts w:ascii="Courier New" w:hAnsi="Courier New"/>
      <w:sz w:val="18"/>
    </w:rPr>
  </w:style>
  <w:style w:type="paragraph" w:customStyle="1" w:styleId="HangingListBullet">
    <w:name w:val="Hanging List Bullet"/>
    <w:basedOn w:val="Seznam"/>
    <w:autoRedefine/>
    <w:rsid w:val="00664298"/>
    <w:pPr>
      <w:numPr>
        <w:numId w:val="4"/>
      </w:numPr>
      <w:tabs>
        <w:tab w:val="clear" w:pos="360"/>
        <w:tab w:val="clear" w:pos="1814"/>
        <w:tab w:val="clear" w:pos="4253"/>
        <w:tab w:val="left" w:pos="1454"/>
      </w:tabs>
      <w:ind w:left="3119" w:hanging="1985"/>
    </w:pPr>
  </w:style>
  <w:style w:type="paragraph" w:customStyle="1" w:styleId="HangingListBullet2">
    <w:name w:val="Hanging List Bullet 2"/>
    <w:basedOn w:val="HangingListBullet"/>
    <w:autoRedefine/>
    <w:rsid w:val="00664298"/>
    <w:pPr>
      <w:tabs>
        <w:tab w:val="clear" w:pos="1454"/>
        <w:tab w:val="left" w:pos="1761"/>
      </w:tabs>
      <w:ind w:left="3544" w:hanging="2104"/>
    </w:pPr>
  </w:style>
  <w:style w:type="paragraph" w:customStyle="1" w:styleId="hanging">
    <w:name w:val="hanging"/>
    <w:basedOn w:val="Oznaenseznam"/>
    <w:rsid w:val="00664298"/>
    <w:pPr>
      <w:numPr>
        <w:numId w:val="3"/>
      </w:numPr>
    </w:pPr>
  </w:style>
  <w:style w:type="paragraph" w:customStyle="1" w:styleId="ListBullet6">
    <w:name w:val="List Bullet 6"/>
    <w:basedOn w:val="Oznaenseznam"/>
    <w:autoRedefine/>
    <w:rsid w:val="00664298"/>
    <w:pPr>
      <w:tabs>
        <w:tab w:val="left" w:pos="4111"/>
      </w:tabs>
      <w:ind w:left="4111"/>
    </w:pPr>
  </w:style>
  <w:style w:type="character" w:styleId="Hiperpovezava">
    <w:name w:val="Hyperlink"/>
    <w:uiPriority w:val="99"/>
    <w:rsid w:val="00664298"/>
    <w:rPr>
      <w:color w:val="0000FF"/>
      <w:u w:val="single"/>
    </w:rPr>
  </w:style>
  <w:style w:type="paragraph" w:customStyle="1" w:styleId="Otevilennaslov1">
    <w:name w:val="Oštevilčen naslov 1"/>
    <w:basedOn w:val="Naslov1"/>
    <w:next w:val="Telobesedila"/>
    <w:rsid w:val="00664298"/>
    <w:pPr>
      <w:numPr>
        <w:numId w:val="5"/>
      </w:numPr>
    </w:pPr>
  </w:style>
  <w:style w:type="paragraph" w:customStyle="1" w:styleId="Otevilennaslov2">
    <w:name w:val="Oštevilčen naslov 2"/>
    <w:basedOn w:val="Naslov2"/>
    <w:rsid w:val="00664298"/>
    <w:pPr>
      <w:numPr>
        <w:ilvl w:val="1"/>
        <w:numId w:val="5"/>
      </w:numPr>
      <w:tabs>
        <w:tab w:val="clear" w:pos="792"/>
        <w:tab w:val="left" w:pos="426"/>
      </w:tabs>
      <w:ind w:left="426"/>
    </w:pPr>
  </w:style>
  <w:style w:type="paragraph" w:customStyle="1" w:styleId="Otevilennaslov3">
    <w:name w:val="Oštevilčen naslov 3"/>
    <w:basedOn w:val="Naslov3"/>
    <w:next w:val="Telobesedila"/>
    <w:rsid w:val="00664298"/>
    <w:pPr>
      <w:numPr>
        <w:numId w:val="5"/>
      </w:numPr>
      <w:tabs>
        <w:tab w:val="clear" w:pos="1440"/>
        <w:tab w:val="num" w:pos="567"/>
      </w:tabs>
      <w:ind w:left="567" w:hanging="567"/>
    </w:pPr>
  </w:style>
  <w:style w:type="paragraph" w:customStyle="1" w:styleId="Otevilennaslov4">
    <w:name w:val="Oštevilčen naslov 4"/>
    <w:basedOn w:val="Otevilennaslov3"/>
    <w:rsid w:val="00664298"/>
    <w:pPr>
      <w:numPr>
        <w:ilvl w:val="3"/>
      </w:numPr>
    </w:pPr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1D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rsid w:val="00D57E09"/>
    <w:rPr>
      <w:rFonts w:ascii="Verdana" w:hAnsi="Verdana" w:hint="default"/>
    </w:rPr>
  </w:style>
  <w:style w:type="paragraph" w:styleId="Zgradbadokumenta">
    <w:name w:val="Document Map"/>
    <w:basedOn w:val="Navaden"/>
    <w:semiHidden/>
    <w:rsid w:val="00664298"/>
    <w:pPr>
      <w:shd w:val="clear" w:color="auto" w:fill="000080"/>
    </w:pPr>
    <w:rPr>
      <w:rFonts w:ascii="Tahoma" w:hAnsi="Tahoma" w:cs="Tahoma"/>
    </w:rPr>
  </w:style>
  <w:style w:type="character" w:customStyle="1" w:styleId="TelobesedilaZnak">
    <w:name w:val="Telo besedila Znak"/>
    <w:link w:val="Telobesedila"/>
    <w:rsid w:val="00664298"/>
    <w:rPr>
      <w:rFonts w:ascii="Arial" w:hAnsi="Arial"/>
      <w:spacing w:val="-5"/>
      <w:lang w:val="sl-SI" w:eastAsia="en-US" w:bidi="ar-SA"/>
    </w:rPr>
  </w:style>
  <w:style w:type="character" w:customStyle="1" w:styleId="Naslov2Znak">
    <w:name w:val="Naslov 2 Znak"/>
    <w:link w:val="Naslov2"/>
    <w:rsid w:val="00081D93"/>
    <w:rPr>
      <w:rFonts w:ascii="Arial" w:hAnsi="Arial"/>
      <w:b/>
      <w:spacing w:val="-15"/>
      <w:kern w:val="28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081D93"/>
    <w:pPr>
      <w:ind w:left="708"/>
    </w:pPr>
  </w:style>
  <w:style w:type="paragraph" w:customStyle="1" w:styleId="Style1">
    <w:name w:val="Style1"/>
    <w:basedOn w:val="PartTitle"/>
    <w:link w:val="Style1Char"/>
    <w:qFormat/>
    <w:rsid w:val="00110A70"/>
  </w:style>
  <w:style w:type="paragraph" w:customStyle="1" w:styleId="Style2">
    <w:name w:val="Style2"/>
    <w:basedOn w:val="Naslov1"/>
    <w:link w:val="Style2Char"/>
    <w:qFormat/>
    <w:rsid w:val="00110A70"/>
    <w:pPr>
      <w:numPr>
        <w:ilvl w:val="1"/>
        <w:numId w:val="67"/>
      </w:numPr>
    </w:pPr>
  </w:style>
  <w:style w:type="character" w:customStyle="1" w:styleId="PartTitleChar">
    <w:name w:val="Part Title Char"/>
    <w:link w:val="PartTitle"/>
    <w:rsid w:val="00110A70"/>
    <w:rPr>
      <w:rFonts w:ascii="Arial Black" w:hAnsi="Arial Black"/>
      <w:b/>
      <w:color w:val="FFFFFF"/>
      <w:spacing w:val="-40"/>
      <w:position w:val="-16"/>
      <w:sz w:val="84"/>
      <w:shd w:val="solid" w:color="auto" w:fill="auto"/>
      <w:lang w:eastAsia="en-US"/>
    </w:rPr>
  </w:style>
  <w:style w:type="character" w:customStyle="1" w:styleId="Style1Char">
    <w:name w:val="Style1 Char"/>
    <w:basedOn w:val="PartTitleChar"/>
    <w:link w:val="Style1"/>
    <w:rsid w:val="00110A70"/>
    <w:rPr>
      <w:rFonts w:ascii="Arial Black" w:hAnsi="Arial Black"/>
      <w:b/>
      <w:color w:val="FFFFFF"/>
      <w:spacing w:val="-40"/>
      <w:position w:val="-16"/>
      <w:sz w:val="84"/>
      <w:shd w:val="solid" w:color="auto" w:fill="auto"/>
      <w:lang w:eastAsia="en-US"/>
    </w:rPr>
  </w:style>
  <w:style w:type="paragraph" w:styleId="Besedilooblaka">
    <w:name w:val="Balloon Text"/>
    <w:basedOn w:val="Navaden"/>
    <w:link w:val="BesedilooblakaZnak"/>
    <w:rsid w:val="001C7EC3"/>
    <w:rPr>
      <w:rFonts w:ascii="Tahoma" w:hAnsi="Tahoma" w:cs="Tahoma"/>
      <w:sz w:val="16"/>
      <w:szCs w:val="16"/>
    </w:rPr>
  </w:style>
  <w:style w:type="character" w:customStyle="1" w:styleId="HeadingBaseChar">
    <w:name w:val="Heading Base Char"/>
    <w:link w:val="HeadingBase"/>
    <w:rsid w:val="00110A70"/>
    <w:rPr>
      <w:rFonts w:ascii="Arial" w:hAnsi="Arial"/>
      <w:spacing w:val="-4"/>
      <w:kern w:val="28"/>
      <w:sz w:val="22"/>
      <w:lang w:eastAsia="en-US"/>
    </w:rPr>
  </w:style>
  <w:style w:type="character" w:customStyle="1" w:styleId="Naslov1Znak">
    <w:name w:val="Naslov 1 Znak"/>
    <w:aliases w:val="Heading1 Znak"/>
    <w:link w:val="Naslov1"/>
    <w:rsid w:val="00110A70"/>
    <w:rPr>
      <w:rFonts w:ascii="Arial" w:hAnsi="Arial"/>
      <w:b/>
      <w:color w:val="FFFFFF"/>
      <w:spacing w:val="-10"/>
      <w:kern w:val="20"/>
      <w:position w:val="8"/>
      <w:sz w:val="24"/>
      <w:shd w:val="solid" w:color="auto" w:fill="auto"/>
      <w:lang w:eastAsia="en-US"/>
    </w:rPr>
  </w:style>
  <w:style w:type="character" w:customStyle="1" w:styleId="Style2Char">
    <w:name w:val="Style2 Char"/>
    <w:basedOn w:val="Naslov1Znak"/>
    <w:link w:val="Style2"/>
    <w:rsid w:val="00110A70"/>
    <w:rPr>
      <w:rFonts w:ascii="Arial" w:hAnsi="Arial"/>
      <w:b/>
      <w:color w:val="FFFFFF"/>
      <w:spacing w:val="-10"/>
      <w:kern w:val="20"/>
      <w:position w:val="8"/>
      <w:sz w:val="24"/>
      <w:shd w:val="solid" w:color="auto" w:fill="auto"/>
      <w:lang w:eastAsia="en-US"/>
    </w:rPr>
  </w:style>
  <w:style w:type="character" w:customStyle="1" w:styleId="BesedilooblakaZnak">
    <w:name w:val="Besedilo oblačka Znak"/>
    <w:link w:val="Besedilooblaka"/>
    <w:rsid w:val="001C7EC3"/>
    <w:rPr>
      <w:rFonts w:ascii="Tahoma" w:hAnsi="Tahoma" w:cs="Tahoma"/>
      <w:spacing w:val="-5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101FC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sl-SI"/>
    </w:rPr>
  </w:style>
  <w:style w:type="character" w:customStyle="1" w:styleId="outputformat">
    <w:name w:val="outputformat"/>
    <w:rsid w:val="009A6C9C"/>
    <w:rPr>
      <w:rFonts w:ascii="Arial" w:hAnsi="Arial" w:cs="Arial" w:hint="default"/>
    </w:rPr>
  </w:style>
  <w:style w:type="paragraph" w:styleId="NaslovTOC">
    <w:name w:val="TOC Heading"/>
    <w:basedOn w:val="Naslov1"/>
    <w:next w:val="Navaden"/>
    <w:uiPriority w:val="39"/>
    <w:qFormat/>
    <w:rsid w:val="00515790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spacing w:val="0"/>
      <w:kern w:val="0"/>
      <w:position w:val="0"/>
      <w:sz w:val="28"/>
      <w:szCs w:val="28"/>
      <w:lang w:val="en-US" w:eastAsia="ja-JP"/>
    </w:rPr>
  </w:style>
  <w:style w:type="character" w:customStyle="1" w:styleId="GlavaZnak">
    <w:name w:val="Glava Znak"/>
    <w:link w:val="Glava"/>
    <w:rsid w:val="008775E3"/>
    <w:rPr>
      <w:rFonts w:ascii="Arial" w:hAnsi="Arial"/>
      <w:caps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3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46000342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jaz.sepec\Application%20Data\Microsoft\Templates\UN_FKM_GCUK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86D9FA-2DC8-494C-9957-4E4EBB90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UN_FKM_GCUKOD</Template>
  <TotalTime>111</TotalTime>
  <Pages>37</Pages>
  <Words>6617</Words>
  <Characters>49522</Characters>
  <Application>Microsoft Office Word</Application>
  <DocSecurity>0</DocSecurity>
  <Lines>412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Finančno knjigovodski modul</vt:lpstr>
      <vt:lpstr>Finančno knjigovodski modul</vt:lpstr>
    </vt:vector>
  </TitlesOfParts>
  <Company/>
  <LinksUpToDate>false</LinksUpToDate>
  <CharactersWithSpaces>56027</CharactersWithSpaces>
  <SharedDoc>false</SharedDoc>
  <HLinks>
    <vt:vector size="384" baseType="variant">
      <vt:variant>
        <vt:i4>7208988</vt:i4>
      </vt:variant>
      <vt:variant>
        <vt:i4>450</vt:i4>
      </vt:variant>
      <vt:variant>
        <vt:i4>0</vt:i4>
      </vt:variant>
      <vt:variant>
        <vt:i4>5</vt:i4>
      </vt:variant>
      <vt:variant>
        <vt:lpwstr>http://ec.europa.eu/index_en.htm</vt:lpwstr>
      </vt:variant>
      <vt:variant>
        <vt:lpwstr/>
      </vt:variant>
      <vt:variant>
        <vt:i4>1638449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_Toc474851409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_Toc474851408</vt:lpwstr>
      </vt:variant>
      <vt:variant>
        <vt:i4>1638449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_Toc474851407</vt:lpwstr>
      </vt:variant>
      <vt:variant>
        <vt:i4>1638449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_Toc474851406</vt:lpwstr>
      </vt:variant>
      <vt:variant>
        <vt:i4>1638449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_Toc474851405</vt:lpwstr>
      </vt:variant>
      <vt:variant>
        <vt:i4>1638449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_Toc474851404</vt:lpwstr>
      </vt:variant>
      <vt:variant>
        <vt:i4>1638449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_Toc474851403</vt:lpwstr>
      </vt:variant>
      <vt:variant>
        <vt:i4>1638449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_Toc474851402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_Toc474851401</vt:lpwstr>
      </vt:variant>
      <vt:variant>
        <vt:i4>1638449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_Toc474851400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_Toc474851399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_Toc474851398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_Toc474851397</vt:lpwstr>
      </vt:variant>
      <vt:variant>
        <vt:i4>1048630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_Toc474851396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_Toc474851395</vt:lpwstr>
      </vt:variant>
      <vt:variant>
        <vt:i4>1048630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_Toc474851394</vt:lpwstr>
      </vt:variant>
      <vt:variant>
        <vt:i4>1048630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_Toc474851393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_Toc474851392</vt:lpwstr>
      </vt:variant>
      <vt:variant>
        <vt:i4>1048630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_Toc474851391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_Toc474851390</vt:lpwstr>
      </vt:variant>
      <vt:variant>
        <vt:i4>1114166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_Toc474851389</vt:lpwstr>
      </vt:variant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_Toc474851388</vt:lpwstr>
      </vt:variant>
      <vt:variant>
        <vt:i4>1114166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_Toc474851387</vt:lpwstr>
      </vt:variant>
      <vt:variant>
        <vt:i4>1114166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_Toc474851386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_Toc474851385</vt:lpwstr>
      </vt:variant>
      <vt:variant>
        <vt:i4>1114166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_Toc474851384</vt:lpwstr>
      </vt:variant>
      <vt:variant>
        <vt:i4>1114166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_Toc474851383</vt:lpwstr>
      </vt:variant>
      <vt:variant>
        <vt:i4>1114166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_Toc474851382</vt:lpwstr>
      </vt:variant>
      <vt:variant>
        <vt:i4>1114166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_Toc474851381</vt:lpwstr>
      </vt:variant>
      <vt:variant>
        <vt:i4>1114166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_Toc474851380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_Toc474851379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_Toc474851378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_Toc474851377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_Toc474851376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_Toc474851375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_Toc474851374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_Toc474851373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_Toc474851372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_Toc474851371</vt:lpwstr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_Toc474851370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_Toc474851369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_Toc474851368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_Toc474851367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_Toc474851366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_Toc474851365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_Toc474851364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_Toc474851363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_Toc474851362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_Toc474851361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_Toc474851360</vt:lpwstr>
      </vt:variant>
      <vt:variant>
        <vt:i4>1835062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_Toc474851359</vt:lpwstr>
      </vt:variant>
      <vt:variant>
        <vt:i4>1835062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_Toc474851358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_Toc474851357</vt:lpwstr>
      </vt:variant>
      <vt:variant>
        <vt:i4>1835062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_Toc474851356</vt:lpwstr>
      </vt:variant>
      <vt:variant>
        <vt:i4>1835062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_Toc474851355</vt:lpwstr>
      </vt:variant>
      <vt:variant>
        <vt:i4>1835062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_Toc474851354</vt:lpwstr>
      </vt:variant>
      <vt:variant>
        <vt:i4>1835062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_Toc474851353</vt:lpwstr>
      </vt:variant>
      <vt:variant>
        <vt:i4>1835062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_Toc474851352</vt:lpwstr>
      </vt:variant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_Toc474851351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_Toc474851350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_Toc474851349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_Toc474851348</vt:lpwstr>
      </vt:variant>
      <vt:variant>
        <vt:i4>1900598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_Toc474851347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Finančno knjigovodski modul</dc:title>
  <dc:subject>Uporabniška navodila - Vpogled v podatke IZ za zunanje uporabnike</dc:subject>
  <dc:creator>Jožica Kovačič</dc:creator>
  <cp:keywords/>
  <cp:lastModifiedBy>Mateja Rejec</cp:lastModifiedBy>
  <cp:revision>11</cp:revision>
  <cp:lastPrinted>2010-11-11T11:56:00Z</cp:lastPrinted>
  <dcterms:created xsi:type="dcterms:W3CDTF">2017-08-22T12:42:00Z</dcterms:created>
  <dcterms:modified xsi:type="dcterms:W3CDTF">2017-08-23T07:48:00Z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Projekt/Uporabniška navodila</vt:lpwstr>
  </property>
</Properties>
</file>