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8867" w14:textId="119E0591" w:rsidR="000551C1" w:rsidRDefault="000551C1" w:rsidP="00786696">
      <w:pPr>
        <w:pStyle w:val="datumtevilka"/>
      </w:pPr>
    </w:p>
    <w:p w14:paraId="76485028" w14:textId="77777777" w:rsidR="00166865" w:rsidRDefault="00166865" w:rsidP="00786696">
      <w:pPr>
        <w:pStyle w:val="datumtevilka"/>
      </w:pPr>
    </w:p>
    <w:p w14:paraId="2B528868" w14:textId="77777777" w:rsidR="000551C1" w:rsidRDefault="000551C1" w:rsidP="000551C1">
      <w:pPr>
        <w:pStyle w:val="datumtevilka"/>
        <w:jc w:val="center"/>
      </w:pPr>
    </w:p>
    <w:p w14:paraId="2B528869" w14:textId="77777777" w:rsidR="000551C1" w:rsidRDefault="000551C1" w:rsidP="000551C1">
      <w:pPr>
        <w:pStyle w:val="datumtevilka"/>
        <w:jc w:val="center"/>
      </w:pPr>
    </w:p>
    <w:p w14:paraId="2B52886A" w14:textId="77777777" w:rsidR="000551C1" w:rsidRDefault="000551C1" w:rsidP="000551C1">
      <w:pPr>
        <w:pStyle w:val="datumtevilka"/>
        <w:jc w:val="center"/>
      </w:pPr>
    </w:p>
    <w:p w14:paraId="408CBC51" w14:textId="77777777" w:rsidR="00D3436C" w:rsidRDefault="00D3436C" w:rsidP="000551C1">
      <w:pPr>
        <w:pStyle w:val="datumtevilka"/>
        <w:jc w:val="center"/>
      </w:pPr>
    </w:p>
    <w:p w14:paraId="2B52886E" w14:textId="2256DFDA" w:rsidR="000551C1" w:rsidRDefault="000551C1" w:rsidP="000551C1">
      <w:pPr>
        <w:pStyle w:val="datumtevilka"/>
        <w:jc w:val="center"/>
        <w:rPr>
          <w:b/>
          <w:sz w:val="32"/>
          <w:szCs w:val="32"/>
        </w:rPr>
      </w:pPr>
      <w:r>
        <w:rPr>
          <w:b/>
          <w:sz w:val="32"/>
          <w:szCs w:val="32"/>
        </w:rPr>
        <w:t>FATCA</w:t>
      </w:r>
    </w:p>
    <w:p w14:paraId="79D665B7" w14:textId="77777777" w:rsidR="002A6E37" w:rsidRDefault="002A6E37" w:rsidP="000551C1">
      <w:pPr>
        <w:pStyle w:val="datumtevilka"/>
        <w:jc w:val="center"/>
        <w:rPr>
          <w:b/>
          <w:sz w:val="32"/>
          <w:szCs w:val="32"/>
        </w:rPr>
      </w:pPr>
    </w:p>
    <w:p w14:paraId="2B52886F" w14:textId="77777777" w:rsidR="00C5610E" w:rsidRDefault="00C5610E" w:rsidP="000551C1">
      <w:pPr>
        <w:pStyle w:val="datumtevilka"/>
        <w:jc w:val="center"/>
        <w:rPr>
          <w:b/>
          <w:sz w:val="32"/>
          <w:szCs w:val="32"/>
        </w:rPr>
      </w:pPr>
    </w:p>
    <w:p w14:paraId="6B13AE0B" w14:textId="77777777" w:rsidR="002A6E37" w:rsidRDefault="002A6E37" w:rsidP="000551C1">
      <w:pPr>
        <w:pStyle w:val="datumtevilka"/>
        <w:jc w:val="center"/>
        <w:rPr>
          <w:b/>
          <w:sz w:val="32"/>
          <w:szCs w:val="32"/>
        </w:rPr>
      </w:pPr>
    </w:p>
    <w:p w14:paraId="5C63A6ED" w14:textId="76886EE8" w:rsidR="00233219" w:rsidRDefault="000551C1" w:rsidP="000551C1">
      <w:pPr>
        <w:pStyle w:val="datumtevilka"/>
        <w:jc w:val="center"/>
        <w:rPr>
          <w:b/>
          <w:sz w:val="32"/>
          <w:szCs w:val="32"/>
        </w:rPr>
      </w:pPr>
      <w:r>
        <w:rPr>
          <w:b/>
          <w:sz w:val="32"/>
          <w:szCs w:val="32"/>
        </w:rPr>
        <w:t xml:space="preserve">Novosti pri poročanju informacij za </w:t>
      </w:r>
      <w:r w:rsidR="0026370F">
        <w:rPr>
          <w:b/>
          <w:sz w:val="32"/>
          <w:szCs w:val="32"/>
        </w:rPr>
        <w:t xml:space="preserve">davčna </w:t>
      </w:r>
      <w:r w:rsidR="007F3F51">
        <w:rPr>
          <w:b/>
          <w:sz w:val="32"/>
          <w:szCs w:val="32"/>
        </w:rPr>
        <w:t xml:space="preserve">leta </w:t>
      </w:r>
    </w:p>
    <w:p w14:paraId="2B528870" w14:textId="4D444BB8" w:rsidR="000551C1" w:rsidRPr="00233219" w:rsidRDefault="0015001F" w:rsidP="00233219">
      <w:pPr>
        <w:pStyle w:val="datumtevilka"/>
        <w:jc w:val="center"/>
        <w:rPr>
          <w:b/>
          <w:sz w:val="32"/>
          <w:szCs w:val="32"/>
        </w:rPr>
      </w:pPr>
      <w:r w:rsidRPr="003B5345">
        <w:rPr>
          <w:b/>
          <w:sz w:val="32"/>
          <w:szCs w:val="32"/>
        </w:rPr>
        <w:t>20</w:t>
      </w:r>
      <w:r>
        <w:rPr>
          <w:b/>
          <w:sz w:val="32"/>
          <w:szCs w:val="32"/>
        </w:rPr>
        <w:t>2</w:t>
      </w:r>
      <w:r w:rsidR="00D96526">
        <w:rPr>
          <w:b/>
          <w:sz w:val="32"/>
          <w:szCs w:val="32"/>
        </w:rPr>
        <w:t>2, 2023 in 2024</w:t>
      </w:r>
    </w:p>
    <w:p w14:paraId="2B528871" w14:textId="77777777" w:rsidR="000551C1" w:rsidRDefault="000551C1" w:rsidP="000551C1">
      <w:pPr>
        <w:pStyle w:val="datumtevilka"/>
        <w:jc w:val="center"/>
      </w:pPr>
    </w:p>
    <w:p w14:paraId="2B528872" w14:textId="77777777" w:rsidR="000551C1" w:rsidRDefault="000551C1" w:rsidP="000551C1">
      <w:pPr>
        <w:pStyle w:val="datumtevilka"/>
        <w:jc w:val="center"/>
      </w:pPr>
    </w:p>
    <w:p w14:paraId="2B528873" w14:textId="77777777" w:rsidR="000551C1" w:rsidRDefault="000551C1" w:rsidP="000551C1">
      <w:pPr>
        <w:pStyle w:val="datumtevilka"/>
        <w:jc w:val="center"/>
      </w:pPr>
    </w:p>
    <w:p w14:paraId="2B528874" w14:textId="77777777" w:rsidR="000551C1" w:rsidRDefault="000551C1" w:rsidP="000551C1">
      <w:pPr>
        <w:pStyle w:val="datumtevilka"/>
        <w:jc w:val="center"/>
      </w:pPr>
    </w:p>
    <w:p w14:paraId="2B528875" w14:textId="77777777" w:rsidR="000551C1" w:rsidRDefault="000551C1" w:rsidP="000551C1">
      <w:pPr>
        <w:pStyle w:val="datumtevilka"/>
        <w:jc w:val="center"/>
      </w:pPr>
      <w:r w:rsidRPr="0028432A">
        <w:rPr>
          <w:b/>
          <w:sz w:val="28"/>
          <w:szCs w:val="28"/>
        </w:rPr>
        <w:t xml:space="preserve">Podrobnejši opis </w:t>
      </w:r>
    </w:p>
    <w:p w14:paraId="2B528876" w14:textId="77777777" w:rsidR="000551C1" w:rsidRDefault="000551C1" w:rsidP="000551C1">
      <w:pPr>
        <w:pStyle w:val="datumtevilka"/>
        <w:jc w:val="center"/>
      </w:pPr>
    </w:p>
    <w:p w14:paraId="2B528877" w14:textId="77777777" w:rsidR="000551C1" w:rsidRDefault="000551C1" w:rsidP="000551C1">
      <w:pPr>
        <w:pStyle w:val="datumtevilka"/>
        <w:jc w:val="center"/>
      </w:pPr>
    </w:p>
    <w:p w14:paraId="2B528878" w14:textId="77777777" w:rsidR="000551C1" w:rsidRDefault="000551C1" w:rsidP="000551C1">
      <w:pPr>
        <w:pStyle w:val="datumtevilka"/>
        <w:jc w:val="center"/>
      </w:pPr>
    </w:p>
    <w:p w14:paraId="2B528879" w14:textId="77777777" w:rsidR="000551C1" w:rsidRDefault="000551C1" w:rsidP="000551C1">
      <w:pPr>
        <w:pStyle w:val="datumtevilka"/>
        <w:jc w:val="center"/>
      </w:pPr>
    </w:p>
    <w:p w14:paraId="2B52887A" w14:textId="77777777" w:rsidR="000551C1" w:rsidRDefault="000551C1" w:rsidP="000551C1">
      <w:pPr>
        <w:pStyle w:val="datumtevilka"/>
        <w:jc w:val="center"/>
      </w:pPr>
    </w:p>
    <w:p w14:paraId="2B52887B" w14:textId="77777777" w:rsidR="000551C1" w:rsidRDefault="000551C1" w:rsidP="000551C1">
      <w:pPr>
        <w:pStyle w:val="podpisi"/>
        <w:jc w:val="center"/>
        <w:rPr>
          <w:lang w:val="sl-SI"/>
        </w:rPr>
      </w:pPr>
    </w:p>
    <w:p w14:paraId="2B52887C" w14:textId="77777777" w:rsidR="000551C1" w:rsidRDefault="000551C1" w:rsidP="000551C1">
      <w:pPr>
        <w:pStyle w:val="podpisi"/>
        <w:jc w:val="center"/>
        <w:rPr>
          <w:lang w:val="sl-SI"/>
        </w:rPr>
      </w:pPr>
    </w:p>
    <w:p w14:paraId="2B52887D" w14:textId="77777777" w:rsidR="000551C1" w:rsidRDefault="000551C1" w:rsidP="000551C1">
      <w:pPr>
        <w:pStyle w:val="podpisi"/>
        <w:jc w:val="center"/>
        <w:rPr>
          <w:lang w:val="sl-SI"/>
        </w:rPr>
      </w:pPr>
    </w:p>
    <w:p w14:paraId="2B52887E" w14:textId="77777777" w:rsidR="000551C1" w:rsidRDefault="000551C1" w:rsidP="000551C1">
      <w:pPr>
        <w:pStyle w:val="podpisi"/>
        <w:jc w:val="center"/>
        <w:rPr>
          <w:lang w:val="sl-SI"/>
        </w:rPr>
      </w:pPr>
    </w:p>
    <w:p w14:paraId="2B52887F" w14:textId="77777777" w:rsidR="000551C1" w:rsidRDefault="000551C1" w:rsidP="000551C1">
      <w:pPr>
        <w:pStyle w:val="podpisi"/>
        <w:jc w:val="center"/>
        <w:rPr>
          <w:lang w:val="sl-SI"/>
        </w:rPr>
      </w:pPr>
    </w:p>
    <w:p w14:paraId="2B528880" w14:textId="77777777" w:rsidR="000551C1" w:rsidRDefault="000551C1" w:rsidP="000551C1">
      <w:pPr>
        <w:pStyle w:val="podpisi"/>
        <w:jc w:val="center"/>
        <w:rPr>
          <w:lang w:val="sl-SI"/>
        </w:rPr>
      </w:pPr>
    </w:p>
    <w:p w14:paraId="2B528881" w14:textId="77777777" w:rsidR="000551C1" w:rsidRDefault="000551C1" w:rsidP="000551C1">
      <w:pPr>
        <w:pStyle w:val="podpisi"/>
        <w:jc w:val="center"/>
        <w:rPr>
          <w:lang w:val="sl-SI"/>
        </w:rPr>
      </w:pPr>
    </w:p>
    <w:p w14:paraId="2B528882" w14:textId="77777777" w:rsidR="000551C1" w:rsidRDefault="000551C1" w:rsidP="000551C1">
      <w:pPr>
        <w:pStyle w:val="podpisi"/>
        <w:jc w:val="center"/>
        <w:rPr>
          <w:lang w:val="sl-SI"/>
        </w:rPr>
      </w:pPr>
    </w:p>
    <w:p w14:paraId="2B528883" w14:textId="77777777" w:rsidR="000551C1" w:rsidRDefault="000551C1" w:rsidP="000551C1">
      <w:pPr>
        <w:pStyle w:val="podpisi"/>
        <w:jc w:val="center"/>
        <w:rPr>
          <w:lang w:val="sl-SI"/>
        </w:rPr>
      </w:pPr>
    </w:p>
    <w:p w14:paraId="2B528884" w14:textId="77777777" w:rsidR="000551C1" w:rsidRDefault="000551C1" w:rsidP="000551C1">
      <w:pPr>
        <w:pStyle w:val="podpisi"/>
        <w:jc w:val="center"/>
        <w:rPr>
          <w:lang w:val="sl-SI"/>
        </w:rPr>
      </w:pPr>
    </w:p>
    <w:p w14:paraId="2B528885" w14:textId="77777777" w:rsidR="000551C1" w:rsidRDefault="000551C1" w:rsidP="000551C1">
      <w:pPr>
        <w:pStyle w:val="podpisi"/>
        <w:jc w:val="center"/>
        <w:rPr>
          <w:lang w:val="sl-SI"/>
        </w:rPr>
      </w:pPr>
    </w:p>
    <w:p w14:paraId="2B528886" w14:textId="77777777" w:rsidR="000551C1" w:rsidRDefault="000551C1" w:rsidP="000551C1">
      <w:pPr>
        <w:pStyle w:val="podpisi"/>
        <w:jc w:val="center"/>
        <w:rPr>
          <w:lang w:val="sl-SI"/>
        </w:rPr>
      </w:pPr>
    </w:p>
    <w:p w14:paraId="2B528887" w14:textId="77777777" w:rsidR="000551C1" w:rsidRDefault="000551C1" w:rsidP="000551C1">
      <w:pPr>
        <w:pStyle w:val="podpisi"/>
        <w:jc w:val="center"/>
        <w:rPr>
          <w:lang w:val="sl-SI"/>
        </w:rPr>
      </w:pPr>
    </w:p>
    <w:p w14:paraId="2B528888" w14:textId="77777777" w:rsidR="000551C1" w:rsidRDefault="000551C1" w:rsidP="000551C1">
      <w:pPr>
        <w:pStyle w:val="podpisi"/>
        <w:jc w:val="center"/>
        <w:rPr>
          <w:lang w:val="sl-SI"/>
        </w:rPr>
      </w:pPr>
    </w:p>
    <w:p w14:paraId="2B528889" w14:textId="6D08CE42" w:rsidR="000551C1" w:rsidRDefault="000551C1" w:rsidP="000551C1">
      <w:pPr>
        <w:pStyle w:val="podpisi"/>
        <w:jc w:val="center"/>
        <w:rPr>
          <w:lang w:val="sl-SI"/>
        </w:rPr>
      </w:pPr>
    </w:p>
    <w:p w14:paraId="05DDBA55" w14:textId="77777777" w:rsidR="002A6E37" w:rsidRDefault="002A6E37" w:rsidP="000551C1">
      <w:pPr>
        <w:pStyle w:val="podpisi"/>
        <w:jc w:val="center"/>
        <w:rPr>
          <w:lang w:val="sl-SI"/>
        </w:rPr>
      </w:pPr>
    </w:p>
    <w:p w14:paraId="2B52888A" w14:textId="77777777" w:rsidR="000551C1" w:rsidRDefault="000551C1" w:rsidP="000551C1">
      <w:pPr>
        <w:pStyle w:val="podpisi"/>
        <w:jc w:val="center"/>
        <w:rPr>
          <w:lang w:val="sl-SI"/>
        </w:rPr>
      </w:pPr>
    </w:p>
    <w:p w14:paraId="2B52888B" w14:textId="77777777" w:rsidR="000551C1" w:rsidRDefault="000551C1" w:rsidP="000551C1">
      <w:pPr>
        <w:pStyle w:val="podpisi"/>
        <w:jc w:val="center"/>
        <w:rPr>
          <w:lang w:val="sl-SI"/>
        </w:rPr>
      </w:pPr>
    </w:p>
    <w:p w14:paraId="2B52888C" w14:textId="77777777" w:rsidR="000551C1" w:rsidRDefault="000551C1" w:rsidP="000551C1">
      <w:pPr>
        <w:pStyle w:val="podpisi"/>
        <w:jc w:val="center"/>
        <w:rPr>
          <w:lang w:val="sl-SI"/>
        </w:rPr>
      </w:pPr>
    </w:p>
    <w:p w14:paraId="2B52888D" w14:textId="77777777" w:rsidR="000551C1" w:rsidRPr="000260D5" w:rsidRDefault="000551C1" w:rsidP="000551C1">
      <w:pPr>
        <w:pStyle w:val="podpisi"/>
        <w:jc w:val="center"/>
        <w:rPr>
          <w:color w:val="FF0000"/>
          <w:lang w:val="sl-SI"/>
        </w:rPr>
      </w:pPr>
    </w:p>
    <w:p w14:paraId="2B52888E" w14:textId="77777777" w:rsidR="000551C1" w:rsidRDefault="000551C1" w:rsidP="000551C1">
      <w:pPr>
        <w:pStyle w:val="podpisi"/>
        <w:jc w:val="center"/>
        <w:rPr>
          <w:lang w:val="sl-SI"/>
        </w:rPr>
      </w:pPr>
    </w:p>
    <w:p w14:paraId="2B52888F" w14:textId="3886A3ED" w:rsidR="000551C1" w:rsidRPr="003B5345" w:rsidRDefault="00975501" w:rsidP="000551C1">
      <w:pPr>
        <w:pStyle w:val="podpisi"/>
        <w:ind w:left="360"/>
        <w:jc w:val="center"/>
        <w:rPr>
          <w:b/>
          <w:sz w:val="28"/>
          <w:szCs w:val="28"/>
          <w:lang w:val="sl-SI"/>
        </w:rPr>
      </w:pPr>
      <w:r>
        <w:rPr>
          <w:b/>
          <w:sz w:val="28"/>
          <w:szCs w:val="28"/>
          <w:lang w:val="sl-SI"/>
        </w:rPr>
        <w:t>MAREC</w:t>
      </w:r>
      <w:r w:rsidR="00E745AD">
        <w:rPr>
          <w:b/>
          <w:sz w:val="28"/>
          <w:szCs w:val="28"/>
          <w:lang w:val="sl-SI"/>
        </w:rPr>
        <w:t xml:space="preserve"> 2023</w:t>
      </w:r>
    </w:p>
    <w:p w14:paraId="2B528891" w14:textId="356DBAAD" w:rsidR="000551C1" w:rsidRPr="00372F44" w:rsidRDefault="000551C1" w:rsidP="000551C1">
      <w:pPr>
        <w:rPr>
          <w:b/>
          <w:sz w:val="24"/>
          <w:lang w:val="sl-SI"/>
        </w:rPr>
      </w:pPr>
      <w:r w:rsidRPr="00372F44">
        <w:rPr>
          <w:b/>
          <w:sz w:val="24"/>
          <w:lang w:val="sl-SI"/>
        </w:rPr>
        <w:lastRenderedPageBreak/>
        <w:t>Kazalo</w:t>
      </w:r>
    </w:p>
    <w:p w14:paraId="2B528892" w14:textId="77777777" w:rsidR="000551C1" w:rsidRPr="00372F44" w:rsidRDefault="000551C1" w:rsidP="000551C1">
      <w:pPr>
        <w:rPr>
          <w:b/>
          <w:sz w:val="24"/>
          <w:lang w:val="sl-SI"/>
        </w:rPr>
      </w:pPr>
    </w:p>
    <w:p w14:paraId="293DF1C9" w14:textId="3F525413" w:rsidR="00D928CA" w:rsidRDefault="000551C1">
      <w:pPr>
        <w:pStyle w:val="Kazalovsebine1"/>
        <w:rPr>
          <w:rFonts w:asciiTheme="minorHAnsi" w:eastAsiaTheme="minorEastAsia" w:hAnsiTheme="minorHAnsi" w:cstheme="minorBidi"/>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63927872" w:history="1">
        <w:r w:rsidR="00D928CA" w:rsidRPr="00FD7E0F">
          <w:rPr>
            <w:rStyle w:val="Hiperpovezava"/>
          </w:rPr>
          <w:t>1. POROČANJE IDENTIFIKACIJSKE ŠTEVILKE DAVKOPLAČEVALCA ZDA (IŠD ZDA)</w:t>
        </w:r>
        <w:r w:rsidR="00D928CA">
          <w:rPr>
            <w:webHidden/>
          </w:rPr>
          <w:tab/>
        </w:r>
        <w:r w:rsidR="00D928CA">
          <w:rPr>
            <w:webHidden/>
          </w:rPr>
          <w:fldChar w:fldCharType="begin"/>
        </w:r>
        <w:r w:rsidR="00D928CA">
          <w:rPr>
            <w:webHidden/>
          </w:rPr>
          <w:instrText xml:space="preserve"> PAGEREF _Toc63927872 \h </w:instrText>
        </w:r>
        <w:r w:rsidR="00D928CA">
          <w:rPr>
            <w:webHidden/>
          </w:rPr>
        </w:r>
        <w:r w:rsidR="00D928CA">
          <w:rPr>
            <w:webHidden/>
          </w:rPr>
          <w:fldChar w:fldCharType="separate"/>
        </w:r>
        <w:r w:rsidR="001B1E4C">
          <w:rPr>
            <w:webHidden/>
          </w:rPr>
          <w:t>3</w:t>
        </w:r>
        <w:r w:rsidR="00D928CA">
          <w:rPr>
            <w:webHidden/>
          </w:rPr>
          <w:fldChar w:fldCharType="end"/>
        </w:r>
      </w:hyperlink>
    </w:p>
    <w:p w14:paraId="2B47BCE1" w14:textId="7A25CAC4" w:rsidR="005734AD" w:rsidRDefault="000551C1" w:rsidP="006744CA">
      <w:pPr>
        <w:pStyle w:val="FURSnaslov1"/>
      </w:pPr>
      <w:r>
        <w:fldChar w:fldCharType="end"/>
      </w:r>
      <w:r w:rsidRPr="0010455A">
        <w:br w:type="page"/>
      </w:r>
      <w:bookmarkStart w:id="0" w:name="_Toc63927872"/>
    </w:p>
    <w:p w14:paraId="2B528894" w14:textId="26E14604" w:rsidR="000551C1" w:rsidRPr="006744CA" w:rsidRDefault="000551C1" w:rsidP="006744CA">
      <w:pPr>
        <w:pStyle w:val="FURSnaslov1"/>
      </w:pPr>
      <w:r w:rsidRPr="006744CA">
        <w:lastRenderedPageBreak/>
        <w:t>1. POROČANJE IDENTIFIKACIJSKE ŠTEVILKE DAVKOPLAČEVALCA ZDA (IŠD ZDA)</w:t>
      </w:r>
      <w:bookmarkEnd w:id="0"/>
      <w:r w:rsidRPr="006744CA">
        <w:t xml:space="preserve"> </w:t>
      </w:r>
    </w:p>
    <w:p w14:paraId="2B528895" w14:textId="1296029E" w:rsidR="000551C1" w:rsidRDefault="000551C1" w:rsidP="000551C1">
      <w:pPr>
        <w:jc w:val="both"/>
        <w:rPr>
          <w:rFonts w:cs="Arial"/>
          <w:szCs w:val="20"/>
          <w:lang w:val="sl-SI"/>
        </w:rPr>
      </w:pPr>
    </w:p>
    <w:p w14:paraId="23B6A220" w14:textId="5E76185F" w:rsidR="00D34141" w:rsidRDefault="000D7737" w:rsidP="000D7737">
      <w:pPr>
        <w:jc w:val="both"/>
        <w:rPr>
          <w:rFonts w:cs="Arial"/>
          <w:szCs w:val="20"/>
          <w:lang w:val="sl-SI" w:eastAsia="sl-SI"/>
        </w:rPr>
      </w:pPr>
      <w:r>
        <w:rPr>
          <w:rFonts w:cs="Arial"/>
          <w:szCs w:val="20"/>
          <w:lang w:val="sl-SI" w:eastAsia="sl-SI"/>
        </w:rPr>
        <w:t>V Pravilniku</w:t>
      </w:r>
      <w:r w:rsidRPr="0017442F">
        <w:rPr>
          <w:rFonts w:cs="Arial"/>
          <w:szCs w:val="20"/>
          <w:lang w:val="sl-SI" w:eastAsia="sl-SI"/>
        </w:rPr>
        <w:t xml:space="preserve"> o izvajanju Zakona o davčnem postopku</w:t>
      </w:r>
      <w:r>
        <w:rPr>
          <w:rStyle w:val="Sprotnaopomba-sklic"/>
          <w:rFonts w:cs="Arial"/>
          <w:szCs w:val="20"/>
          <w:lang w:val="sl-SI" w:eastAsia="sl-SI"/>
        </w:rPr>
        <w:footnoteReference w:id="1"/>
      </w:r>
      <w:r>
        <w:rPr>
          <w:rFonts w:cs="Arial"/>
          <w:szCs w:val="20"/>
          <w:lang w:val="sl-SI" w:eastAsia="sl-SI"/>
        </w:rPr>
        <w:t xml:space="preserve"> </w:t>
      </w:r>
      <w:r w:rsidR="00D34141">
        <w:rPr>
          <w:rFonts w:cs="Arial"/>
          <w:szCs w:val="20"/>
          <w:lang w:val="sl-SI" w:eastAsia="sl-SI"/>
        </w:rPr>
        <w:t xml:space="preserve">(Pravilnik) </w:t>
      </w:r>
      <w:r>
        <w:rPr>
          <w:rFonts w:cs="Arial"/>
          <w:szCs w:val="20"/>
          <w:lang w:val="sl-SI" w:eastAsia="sl-SI"/>
        </w:rPr>
        <w:t xml:space="preserve">je v </w:t>
      </w:r>
      <w:hyperlink r:id="rId11" w:history="1">
        <w:r w:rsidRPr="00A8656B">
          <w:rPr>
            <w:rStyle w:val="Hiperpovezava"/>
            <w:rFonts w:cs="Arial"/>
            <w:szCs w:val="20"/>
            <w:lang w:val="sl-SI" w:eastAsia="sl-SI"/>
          </w:rPr>
          <w:t>Prilogi 18 Navodila za dostavo informacij v skladu s Sporazumom med Vlado Republike Slovenije in Vlado Združenih držav Amerike o izboljšanju spoštovanja davčnih predpisov na mednarodni ravni in izvajanju FATCA</w:t>
        </w:r>
      </w:hyperlink>
      <w:r>
        <w:rPr>
          <w:rFonts w:cs="Arial"/>
          <w:szCs w:val="20"/>
          <w:lang w:val="sl-SI" w:eastAsia="sl-SI"/>
        </w:rPr>
        <w:t xml:space="preserve"> določeno, </w:t>
      </w:r>
      <w:r w:rsidRPr="0017442F">
        <w:rPr>
          <w:rFonts w:cs="Arial"/>
          <w:szCs w:val="20"/>
          <w:lang w:val="sl-SI" w:eastAsia="sl-SI"/>
        </w:rPr>
        <w:t>da so poročevalske finančne institucije dolžne pridobiti in poročati identifikacijsko številko davkoplačevalca</w:t>
      </w:r>
      <w:r w:rsidRPr="00BE5FCB">
        <w:rPr>
          <w:rFonts w:cs="Arial"/>
          <w:color w:val="FF0000"/>
          <w:szCs w:val="20"/>
          <w:lang w:val="sl-SI" w:eastAsia="sl-SI"/>
        </w:rPr>
        <w:t xml:space="preserve"> </w:t>
      </w:r>
      <w:r w:rsidRPr="003B5345">
        <w:rPr>
          <w:rFonts w:cs="Arial"/>
          <w:szCs w:val="20"/>
          <w:lang w:val="sl-SI" w:eastAsia="sl-SI"/>
        </w:rPr>
        <w:t>ZDA</w:t>
      </w:r>
      <w:r w:rsidRPr="0017442F">
        <w:rPr>
          <w:rFonts w:cs="Arial"/>
          <w:szCs w:val="20"/>
          <w:lang w:val="sl-SI" w:eastAsia="sl-SI"/>
        </w:rPr>
        <w:t xml:space="preserve"> (IŠ</w:t>
      </w:r>
      <w:r>
        <w:rPr>
          <w:rFonts w:cs="Arial"/>
          <w:szCs w:val="20"/>
          <w:lang w:val="sl-SI" w:eastAsia="sl-SI"/>
        </w:rPr>
        <w:t>D</w:t>
      </w:r>
      <w:r w:rsidRPr="0017442F">
        <w:rPr>
          <w:rFonts w:cs="Arial"/>
          <w:szCs w:val="20"/>
          <w:lang w:val="sl-SI" w:eastAsia="sl-SI"/>
        </w:rPr>
        <w:t xml:space="preserve"> ZDA)</w:t>
      </w:r>
      <w:r w:rsidR="00D34141">
        <w:rPr>
          <w:rFonts w:cs="Arial"/>
          <w:szCs w:val="20"/>
          <w:lang w:val="sl-SI" w:eastAsia="sl-SI"/>
        </w:rPr>
        <w:t xml:space="preserve">. </w:t>
      </w:r>
    </w:p>
    <w:p w14:paraId="4AC5E3C4" w14:textId="77777777" w:rsidR="00D34141" w:rsidRDefault="00D34141" w:rsidP="000D7737">
      <w:pPr>
        <w:jc w:val="both"/>
        <w:rPr>
          <w:rFonts w:cs="Arial"/>
          <w:szCs w:val="20"/>
          <w:lang w:val="sl-SI" w:eastAsia="sl-SI"/>
        </w:rPr>
      </w:pPr>
    </w:p>
    <w:p w14:paraId="582994F0" w14:textId="3628CEFA" w:rsidR="00D34141" w:rsidRPr="00D34141" w:rsidRDefault="00D34141">
      <w:pPr>
        <w:jc w:val="both"/>
        <w:rPr>
          <w:rFonts w:cs="Arial"/>
          <w:szCs w:val="20"/>
          <w:lang w:val="sl-SI" w:eastAsia="sl-SI"/>
        </w:rPr>
      </w:pPr>
      <w:r>
        <w:rPr>
          <w:rFonts w:cs="Arial"/>
          <w:szCs w:val="20"/>
          <w:lang w:val="sl-SI" w:eastAsia="sl-SI"/>
        </w:rPr>
        <w:t xml:space="preserve">V Pravilniku je tudi navedeno, da poročevalska finančna institucija </w:t>
      </w:r>
      <w:r w:rsidRPr="0042564D">
        <w:rPr>
          <w:lang w:val="sl-SI"/>
        </w:rPr>
        <w:t xml:space="preserve">ni dolžna poročati </w:t>
      </w:r>
      <w:r w:rsidR="00BA48B3">
        <w:rPr>
          <w:lang w:val="sl-SI"/>
        </w:rPr>
        <w:t>IŠD ZDA</w:t>
      </w:r>
      <w:r w:rsidRPr="0042564D">
        <w:rPr>
          <w:lang w:val="sl-SI"/>
        </w:rPr>
        <w:t xml:space="preserve"> v zvezi z računom, ki ga vodi na dan 30. junij 2014</w:t>
      </w:r>
      <w:r w:rsidR="00187071">
        <w:rPr>
          <w:lang w:val="sl-SI"/>
        </w:rPr>
        <w:t xml:space="preserve"> (obstoječ račun)</w:t>
      </w:r>
      <w:r w:rsidRPr="0042564D">
        <w:rPr>
          <w:lang w:val="sl-SI"/>
        </w:rPr>
        <w:t xml:space="preserve"> </w:t>
      </w:r>
      <w:r>
        <w:rPr>
          <w:lang w:val="sl-SI"/>
        </w:rPr>
        <w:t xml:space="preserve">in </w:t>
      </w:r>
      <w:r>
        <w:rPr>
          <w:rFonts w:cs="Arial"/>
          <w:szCs w:val="20"/>
          <w:lang w:val="sl-SI" w:eastAsia="sl-SI"/>
        </w:rPr>
        <w:t>je</w:t>
      </w:r>
      <w:r w:rsidR="00615B34">
        <w:rPr>
          <w:rFonts w:cs="Arial"/>
          <w:szCs w:val="20"/>
          <w:lang w:val="sl-SI" w:eastAsia="sl-SI"/>
        </w:rPr>
        <w:t>,</w:t>
      </w:r>
      <w:r>
        <w:rPr>
          <w:rFonts w:cs="Arial"/>
          <w:szCs w:val="20"/>
          <w:lang w:val="sl-SI" w:eastAsia="sl-SI"/>
        </w:rPr>
        <w:t xml:space="preserve"> </w:t>
      </w:r>
      <w:r w:rsidR="00292A90">
        <w:rPr>
          <w:rFonts w:cs="Arial"/>
          <w:szCs w:val="20"/>
          <w:lang w:val="sl-SI" w:eastAsia="sl-SI"/>
        </w:rPr>
        <w:t xml:space="preserve">ob izpolnjevanju </w:t>
      </w:r>
      <w:r w:rsidR="00292A90">
        <w:rPr>
          <w:lang w:val="sl-SI"/>
        </w:rPr>
        <w:t xml:space="preserve">določenih </w:t>
      </w:r>
      <w:r w:rsidR="00292A90" w:rsidRPr="0042564D">
        <w:rPr>
          <w:lang w:val="sl-SI"/>
        </w:rPr>
        <w:t>pogo</w:t>
      </w:r>
      <w:r w:rsidR="00292A90">
        <w:rPr>
          <w:lang w:val="sl-SI"/>
        </w:rPr>
        <w:t>jev</w:t>
      </w:r>
      <w:r w:rsidR="00615B34">
        <w:rPr>
          <w:lang w:val="sl-SI"/>
        </w:rPr>
        <w:t xml:space="preserve">, </w:t>
      </w:r>
      <w:r w:rsidR="00615B34">
        <w:rPr>
          <w:rFonts w:cs="Arial"/>
          <w:szCs w:val="20"/>
          <w:lang w:val="sl-SI" w:eastAsia="sl-SI"/>
        </w:rPr>
        <w:t xml:space="preserve">v element TIN mogoč vnos </w:t>
      </w:r>
      <w:r w:rsidR="00615B34" w:rsidRPr="0042564D">
        <w:rPr>
          <w:lang w:val="sl-SI"/>
        </w:rPr>
        <w:t>devet (9) velikih črk A</w:t>
      </w:r>
      <w:r w:rsidR="00615B34">
        <w:rPr>
          <w:lang w:val="sl-SI"/>
        </w:rPr>
        <w:t>.</w:t>
      </w:r>
    </w:p>
    <w:p w14:paraId="148A7EC2" w14:textId="77777777" w:rsidR="00D34141" w:rsidRDefault="00D34141" w:rsidP="000D7737">
      <w:pPr>
        <w:jc w:val="both"/>
        <w:rPr>
          <w:rFonts w:cs="Arial"/>
          <w:szCs w:val="20"/>
          <w:lang w:val="sl-SI" w:eastAsia="sl-SI"/>
        </w:rPr>
      </w:pPr>
    </w:p>
    <w:p w14:paraId="531C90C1" w14:textId="3A494EB5" w:rsidR="00236C78" w:rsidRDefault="00D34141" w:rsidP="000D7737">
      <w:pPr>
        <w:jc w:val="both"/>
        <w:rPr>
          <w:rFonts w:cs="Arial"/>
          <w:szCs w:val="20"/>
          <w:lang w:val="sl-SI" w:eastAsia="sl-SI"/>
        </w:rPr>
      </w:pPr>
      <w:r>
        <w:rPr>
          <w:rFonts w:cs="Arial"/>
          <w:szCs w:val="20"/>
          <w:lang w:val="sl-SI" w:eastAsia="sl-SI"/>
        </w:rPr>
        <w:t>V</w:t>
      </w:r>
      <w:r w:rsidR="000D7737">
        <w:rPr>
          <w:rFonts w:cs="Arial"/>
          <w:szCs w:val="20"/>
          <w:lang w:val="sl-SI" w:eastAsia="sl-SI"/>
        </w:rPr>
        <w:t xml:space="preserve"> skladu </w:t>
      </w:r>
      <w:r w:rsidR="00220C44">
        <w:rPr>
          <w:rFonts w:cs="Arial"/>
          <w:szCs w:val="20"/>
          <w:lang w:val="sl-SI" w:eastAsia="sl-SI"/>
        </w:rPr>
        <w:t>s prejet</w:t>
      </w:r>
      <w:r w:rsidR="00EC7302">
        <w:rPr>
          <w:rFonts w:cs="Arial"/>
          <w:szCs w:val="20"/>
          <w:lang w:val="sl-SI" w:eastAsia="sl-SI"/>
        </w:rPr>
        <w:t>im</w:t>
      </w:r>
      <w:r w:rsidR="00346049">
        <w:rPr>
          <w:rFonts w:cs="Arial"/>
          <w:szCs w:val="20"/>
          <w:lang w:val="sl-SI" w:eastAsia="sl-SI"/>
        </w:rPr>
        <w:t xml:space="preserve"> </w:t>
      </w:r>
      <w:r w:rsidR="00CC4F3F" w:rsidRPr="007663C4">
        <w:rPr>
          <w:b/>
          <w:bCs/>
          <w:lang w:val="sl-SI"/>
        </w:rPr>
        <w:t>obvestilom</w:t>
      </w:r>
      <w:r w:rsidR="00346049" w:rsidRPr="007663C4">
        <w:rPr>
          <w:rFonts w:cs="Arial"/>
          <w:b/>
          <w:bCs/>
          <w:szCs w:val="20"/>
          <w:lang w:val="sl-SI" w:eastAsia="sl-SI"/>
        </w:rPr>
        <w:t xml:space="preserve"> z dne</w:t>
      </w:r>
      <w:r w:rsidR="00346049" w:rsidRPr="00EE487E">
        <w:rPr>
          <w:rFonts w:cs="Arial"/>
          <w:b/>
          <w:bCs/>
          <w:szCs w:val="20"/>
          <w:lang w:val="sl-SI" w:eastAsia="sl-SI"/>
        </w:rPr>
        <w:t xml:space="preserve"> 27. 1. 2023</w:t>
      </w:r>
      <w:r w:rsidR="00346049">
        <w:rPr>
          <w:rFonts w:cs="Arial"/>
          <w:szCs w:val="20"/>
          <w:lang w:val="sl-SI" w:eastAsia="sl-SI"/>
        </w:rPr>
        <w:t xml:space="preserve"> </w:t>
      </w:r>
      <w:hyperlink r:id="rId12" w:history="1">
        <w:r w:rsidR="00CC4F3F" w:rsidRPr="00CC4F3F">
          <w:rPr>
            <w:rStyle w:val="Hiperpovezava"/>
            <w:rFonts w:cs="Arial"/>
            <w:szCs w:val="20"/>
            <w:lang w:val="sl-SI" w:eastAsia="sl-SI"/>
          </w:rPr>
          <w:t>(»Notice 2023-11«)</w:t>
        </w:r>
      </w:hyperlink>
      <w:r w:rsidR="00220C44">
        <w:rPr>
          <w:rFonts w:cs="Arial"/>
          <w:szCs w:val="20"/>
          <w:lang w:val="sl-SI" w:eastAsia="sl-SI"/>
        </w:rPr>
        <w:t xml:space="preserve"> </w:t>
      </w:r>
      <w:r w:rsidR="000D7737" w:rsidRPr="0060348E">
        <w:rPr>
          <w:rFonts w:cs="Arial"/>
          <w:b/>
          <w:bCs/>
          <w:szCs w:val="20"/>
          <w:lang w:val="sl-SI" w:eastAsia="sl-SI"/>
        </w:rPr>
        <w:t>Uprave za notranje prihodke ZDA (»</w:t>
      </w:r>
      <w:proofErr w:type="spellStart"/>
      <w:r w:rsidR="000D7737" w:rsidRPr="0060348E">
        <w:rPr>
          <w:rFonts w:cs="Arial"/>
          <w:b/>
          <w:bCs/>
          <w:szCs w:val="20"/>
          <w:lang w:val="sl-SI" w:eastAsia="sl-SI"/>
        </w:rPr>
        <w:t>International</w:t>
      </w:r>
      <w:proofErr w:type="spellEnd"/>
      <w:r w:rsidR="000D7737" w:rsidRPr="0060348E">
        <w:rPr>
          <w:rFonts w:cs="Arial"/>
          <w:b/>
          <w:bCs/>
          <w:szCs w:val="20"/>
          <w:lang w:val="sl-SI" w:eastAsia="sl-SI"/>
        </w:rPr>
        <w:t xml:space="preserve"> </w:t>
      </w:r>
      <w:proofErr w:type="spellStart"/>
      <w:r w:rsidR="000D7737" w:rsidRPr="0060348E">
        <w:rPr>
          <w:rFonts w:cs="Arial"/>
          <w:b/>
          <w:bCs/>
          <w:szCs w:val="20"/>
          <w:lang w:val="sl-SI" w:eastAsia="sl-SI"/>
        </w:rPr>
        <w:t>Revenue</w:t>
      </w:r>
      <w:proofErr w:type="spellEnd"/>
      <w:r w:rsidR="000D7737" w:rsidRPr="0060348E">
        <w:rPr>
          <w:rFonts w:cs="Arial"/>
          <w:b/>
          <w:bCs/>
          <w:szCs w:val="20"/>
          <w:lang w:val="sl-SI" w:eastAsia="sl-SI"/>
        </w:rPr>
        <w:t xml:space="preserve"> </w:t>
      </w:r>
      <w:proofErr w:type="spellStart"/>
      <w:r w:rsidR="000D7737" w:rsidRPr="0060348E">
        <w:rPr>
          <w:rFonts w:cs="Arial"/>
          <w:b/>
          <w:bCs/>
          <w:szCs w:val="20"/>
          <w:lang w:val="sl-SI" w:eastAsia="sl-SI"/>
        </w:rPr>
        <w:t>Service</w:t>
      </w:r>
      <w:proofErr w:type="spellEnd"/>
      <w:r w:rsidR="000D7737" w:rsidRPr="0060348E">
        <w:rPr>
          <w:rFonts w:cs="Arial"/>
          <w:b/>
          <w:bCs/>
          <w:szCs w:val="20"/>
          <w:lang w:val="sl-SI" w:eastAsia="sl-SI"/>
        </w:rPr>
        <w:t xml:space="preserve"> – IRS«)</w:t>
      </w:r>
      <w:r w:rsidR="00346049">
        <w:rPr>
          <w:rFonts w:cs="Arial"/>
          <w:szCs w:val="20"/>
          <w:lang w:val="sl-SI" w:eastAsia="sl-SI"/>
        </w:rPr>
        <w:t xml:space="preserve"> </w:t>
      </w:r>
      <w:r w:rsidR="00517DC5">
        <w:rPr>
          <w:rFonts w:cs="Arial"/>
          <w:szCs w:val="20"/>
          <w:lang w:val="sl-SI" w:eastAsia="sl-SI"/>
        </w:rPr>
        <w:t xml:space="preserve">in </w:t>
      </w:r>
      <w:r w:rsidR="0014545D">
        <w:rPr>
          <w:rFonts w:cs="Arial"/>
          <w:szCs w:val="20"/>
          <w:lang w:val="sl-SI" w:eastAsia="sl-SI"/>
        </w:rPr>
        <w:t xml:space="preserve">dopolnjenimi </w:t>
      </w:r>
      <w:r w:rsidR="00517DC5">
        <w:rPr>
          <w:rFonts w:cs="Arial"/>
          <w:szCs w:val="20"/>
          <w:lang w:val="sl-SI" w:eastAsia="sl-SI"/>
        </w:rPr>
        <w:t xml:space="preserve">objavljenimi </w:t>
      </w:r>
      <w:r w:rsidR="00F4473D">
        <w:rPr>
          <w:rFonts w:cs="Arial"/>
          <w:szCs w:val="20"/>
          <w:lang w:val="sl-SI" w:eastAsia="sl-SI"/>
        </w:rPr>
        <w:t>informacijami v obliki FAQ (»Pogosta vprašanja in odgovori«</w:t>
      </w:r>
      <w:r w:rsidR="00AF0B07">
        <w:rPr>
          <w:rFonts w:cs="Arial"/>
          <w:szCs w:val="20"/>
          <w:lang w:val="sl-SI" w:eastAsia="sl-SI"/>
        </w:rPr>
        <w:t>)</w:t>
      </w:r>
      <w:r w:rsidR="00F4473D">
        <w:rPr>
          <w:rFonts w:cs="Arial"/>
          <w:szCs w:val="20"/>
          <w:lang w:val="sl-SI" w:eastAsia="sl-SI"/>
        </w:rPr>
        <w:t xml:space="preserve">, </w:t>
      </w:r>
      <w:hyperlink r:id="rId13" w:anchor="reporting" w:history="1">
        <w:r w:rsidR="00F4473D" w:rsidRPr="00FB283E">
          <w:rPr>
            <w:rStyle w:val="Hiperpovezava"/>
            <w:rFonts w:cs="Arial"/>
            <w:szCs w:val="20"/>
            <w:lang w:val="sl-SI" w:eastAsia="sl-SI"/>
          </w:rPr>
          <w:t xml:space="preserve">v sklopu </w:t>
        </w:r>
        <w:r w:rsidR="00FB283E" w:rsidRPr="00FB283E">
          <w:rPr>
            <w:rStyle w:val="Hiperpovezava"/>
            <w:rFonts w:cs="Arial"/>
            <w:szCs w:val="20"/>
            <w:lang w:val="sl-SI" w:eastAsia="sl-SI"/>
          </w:rPr>
          <w:t>»</w:t>
        </w:r>
        <w:proofErr w:type="spellStart"/>
        <w:r w:rsidR="00FB283E" w:rsidRPr="00FB283E">
          <w:rPr>
            <w:rStyle w:val="Hiperpovezava"/>
            <w:rFonts w:cs="Arial"/>
            <w:szCs w:val="20"/>
            <w:lang w:val="sl-SI" w:eastAsia="sl-SI"/>
          </w:rPr>
          <w:t>Reporting</w:t>
        </w:r>
        <w:proofErr w:type="spellEnd"/>
        <w:r w:rsidR="00FB283E" w:rsidRPr="00FB283E">
          <w:rPr>
            <w:rStyle w:val="Hiperpovezava"/>
            <w:rFonts w:cs="Arial"/>
            <w:szCs w:val="20"/>
            <w:lang w:val="sl-SI" w:eastAsia="sl-SI"/>
          </w:rPr>
          <w:t>«, pod odgovorom »</w:t>
        </w:r>
        <w:r w:rsidR="00B03FD6" w:rsidRPr="00FB283E">
          <w:rPr>
            <w:rStyle w:val="Hiperpovezava"/>
            <w:rFonts w:cs="Arial"/>
            <w:szCs w:val="20"/>
            <w:lang w:val="sl-SI" w:eastAsia="sl-SI"/>
          </w:rPr>
          <w:t>Q6</w:t>
        </w:r>
        <w:r w:rsidR="00FB283E" w:rsidRPr="00FB283E">
          <w:rPr>
            <w:rStyle w:val="Hiperpovezava"/>
            <w:rFonts w:cs="Arial"/>
            <w:szCs w:val="20"/>
            <w:lang w:val="sl-SI" w:eastAsia="sl-SI"/>
          </w:rPr>
          <w:t>«</w:t>
        </w:r>
        <w:r w:rsidR="00517DC5" w:rsidRPr="00FB283E">
          <w:rPr>
            <w:rStyle w:val="Hiperpovezava"/>
            <w:rFonts w:cs="Arial"/>
            <w:szCs w:val="20"/>
            <w:lang w:val="sl-SI" w:eastAsia="sl-SI"/>
          </w:rPr>
          <w:t>,</w:t>
        </w:r>
      </w:hyperlink>
      <w:r w:rsidR="00773719">
        <w:rPr>
          <w:rFonts w:cs="Arial"/>
          <w:szCs w:val="20"/>
          <w:lang w:val="sl-SI" w:eastAsia="sl-SI"/>
        </w:rPr>
        <w:t xml:space="preserve"> </w:t>
      </w:r>
      <w:r>
        <w:rPr>
          <w:rFonts w:cs="Arial"/>
          <w:szCs w:val="20"/>
          <w:lang w:val="sl-SI" w:eastAsia="sl-SI"/>
        </w:rPr>
        <w:t>pa</w:t>
      </w:r>
      <w:r w:rsidR="00F61BC6" w:rsidRPr="00D00D65">
        <w:rPr>
          <w:rFonts w:cs="Arial"/>
          <w:szCs w:val="20"/>
          <w:lang w:val="sl-SI" w:eastAsia="sl-SI"/>
        </w:rPr>
        <w:t xml:space="preserve"> </w:t>
      </w:r>
      <w:r w:rsidR="00BE7A91" w:rsidRPr="00D00D65">
        <w:rPr>
          <w:rFonts w:cs="Arial"/>
          <w:szCs w:val="20"/>
          <w:lang w:val="sl-SI" w:eastAsia="sl-SI"/>
        </w:rPr>
        <w:t xml:space="preserve">ob </w:t>
      </w:r>
      <w:r w:rsidR="00E65242" w:rsidRPr="00D00D65">
        <w:rPr>
          <w:rFonts w:cs="Arial"/>
          <w:szCs w:val="20"/>
          <w:lang w:val="sl-SI" w:eastAsia="sl-SI"/>
        </w:rPr>
        <w:t xml:space="preserve">siceršnjem </w:t>
      </w:r>
      <w:r w:rsidR="00BE7A91" w:rsidRPr="00D00D65">
        <w:rPr>
          <w:rFonts w:cs="Arial"/>
          <w:szCs w:val="20"/>
          <w:lang w:val="sl-SI" w:eastAsia="sl-SI"/>
        </w:rPr>
        <w:t>izvajanju</w:t>
      </w:r>
      <w:r w:rsidRPr="00D00D65">
        <w:rPr>
          <w:rFonts w:cs="Arial"/>
          <w:szCs w:val="20"/>
          <w:lang w:val="sl-SI" w:eastAsia="sl-SI"/>
        </w:rPr>
        <w:t xml:space="preserve"> postopk</w:t>
      </w:r>
      <w:r w:rsidR="00BE7A91" w:rsidRPr="00D00D65">
        <w:rPr>
          <w:rFonts w:cs="Arial"/>
          <w:szCs w:val="20"/>
          <w:lang w:val="sl-SI" w:eastAsia="sl-SI"/>
        </w:rPr>
        <w:t>ov</w:t>
      </w:r>
      <w:r w:rsidRPr="00D00D65">
        <w:rPr>
          <w:rFonts w:cs="Arial"/>
          <w:szCs w:val="20"/>
          <w:lang w:val="sl-SI" w:eastAsia="sl-SI"/>
        </w:rPr>
        <w:t xml:space="preserve"> dolžne skrbnosti, zbiranja in poročanja informacij</w:t>
      </w:r>
      <w:r w:rsidR="00DD4EC5">
        <w:rPr>
          <w:rFonts w:cs="Arial"/>
          <w:szCs w:val="20"/>
          <w:lang w:val="sl-SI" w:eastAsia="sl-SI"/>
        </w:rPr>
        <w:t xml:space="preserve"> </w:t>
      </w:r>
      <w:r w:rsidRPr="00D00D65">
        <w:rPr>
          <w:rFonts w:cs="Arial"/>
          <w:szCs w:val="20"/>
          <w:lang w:val="sl-SI" w:eastAsia="sl-SI"/>
        </w:rPr>
        <w:t xml:space="preserve">za vse račune, ki jih </w:t>
      </w:r>
      <w:r w:rsidR="00BE7A91" w:rsidRPr="00D00D65">
        <w:rPr>
          <w:rFonts w:cs="Arial"/>
          <w:szCs w:val="20"/>
          <w:lang w:val="sl-SI" w:eastAsia="sl-SI"/>
        </w:rPr>
        <w:t xml:space="preserve">poročevalske finančne institucije </w:t>
      </w:r>
      <w:r w:rsidR="0060730A" w:rsidRPr="00D00D65">
        <w:rPr>
          <w:rFonts w:cs="Arial"/>
          <w:szCs w:val="20"/>
          <w:lang w:val="sl-SI" w:eastAsia="sl-SI"/>
        </w:rPr>
        <w:t xml:space="preserve">Slovenije </w:t>
      </w:r>
      <w:r w:rsidRPr="00D00D65">
        <w:rPr>
          <w:rFonts w:cs="Arial"/>
          <w:szCs w:val="20"/>
          <w:lang w:val="sl-SI" w:eastAsia="sl-SI"/>
        </w:rPr>
        <w:t>vodijo</w:t>
      </w:r>
      <w:r w:rsidRPr="00D00D65" w:rsidDel="00D34141">
        <w:rPr>
          <w:rFonts w:cs="Arial"/>
          <w:szCs w:val="20"/>
          <w:lang w:val="sl-SI" w:eastAsia="sl-SI"/>
        </w:rPr>
        <w:t xml:space="preserve"> </w:t>
      </w:r>
      <w:r w:rsidRPr="00D00D65">
        <w:rPr>
          <w:rFonts w:cs="Arial"/>
          <w:szCs w:val="20"/>
          <w:lang w:val="sl-SI" w:eastAsia="sl-SI"/>
        </w:rPr>
        <w:t>v skladu z Zakon</w:t>
      </w:r>
      <w:r w:rsidR="00C24D31" w:rsidRPr="00D00D65">
        <w:rPr>
          <w:rFonts w:cs="Arial"/>
          <w:szCs w:val="20"/>
          <w:lang w:val="sl-SI" w:eastAsia="sl-SI"/>
        </w:rPr>
        <w:t>om</w:t>
      </w:r>
      <w:r w:rsidRPr="00D00D65">
        <w:rPr>
          <w:rFonts w:cs="Arial"/>
          <w:szCs w:val="20"/>
          <w:lang w:val="sl-SI" w:eastAsia="sl-SI"/>
        </w:rPr>
        <w:t xml:space="preserve"> davčnem postopku</w:t>
      </w:r>
      <w:r w:rsidR="00FB789A">
        <w:rPr>
          <w:rStyle w:val="Sprotnaopomba-sklic"/>
          <w:rFonts w:cs="Arial"/>
          <w:szCs w:val="20"/>
          <w:lang w:val="sl-SI" w:eastAsia="sl-SI"/>
        </w:rPr>
        <w:footnoteReference w:id="2"/>
      </w:r>
      <w:r w:rsidR="00D50690">
        <w:rPr>
          <w:rFonts w:cs="Arial"/>
          <w:szCs w:val="20"/>
          <w:lang w:val="sl-SI" w:eastAsia="sl-SI"/>
        </w:rPr>
        <w:t>,</w:t>
      </w:r>
      <w:r w:rsidR="00F61BC6">
        <w:rPr>
          <w:rFonts w:cs="Arial"/>
          <w:szCs w:val="20"/>
          <w:lang w:val="sl-SI" w:eastAsia="sl-SI"/>
        </w:rPr>
        <w:t xml:space="preserve"> </w:t>
      </w:r>
      <w:r w:rsidR="0032253E">
        <w:rPr>
          <w:rFonts w:cs="Arial"/>
          <w:szCs w:val="20"/>
          <w:lang w:val="sl-SI" w:eastAsia="sl-SI"/>
        </w:rPr>
        <w:t>v</w:t>
      </w:r>
      <w:r w:rsidR="001D3F90">
        <w:rPr>
          <w:rFonts w:cs="Arial"/>
          <w:szCs w:val="20"/>
          <w:lang w:val="sl-SI" w:eastAsia="sl-SI"/>
        </w:rPr>
        <w:t xml:space="preserve"> kolikor poročevalski finančni instituciji, kljub vzpostavitvi ustreznih postopkov ter prizadevanj za pridobitev IŠD ZDA, te ni bilo mogoče pridobiti, za poročanje podatkov velja sledeče: </w:t>
      </w:r>
    </w:p>
    <w:p w14:paraId="15CE82C0" w14:textId="2E7ACCA1" w:rsidR="00315C11" w:rsidRDefault="00315C11" w:rsidP="000D7737">
      <w:pPr>
        <w:jc w:val="both"/>
        <w:rPr>
          <w:rFonts w:cs="Arial"/>
          <w:szCs w:val="20"/>
          <w:lang w:val="sl-SI" w:eastAsia="sl-SI"/>
        </w:rPr>
      </w:pPr>
    </w:p>
    <w:p w14:paraId="3E91CE89" w14:textId="0E3DB463" w:rsidR="00236C78" w:rsidRDefault="00236C78" w:rsidP="003D159B">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both"/>
        <w:rPr>
          <w:rFonts w:cs="Arial"/>
          <w:szCs w:val="20"/>
          <w:lang w:val="sl-SI" w:eastAsia="sl-SI"/>
        </w:rPr>
      </w:pPr>
      <w:r>
        <w:rPr>
          <w:rFonts w:cs="Arial"/>
          <w:b/>
          <w:bCs/>
          <w:color w:val="000000"/>
          <w:szCs w:val="20"/>
          <w:lang w:val="sl-SI"/>
        </w:rPr>
        <w:t>Pri poročanju za leto 2022 (poročanje na FURS do 31. 5. 2023), ki velja za prehodno leto, v primerih, da IŠD ZDA ni mogoče pridobiti za</w:t>
      </w:r>
      <w:r w:rsidR="0021309E">
        <w:rPr>
          <w:rFonts w:cs="Arial"/>
          <w:b/>
          <w:bCs/>
          <w:color w:val="000000"/>
          <w:szCs w:val="20"/>
          <w:lang w:val="sl-SI"/>
        </w:rPr>
        <w:t xml:space="preserve"> obstoječe</w:t>
      </w:r>
      <w:r>
        <w:rPr>
          <w:rFonts w:cs="Arial"/>
          <w:b/>
          <w:bCs/>
          <w:color w:val="000000"/>
          <w:szCs w:val="20"/>
          <w:lang w:val="sl-SI"/>
        </w:rPr>
        <w:t xml:space="preserve"> račune, ki so računi ZDA, o katerih se poroča, je v element </w:t>
      </w:r>
      <w:r w:rsidRPr="002932E0">
        <w:rPr>
          <w:rFonts w:ascii="Courier New" w:hAnsi="Courier New" w:cs="Courier New"/>
          <w:b/>
          <w:bCs/>
          <w:color w:val="000000"/>
          <w:szCs w:val="20"/>
          <w:lang w:val="sl-SI"/>
        </w:rPr>
        <w:t xml:space="preserve">TIN </w:t>
      </w:r>
      <w:r w:rsidR="00DA146B" w:rsidRPr="009902DD">
        <w:rPr>
          <w:rFonts w:cs="Arial"/>
          <w:b/>
          <w:bCs/>
          <w:color w:val="000000"/>
          <w:szCs w:val="20"/>
          <w:lang w:val="sl-SI"/>
        </w:rPr>
        <w:t>(ob navedbi datuma rojstva)</w:t>
      </w:r>
      <w:r w:rsidR="00DA146B">
        <w:rPr>
          <w:rFonts w:ascii="Courier New" w:hAnsi="Courier New" w:cs="Courier New"/>
          <w:b/>
          <w:bCs/>
          <w:color w:val="000000"/>
          <w:szCs w:val="20"/>
          <w:lang w:val="sl-SI"/>
        </w:rPr>
        <w:t xml:space="preserve"> </w:t>
      </w:r>
      <w:r>
        <w:rPr>
          <w:rFonts w:cs="Arial"/>
          <w:b/>
          <w:bCs/>
          <w:color w:val="000000"/>
          <w:szCs w:val="20"/>
          <w:lang w:val="sl-SI"/>
        </w:rPr>
        <w:t xml:space="preserve">še vedno mogoče navesti </w:t>
      </w:r>
      <w:r w:rsidR="00923341">
        <w:rPr>
          <w:rFonts w:cs="Arial"/>
          <w:b/>
          <w:bCs/>
          <w:color w:val="000000"/>
          <w:szCs w:val="20"/>
          <w:lang w:val="sl-SI"/>
        </w:rPr>
        <w:t>obstoječe</w:t>
      </w:r>
      <w:r>
        <w:rPr>
          <w:rFonts w:cs="Arial"/>
          <w:b/>
          <w:bCs/>
          <w:color w:val="000000"/>
          <w:szCs w:val="20"/>
          <w:lang w:val="sl-SI"/>
        </w:rPr>
        <w:t xml:space="preserve"> </w:t>
      </w:r>
      <w:r w:rsidR="00EC495E">
        <w:rPr>
          <w:rFonts w:cs="Arial"/>
          <w:b/>
          <w:bCs/>
          <w:color w:val="000000"/>
          <w:szCs w:val="20"/>
          <w:lang w:val="sl-SI"/>
        </w:rPr>
        <w:t>vrednosti</w:t>
      </w:r>
      <w:r w:rsidR="00FF3897">
        <w:rPr>
          <w:rFonts w:cs="Arial"/>
          <w:b/>
          <w:bCs/>
          <w:color w:val="000000"/>
          <w:szCs w:val="20"/>
          <w:lang w:val="sl-SI"/>
        </w:rPr>
        <w:t xml:space="preserve"> kod</w:t>
      </w:r>
      <w:r w:rsidR="00EC495E">
        <w:rPr>
          <w:rFonts w:cs="Arial"/>
          <w:b/>
          <w:bCs/>
          <w:color w:val="000000"/>
          <w:szCs w:val="20"/>
          <w:lang w:val="sl-SI"/>
        </w:rPr>
        <w:t xml:space="preserve"> </w:t>
      </w:r>
      <w:r w:rsidRPr="000D2646">
        <w:rPr>
          <w:rFonts w:cs="Arial"/>
          <w:b/>
          <w:bCs/>
          <w:color w:val="000000"/>
          <w:szCs w:val="20"/>
          <w:lang w:val="sl-SI"/>
        </w:rPr>
        <w:t>od 222222222 do 777777777</w:t>
      </w:r>
      <w:r w:rsidR="00256674">
        <w:rPr>
          <w:rFonts w:cs="Arial"/>
          <w:b/>
          <w:bCs/>
          <w:color w:val="000000"/>
          <w:szCs w:val="20"/>
          <w:lang w:val="sl-SI"/>
        </w:rPr>
        <w:t xml:space="preserve">, </w:t>
      </w:r>
      <w:r>
        <w:rPr>
          <w:rFonts w:cs="Arial"/>
          <w:color w:val="000000"/>
          <w:sz w:val="19"/>
          <w:szCs w:val="19"/>
          <w:lang w:val="sl-SI"/>
        </w:rPr>
        <w:t xml:space="preserve">ki jih je IRS objavil </w:t>
      </w:r>
      <w:r w:rsidR="0014545D">
        <w:rPr>
          <w:rFonts w:cs="Arial"/>
          <w:color w:val="000000"/>
          <w:sz w:val="19"/>
          <w:szCs w:val="19"/>
          <w:lang w:val="sl-SI"/>
        </w:rPr>
        <w:t>v letu 2021.</w:t>
      </w:r>
    </w:p>
    <w:p w14:paraId="01EFE520" w14:textId="6B35B664" w:rsidR="003D159B" w:rsidRPr="009A636C" w:rsidRDefault="003D159B" w:rsidP="003D159B">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both"/>
        <w:rPr>
          <w:rFonts w:cs="Arial"/>
          <w:szCs w:val="20"/>
          <w:lang w:val="sl-SI" w:eastAsia="sl-SI"/>
        </w:rPr>
      </w:pPr>
    </w:p>
    <w:p w14:paraId="00658A45" w14:textId="008E4FB4" w:rsidR="009F59B1" w:rsidRDefault="002F6F19" w:rsidP="003D159B">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both"/>
        <w:rPr>
          <w:rFonts w:cs="Arial"/>
          <w:color w:val="000000"/>
          <w:szCs w:val="20"/>
          <w:lang w:val="sl-SI"/>
        </w:rPr>
      </w:pPr>
      <w:r w:rsidRPr="00352CDC">
        <w:rPr>
          <w:rFonts w:cs="Arial"/>
          <w:color w:val="000000"/>
          <w:szCs w:val="20"/>
          <w:lang w:val="sl-SI"/>
        </w:rPr>
        <w:t xml:space="preserve">Še vedno so v zvezi s poročanjem IŠD ZDA </w:t>
      </w:r>
      <w:r w:rsidR="009F4663">
        <w:rPr>
          <w:rFonts w:cs="Arial"/>
          <w:color w:val="000000"/>
          <w:szCs w:val="20"/>
          <w:lang w:val="sl-SI"/>
        </w:rPr>
        <w:t>veljavne</w:t>
      </w:r>
      <w:r w:rsidR="00C347B8">
        <w:rPr>
          <w:rFonts w:cs="Arial"/>
          <w:color w:val="000000"/>
          <w:szCs w:val="20"/>
          <w:lang w:val="sl-SI"/>
        </w:rPr>
        <w:t xml:space="preserve"> tudi</w:t>
      </w:r>
      <w:r w:rsidR="009F4663">
        <w:rPr>
          <w:rFonts w:cs="Arial"/>
          <w:color w:val="000000"/>
          <w:szCs w:val="20"/>
          <w:lang w:val="sl-SI"/>
        </w:rPr>
        <w:t xml:space="preserve"> </w:t>
      </w:r>
      <w:r w:rsidRPr="00352CDC">
        <w:rPr>
          <w:rFonts w:cs="Arial"/>
          <w:color w:val="000000"/>
          <w:szCs w:val="20"/>
          <w:lang w:val="sl-SI"/>
        </w:rPr>
        <w:t>informacij</w:t>
      </w:r>
      <w:r w:rsidR="00B52B2E">
        <w:rPr>
          <w:rFonts w:cs="Arial"/>
          <w:color w:val="000000"/>
          <w:szCs w:val="20"/>
          <w:lang w:val="sl-SI"/>
        </w:rPr>
        <w:t>e</w:t>
      </w:r>
      <w:r w:rsidR="009F4663">
        <w:rPr>
          <w:rFonts w:cs="Arial"/>
          <w:color w:val="000000"/>
          <w:szCs w:val="20"/>
          <w:lang w:val="sl-SI"/>
        </w:rPr>
        <w:t>, objavljene</w:t>
      </w:r>
      <w:r w:rsidR="002D542F">
        <w:rPr>
          <w:rFonts w:cs="Arial"/>
          <w:color w:val="000000"/>
          <w:szCs w:val="20"/>
          <w:lang w:val="sl-SI"/>
        </w:rPr>
        <w:t xml:space="preserve"> </w:t>
      </w:r>
      <w:r w:rsidRPr="00352CDC">
        <w:rPr>
          <w:rFonts w:cs="Arial"/>
          <w:color w:val="000000"/>
          <w:szCs w:val="20"/>
          <w:lang w:val="sl-SI"/>
        </w:rPr>
        <w:t xml:space="preserve">dne 19. 4. 2021 v </w:t>
      </w:r>
      <w:r w:rsidRPr="00EF65AA">
        <w:rPr>
          <w:rFonts w:cs="Arial"/>
          <w:color w:val="000000"/>
          <w:szCs w:val="20"/>
          <w:lang w:val="sl-SI"/>
        </w:rPr>
        <w:t xml:space="preserve">obliki FAQ </w:t>
      </w:r>
      <w:hyperlink r:id="rId14" w:anchor="Populating%20the%20TIN%20Field" w:history="1">
        <w:r w:rsidRPr="00EF65AA">
          <w:rPr>
            <w:rStyle w:val="Hiperpovezava"/>
            <w:rFonts w:cs="Arial"/>
            <w:szCs w:val="20"/>
            <w:lang w:val="sl-SI"/>
          </w:rPr>
          <w:t>v sklopu »</w:t>
        </w:r>
        <w:proofErr w:type="spellStart"/>
        <w:r w:rsidRPr="00EF65AA">
          <w:rPr>
            <w:rStyle w:val="Hiperpovezava"/>
            <w:rFonts w:cs="Arial"/>
            <w:szCs w:val="20"/>
            <w:lang w:val="sl-SI"/>
          </w:rPr>
          <w:t>Populating</w:t>
        </w:r>
        <w:proofErr w:type="spellEnd"/>
        <w:r w:rsidRPr="00EF65AA">
          <w:rPr>
            <w:rStyle w:val="Hiperpovezava"/>
            <w:rFonts w:cs="Arial"/>
            <w:szCs w:val="20"/>
            <w:lang w:val="sl-SI"/>
          </w:rPr>
          <w:t xml:space="preserve"> TIN </w:t>
        </w:r>
        <w:proofErr w:type="spellStart"/>
        <w:r w:rsidRPr="00EF65AA">
          <w:rPr>
            <w:rStyle w:val="Hiperpovezava"/>
            <w:rFonts w:cs="Arial"/>
            <w:szCs w:val="20"/>
            <w:lang w:val="sl-SI"/>
          </w:rPr>
          <w:t>Field</w:t>
        </w:r>
        <w:proofErr w:type="spellEnd"/>
        <w:r w:rsidRPr="00EF65AA">
          <w:rPr>
            <w:rStyle w:val="Hiperpovezava"/>
            <w:rFonts w:cs="Arial"/>
            <w:szCs w:val="20"/>
            <w:lang w:val="sl-SI"/>
          </w:rPr>
          <w:t>«,</w:t>
        </w:r>
      </w:hyperlink>
      <w:r w:rsidR="009F4663">
        <w:rPr>
          <w:rFonts w:cs="Arial"/>
          <w:color w:val="000000"/>
          <w:szCs w:val="20"/>
          <w:lang w:val="sl-SI"/>
        </w:rPr>
        <w:t xml:space="preserve"> in sicer </w:t>
      </w:r>
      <w:r w:rsidRPr="00352CDC">
        <w:rPr>
          <w:rFonts w:cs="Arial"/>
          <w:color w:val="000000"/>
          <w:szCs w:val="20"/>
          <w:lang w:val="sl-SI"/>
        </w:rPr>
        <w:t xml:space="preserve">da v kolikor poročevalska finančna institucija potrjuje, da imetniku računa in/ali pretežnemu lastniku IŠD </w:t>
      </w:r>
      <w:r w:rsidRPr="00C03C76">
        <w:rPr>
          <w:rFonts w:cs="Arial"/>
          <w:color w:val="000000"/>
          <w:szCs w:val="20"/>
          <w:lang w:val="sl-SI"/>
        </w:rPr>
        <w:t xml:space="preserve">ZDA </w:t>
      </w:r>
      <w:r w:rsidRPr="00C03C76">
        <w:rPr>
          <w:rFonts w:cs="Arial"/>
          <w:b/>
          <w:bCs/>
          <w:color w:val="000000"/>
          <w:szCs w:val="20"/>
          <w:lang w:val="sl-SI"/>
        </w:rPr>
        <w:t>ni treba pridobiti,</w:t>
      </w:r>
      <w:r w:rsidRPr="00352CDC">
        <w:rPr>
          <w:rFonts w:cs="Arial"/>
          <w:color w:val="000000"/>
          <w:szCs w:val="20"/>
          <w:lang w:val="sl-SI"/>
        </w:rPr>
        <w:t xml:space="preserve"> se lahko v element </w:t>
      </w:r>
      <w:r w:rsidRPr="00183BBF">
        <w:rPr>
          <w:rFonts w:ascii="Courier New" w:hAnsi="Courier New" w:cs="Courier New"/>
          <w:color w:val="000000"/>
          <w:szCs w:val="20"/>
          <w:lang w:val="sl-SI"/>
        </w:rPr>
        <w:t>TIN</w:t>
      </w:r>
      <w:r w:rsidRPr="00352CDC">
        <w:rPr>
          <w:rFonts w:cs="Arial"/>
          <w:color w:val="000000"/>
          <w:szCs w:val="20"/>
          <w:lang w:val="sl-SI"/>
        </w:rPr>
        <w:t xml:space="preserve"> vnese </w:t>
      </w:r>
      <w:r>
        <w:rPr>
          <w:rFonts w:cs="Arial"/>
          <w:color w:val="000000"/>
          <w:szCs w:val="20"/>
          <w:lang w:val="sl-SI"/>
        </w:rPr>
        <w:t xml:space="preserve">tujo </w:t>
      </w:r>
      <w:r w:rsidR="00A11335">
        <w:rPr>
          <w:rFonts w:cs="Arial"/>
          <w:color w:val="000000"/>
          <w:szCs w:val="20"/>
          <w:lang w:val="sl-SI"/>
        </w:rPr>
        <w:t xml:space="preserve">- </w:t>
      </w:r>
      <w:r w:rsidR="00511675">
        <w:rPr>
          <w:rFonts w:cs="Arial"/>
          <w:color w:val="000000"/>
          <w:szCs w:val="20"/>
          <w:lang w:val="sl-SI"/>
        </w:rPr>
        <w:t xml:space="preserve">torej, </w:t>
      </w:r>
      <w:r w:rsidRPr="00E01B40">
        <w:rPr>
          <w:rFonts w:cs="Arial"/>
          <w:b/>
          <w:bCs/>
          <w:color w:val="000000"/>
          <w:szCs w:val="20"/>
          <w:lang w:val="sl-SI"/>
        </w:rPr>
        <w:t>slovensko davčno številko ali oznako »NA«,</w:t>
      </w:r>
      <w:r w:rsidRPr="00352CDC">
        <w:rPr>
          <w:rFonts w:cs="Arial"/>
          <w:color w:val="000000"/>
          <w:szCs w:val="20"/>
          <w:lang w:val="sl-SI"/>
        </w:rPr>
        <w:t xml:space="preserve"> kar pomeni »ni na voljo« (»Not </w:t>
      </w:r>
      <w:proofErr w:type="spellStart"/>
      <w:r w:rsidRPr="00352CDC">
        <w:rPr>
          <w:rFonts w:cs="Arial"/>
          <w:color w:val="000000"/>
          <w:szCs w:val="20"/>
          <w:lang w:val="sl-SI"/>
        </w:rPr>
        <w:t>Available</w:t>
      </w:r>
      <w:proofErr w:type="spellEnd"/>
      <w:r w:rsidRPr="00352CDC">
        <w:rPr>
          <w:rFonts w:cs="Arial"/>
          <w:color w:val="000000"/>
          <w:szCs w:val="20"/>
          <w:lang w:val="sl-SI"/>
        </w:rPr>
        <w:t>«) in obvezno izpolni tudi element izdajatelj identifikacijske številke (</w:t>
      </w:r>
      <w:r w:rsidRPr="00E01B40">
        <w:rPr>
          <w:rFonts w:ascii="Courier New" w:hAnsi="Courier New" w:cs="Courier New"/>
          <w:b/>
          <w:bCs/>
          <w:color w:val="000000"/>
          <w:szCs w:val="20"/>
          <w:lang w:val="sl-SI"/>
        </w:rPr>
        <w:t>TIN</w:t>
      </w:r>
      <w:r w:rsidRPr="00352CDC">
        <w:rPr>
          <w:rFonts w:cs="Arial"/>
          <w:color w:val="000000"/>
          <w:szCs w:val="20"/>
          <w:lang w:val="sl-SI"/>
        </w:rPr>
        <w:t xml:space="preserve"> </w:t>
      </w:r>
      <w:proofErr w:type="spellStart"/>
      <w:r w:rsidRPr="00E01B40">
        <w:rPr>
          <w:rFonts w:ascii="Courier New" w:hAnsi="Courier New" w:cs="Courier New"/>
          <w:b/>
          <w:bCs/>
          <w:color w:val="000000"/>
          <w:szCs w:val="20"/>
          <w:lang w:val="sl-SI"/>
        </w:rPr>
        <w:t>IssuedBy</w:t>
      </w:r>
      <w:proofErr w:type="spellEnd"/>
      <w:r w:rsidRPr="00E01B40">
        <w:rPr>
          <w:rFonts w:ascii="Courier New" w:hAnsi="Courier New" w:cs="Courier New"/>
          <w:b/>
          <w:bCs/>
          <w:color w:val="000000"/>
          <w:szCs w:val="20"/>
          <w:lang w:val="sl-SI"/>
        </w:rPr>
        <w:t>)</w:t>
      </w:r>
      <w:r w:rsidRPr="00352CDC">
        <w:rPr>
          <w:rFonts w:cs="Arial"/>
          <w:color w:val="000000"/>
          <w:szCs w:val="20"/>
          <w:lang w:val="sl-SI"/>
        </w:rPr>
        <w:t xml:space="preserve"> z ISO kodo jurisdikcije, ki je izdala identifikacijsko številko</w:t>
      </w:r>
      <w:r w:rsidR="00A11335">
        <w:rPr>
          <w:rFonts w:cs="Arial"/>
          <w:color w:val="000000"/>
          <w:szCs w:val="20"/>
          <w:lang w:val="sl-SI"/>
        </w:rPr>
        <w:t xml:space="preserve"> - </w:t>
      </w:r>
      <w:r w:rsidR="00511675">
        <w:rPr>
          <w:rFonts w:cs="Arial"/>
          <w:color w:val="000000"/>
          <w:szCs w:val="20"/>
          <w:lang w:val="sl-SI"/>
        </w:rPr>
        <w:t xml:space="preserve">torej, </w:t>
      </w:r>
      <w:r>
        <w:rPr>
          <w:rFonts w:cs="Arial"/>
          <w:color w:val="000000"/>
          <w:szCs w:val="20"/>
          <w:lang w:val="sl-SI"/>
        </w:rPr>
        <w:t>»</w:t>
      </w:r>
      <w:r w:rsidRPr="00FF1AE1">
        <w:rPr>
          <w:rFonts w:cs="Arial"/>
          <w:b/>
          <w:bCs/>
          <w:color w:val="000000"/>
          <w:szCs w:val="20"/>
          <w:lang w:val="sl-SI"/>
        </w:rPr>
        <w:t>SI</w:t>
      </w:r>
      <w:r>
        <w:rPr>
          <w:rFonts w:cs="Arial"/>
          <w:color w:val="000000"/>
          <w:szCs w:val="20"/>
          <w:lang w:val="sl-SI"/>
        </w:rPr>
        <w:t>«</w:t>
      </w:r>
      <w:r w:rsidRPr="00352CDC">
        <w:rPr>
          <w:rFonts w:cs="Arial"/>
          <w:color w:val="000000"/>
          <w:szCs w:val="20"/>
          <w:lang w:val="sl-SI"/>
        </w:rPr>
        <w:t xml:space="preserve">. </w:t>
      </w:r>
      <w:r w:rsidRPr="00915F33">
        <w:rPr>
          <w:rFonts w:cs="Arial"/>
          <w:color w:val="000000"/>
          <w:szCs w:val="20"/>
          <w:lang w:val="sl-SI"/>
        </w:rPr>
        <w:t xml:space="preserve">V kolikor pa je element </w:t>
      </w:r>
      <w:r w:rsidRPr="00915F33">
        <w:rPr>
          <w:rFonts w:ascii="Courier New" w:hAnsi="Courier New" w:cs="Courier New"/>
          <w:color w:val="000000"/>
          <w:szCs w:val="20"/>
          <w:lang w:val="sl-SI"/>
        </w:rPr>
        <w:t xml:space="preserve">TIN </w:t>
      </w:r>
      <w:proofErr w:type="spellStart"/>
      <w:r w:rsidRPr="00915F33">
        <w:rPr>
          <w:rFonts w:ascii="Courier New" w:hAnsi="Courier New" w:cs="Courier New"/>
          <w:color w:val="000000"/>
          <w:szCs w:val="20"/>
          <w:lang w:val="sl-SI"/>
        </w:rPr>
        <w:t>IssuedBy</w:t>
      </w:r>
      <w:proofErr w:type="spellEnd"/>
      <w:r w:rsidRPr="00915F33">
        <w:rPr>
          <w:rFonts w:cs="Arial"/>
          <w:color w:val="000000"/>
          <w:szCs w:val="20"/>
          <w:lang w:val="sl-SI"/>
        </w:rPr>
        <w:t xml:space="preserve"> prazen ali vključuje ISO kodo »US«, se pričakuje, da vnesena številka ustreza zahtevani strukturi s strani ZDA:</w:t>
      </w:r>
      <w:r w:rsidR="001E535E">
        <w:rPr>
          <w:rFonts w:cs="Arial"/>
          <w:color w:val="000000"/>
          <w:szCs w:val="20"/>
          <w:lang w:val="sl-SI"/>
        </w:rPr>
        <w:t xml:space="preserve"> (i) </w:t>
      </w:r>
      <w:r w:rsidRPr="00915F33">
        <w:rPr>
          <w:rFonts w:cs="Arial"/>
          <w:color w:val="000000"/>
          <w:szCs w:val="20"/>
          <w:lang w:val="sl-SI"/>
        </w:rPr>
        <w:t>devet zaporednih številk brez presledkov (npr. 123456789)</w:t>
      </w:r>
      <w:r w:rsidR="001E535E">
        <w:rPr>
          <w:rFonts w:cs="Arial"/>
          <w:color w:val="000000"/>
          <w:szCs w:val="20"/>
          <w:lang w:val="sl-SI"/>
        </w:rPr>
        <w:t xml:space="preserve">; (ii) </w:t>
      </w:r>
      <w:r w:rsidRPr="00915F33">
        <w:rPr>
          <w:rFonts w:cs="Arial"/>
          <w:color w:val="000000"/>
          <w:szCs w:val="20"/>
          <w:lang w:val="sl-SI"/>
        </w:rPr>
        <w:t>devet številk z dvema vezajema (npr. 123-45-6789)</w:t>
      </w:r>
      <w:r w:rsidR="001E535E">
        <w:rPr>
          <w:rFonts w:cs="Arial"/>
          <w:color w:val="000000"/>
          <w:szCs w:val="20"/>
          <w:lang w:val="sl-SI"/>
        </w:rPr>
        <w:t xml:space="preserve">; (iii) </w:t>
      </w:r>
      <w:r w:rsidRPr="00915F33">
        <w:rPr>
          <w:rFonts w:cs="Arial"/>
          <w:color w:val="000000"/>
          <w:szCs w:val="20"/>
          <w:lang w:val="sl-SI"/>
        </w:rPr>
        <w:t>devet števil z vezajem za drugo številko (npr. 12-3456789)</w:t>
      </w:r>
      <w:r>
        <w:rPr>
          <w:rFonts w:cs="Arial"/>
          <w:color w:val="000000"/>
          <w:szCs w:val="20"/>
          <w:lang w:val="sl-SI"/>
        </w:rPr>
        <w:t>.</w:t>
      </w:r>
      <w:r w:rsidR="005D63D0">
        <w:rPr>
          <w:rFonts w:cs="Arial"/>
          <w:color w:val="000000"/>
          <w:szCs w:val="20"/>
          <w:lang w:val="sl-SI"/>
        </w:rPr>
        <w:t xml:space="preserve"> </w:t>
      </w:r>
    </w:p>
    <w:p w14:paraId="6316CB5E" w14:textId="0E7A2EE4" w:rsidR="003E465B" w:rsidRDefault="009F59B1" w:rsidP="003D159B">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both"/>
        <w:rPr>
          <w:rFonts w:cs="Arial"/>
          <w:color w:val="000000"/>
          <w:szCs w:val="20"/>
          <w:lang w:val="sl-SI"/>
        </w:rPr>
      </w:pPr>
      <w:r>
        <w:rPr>
          <w:rFonts w:cs="Arial"/>
          <w:color w:val="000000"/>
          <w:szCs w:val="20"/>
          <w:lang w:val="sl-SI"/>
        </w:rPr>
        <w:t xml:space="preserve">Pri takšnem poročanju, se pri </w:t>
      </w:r>
      <w:r w:rsidR="00315C11">
        <w:rPr>
          <w:rFonts w:cs="Arial"/>
          <w:color w:val="000000"/>
          <w:szCs w:val="20"/>
          <w:lang w:val="sl-SI"/>
        </w:rPr>
        <w:t>imetnik</w:t>
      </w:r>
      <w:r>
        <w:rPr>
          <w:rFonts w:cs="Arial"/>
          <w:color w:val="000000"/>
          <w:szCs w:val="20"/>
          <w:lang w:val="sl-SI"/>
        </w:rPr>
        <w:t>u</w:t>
      </w:r>
      <w:r w:rsidR="00315C11">
        <w:rPr>
          <w:rFonts w:cs="Arial"/>
          <w:color w:val="000000"/>
          <w:szCs w:val="20"/>
          <w:lang w:val="sl-SI"/>
        </w:rPr>
        <w:t xml:space="preserve"> računa</w:t>
      </w:r>
      <w:r w:rsidR="00FB6DE1">
        <w:rPr>
          <w:rFonts w:cs="Arial"/>
          <w:color w:val="000000"/>
          <w:szCs w:val="20"/>
          <w:lang w:val="sl-SI"/>
        </w:rPr>
        <w:t>-</w:t>
      </w:r>
      <w:r w:rsidR="00315C11">
        <w:rPr>
          <w:rFonts w:cs="Arial"/>
          <w:color w:val="000000"/>
          <w:szCs w:val="20"/>
          <w:lang w:val="sl-SI"/>
        </w:rPr>
        <w:t>subjekt</w:t>
      </w:r>
      <w:r>
        <w:rPr>
          <w:rFonts w:cs="Arial"/>
          <w:color w:val="000000"/>
          <w:szCs w:val="20"/>
          <w:lang w:val="sl-SI"/>
        </w:rPr>
        <w:t>u</w:t>
      </w:r>
      <w:r w:rsidR="00511675">
        <w:rPr>
          <w:rFonts w:cs="Arial"/>
          <w:color w:val="000000"/>
          <w:szCs w:val="20"/>
          <w:lang w:val="sl-SI"/>
        </w:rPr>
        <w:t xml:space="preserve"> z </w:t>
      </w:r>
      <w:r w:rsidR="00315C11">
        <w:rPr>
          <w:rFonts w:cs="Arial"/>
          <w:color w:val="000000"/>
          <w:szCs w:val="20"/>
          <w:lang w:val="sl-SI"/>
        </w:rPr>
        <w:t>obvladujoč</w:t>
      </w:r>
      <w:r w:rsidR="00511675">
        <w:rPr>
          <w:rFonts w:cs="Arial"/>
          <w:color w:val="000000"/>
          <w:szCs w:val="20"/>
          <w:lang w:val="sl-SI"/>
        </w:rPr>
        <w:t>o</w:t>
      </w:r>
      <w:r w:rsidR="00315C11">
        <w:rPr>
          <w:rFonts w:cs="Arial"/>
          <w:color w:val="000000"/>
          <w:szCs w:val="20"/>
          <w:lang w:val="sl-SI"/>
        </w:rPr>
        <w:t xml:space="preserve"> oseb</w:t>
      </w:r>
      <w:r w:rsidR="00511675">
        <w:rPr>
          <w:rFonts w:cs="Arial"/>
          <w:color w:val="000000"/>
          <w:szCs w:val="20"/>
          <w:lang w:val="sl-SI"/>
        </w:rPr>
        <w:t>o</w:t>
      </w:r>
      <w:r w:rsidR="00A047D8">
        <w:rPr>
          <w:rFonts w:cs="Arial"/>
          <w:color w:val="000000"/>
          <w:szCs w:val="20"/>
          <w:lang w:val="sl-SI"/>
        </w:rPr>
        <w:t xml:space="preserve"> (</w:t>
      </w:r>
      <w:proofErr w:type="spellStart"/>
      <w:r w:rsidR="00A047D8" w:rsidRPr="00D43EE7">
        <w:rPr>
          <w:rFonts w:ascii="Courier New" w:hAnsi="Courier New" w:cs="Courier New"/>
          <w:color w:val="000000"/>
          <w:szCs w:val="20"/>
          <w:lang w:val="sl-SI"/>
        </w:rPr>
        <w:t>AccountHolder</w:t>
      </w:r>
      <w:proofErr w:type="spellEnd"/>
      <w:r w:rsidR="00A047D8" w:rsidRPr="00D43EE7">
        <w:rPr>
          <w:rFonts w:ascii="Courier New" w:hAnsi="Courier New" w:cs="Courier New"/>
          <w:color w:val="000000"/>
          <w:szCs w:val="20"/>
          <w:lang w:val="sl-SI"/>
        </w:rPr>
        <w:t>/</w:t>
      </w:r>
      <w:proofErr w:type="spellStart"/>
      <w:r w:rsidR="00A047D8" w:rsidRPr="00D43EE7">
        <w:rPr>
          <w:rFonts w:ascii="Courier New" w:hAnsi="Courier New" w:cs="Courier New"/>
          <w:color w:val="000000"/>
          <w:szCs w:val="20"/>
          <w:lang w:val="sl-SI"/>
        </w:rPr>
        <w:t>Organisation</w:t>
      </w:r>
      <w:proofErr w:type="spellEnd"/>
      <w:r w:rsidR="00A047D8" w:rsidRPr="00D43EE7">
        <w:rPr>
          <w:rFonts w:ascii="Courier New" w:hAnsi="Courier New" w:cs="Courier New"/>
          <w:color w:val="000000"/>
          <w:szCs w:val="20"/>
          <w:lang w:val="sl-SI"/>
        </w:rPr>
        <w:t>/</w:t>
      </w:r>
      <w:proofErr w:type="spellStart"/>
      <w:r w:rsidR="00A047D8" w:rsidRPr="00D43EE7">
        <w:rPr>
          <w:rFonts w:ascii="Courier New" w:hAnsi="Courier New" w:cs="Courier New"/>
          <w:color w:val="000000"/>
          <w:szCs w:val="20"/>
          <w:lang w:val="sl-SI"/>
        </w:rPr>
        <w:t>SubstantialOwner</w:t>
      </w:r>
      <w:proofErr w:type="spellEnd"/>
      <w:r w:rsidR="00A047D8">
        <w:rPr>
          <w:rFonts w:cs="Arial"/>
          <w:color w:val="000000"/>
          <w:szCs w:val="20"/>
          <w:lang w:val="sl-SI"/>
        </w:rPr>
        <w:t>)</w:t>
      </w:r>
      <w:r w:rsidR="00315C11">
        <w:rPr>
          <w:rFonts w:cs="Arial"/>
          <w:color w:val="000000"/>
          <w:szCs w:val="20"/>
          <w:lang w:val="sl-SI"/>
        </w:rPr>
        <w:t xml:space="preserve">, avtomatska napaka s strani IRS ne </w:t>
      </w:r>
      <w:r w:rsidR="007D3CE2">
        <w:rPr>
          <w:rFonts w:cs="Arial"/>
          <w:color w:val="000000"/>
          <w:szCs w:val="20"/>
          <w:lang w:val="sl-SI"/>
        </w:rPr>
        <w:t xml:space="preserve">bo </w:t>
      </w:r>
      <w:r w:rsidR="00315C11">
        <w:rPr>
          <w:rFonts w:cs="Arial"/>
          <w:color w:val="000000"/>
          <w:szCs w:val="20"/>
          <w:lang w:val="sl-SI"/>
        </w:rPr>
        <w:t>kreira</w:t>
      </w:r>
      <w:r w:rsidR="007D3CE2">
        <w:rPr>
          <w:rFonts w:cs="Arial"/>
          <w:color w:val="000000"/>
          <w:szCs w:val="20"/>
          <w:lang w:val="sl-SI"/>
        </w:rPr>
        <w:t>la</w:t>
      </w:r>
      <w:r w:rsidR="00315C11">
        <w:rPr>
          <w:rFonts w:cs="Arial"/>
          <w:color w:val="000000"/>
          <w:szCs w:val="20"/>
          <w:lang w:val="sl-SI"/>
        </w:rPr>
        <w:t>. V primeru</w:t>
      </w:r>
      <w:r w:rsidR="00421D93">
        <w:rPr>
          <w:rFonts w:cs="Arial"/>
          <w:color w:val="000000"/>
          <w:szCs w:val="20"/>
          <w:lang w:val="sl-SI"/>
        </w:rPr>
        <w:t xml:space="preserve"> </w:t>
      </w:r>
      <w:r w:rsidR="000542E4">
        <w:rPr>
          <w:rFonts w:cs="Arial"/>
          <w:color w:val="000000"/>
          <w:szCs w:val="20"/>
          <w:lang w:val="sl-SI"/>
        </w:rPr>
        <w:t>i</w:t>
      </w:r>
      <w:r w:rsidR="00315C11">
        <w:rPr>
          <w:rFonts w:cs="Arial"/>
          <w:color w:val="000000"/>
          <w:szCs w:val="20"/>
          <w:lang w:val="sl-SI"/>
        </w:rPr>
        <w:t>metnika računa</w:t>
      </w:r>
      <w:r w:rsidR="00FB6DE1">
        <w:rPr>
          <w:rFonts w:cs="Arial"/>
          <w:color w:val="000000"/>
          <w:szCs w:val="20"/>
          <w:lang w:val="sl-SI"/>
        </w:rPr>
        <w:t>-</w:t>
      </w:r>
      <w:r w:rsidR="00315C11">
        <w:rPr>
          <w:rFonts w:cs="Arial"/>
          <w:color w:val="000000"/>
          <w:szCs w:val="20"/>
          <w:lang w:val="sl-SI"/>
        </w:rPr>
        <w:t>posameznika</w:t>
      </w:r>
      <w:r w:rsidR="00A047D8">
        <w:rPr>
          <w:rFonts w:cs="Arial"/>
          <w:color w:val="000000"/>
          <w:szCs w:val="20"/>
          <w:lang w:val="sl-SI"/>
        </w:rPr>
        <w:t xml:space="preserve"> (</w:t>
      </w:r>
      <w:proofErr w:type="spellStart"/>
      <w:r w:rsidR="00A047D8" w:rsidRPr="00D43EE7">
        <w:rPr>
          <w:rFonts w:ascii="Courier New" w:hAnsi="Courier New" w:cs="Courier New"/>
          <w:color w:val="000000"/>
          <w:szCs w:val="20"/>
          <w:lang w:val="sl-SI"/>
        </w:rPr>
        <w:t>AccountHolder</w:t>
      </w:r>
      <w:proofErr w:type="spellEnd"/>
      <w:r w:rsidR="00A047D8" w:rsidRPr="00D43EE7">
        <w:rPr>
          <w:rFonts w:ascii="Courier New" w:hAnsi="Courier New" w:cs="Courier New"/>
          <w:color w:val="000000"/>
          <w:szCs w:val="20"/>
          <w:lang w:val="sl-SI"/>
        </w:rPr>
        <w:t>/</w:t>
      </w:r>
      <w:proofErr w:type="spellStart"/>
      <w:r w:rsidR="00A047D8" w:rsidRPr="00D43EE7">
        <w:rPr>
          <w:rFonts w:ascii="Courier New" w:hAnsi="Courier New" w:cs="Courier New"/>
          <w:color w:val="000000"/>
          <w:szCs w:val="20"/>
          <w:lang w:val="sl-SI"/>
        </w:rPr>
        <w:t>Individual</w:t>
      </w:r>
      <w:proofErr w:type="spellEnd"/>
      <w:r w:rsidR="00A047D8">
        <w:rPr>
          <w:rFonts w:cs="Arial"/>
          <w:color w:val="000000"/>
          <w:szCs w:val="20"/>
          <w:lang w:val="sl-SI"/>
        </w:rPr>
        <w:t>)</w:t>
      </w:r>
      <w:r w:rsidR="00315C11">
        <w:rPr>
          <w:rFonts w:cs="Arial"/>
          <w:color w:val="000000"/>
          <w:szCs w:val="20"/>
          <w:lang w:val="sl-SI"/>
        </w:rPr>
        <w:t xml:space="preserve">, </w:t>
      </w:r>
      <w:r w:rsidR="007D3CE2">
        <w:rPr>
          <w:rFonts w:cs="Arial"/>
          <w:color w:val="000000"/>
          <w:szCs w:val="20"/>
          <w:lang w:val="sl-SI"/>
        </w:rPr>
        <w:t xml:space="preserve">pa </w:t>
      </w:r>
      <w:r w:rsidR="00315C11">
        <w:rPr>
          <w:rFonts w:cs="Arial"/>
          <w:color w:val="000000"/>
          <w:szCs w:val="20"/>
          <w:lang w:val="sl-SI"/>
        </w:rPr>
        <w:t>bo</w:t>
      </w:r>
      <w:r w:rsidR="00FB6DE1">
        <w:rPr>
          <w:rFonts w:cs="Arial"/>
          <w:color w:val="000000"/>
          <w:szCs w:val="20"/>
          <w:lang w:val="sl-SI"/>
        </w:rPr>
        <w:t xml:space="preserve"> IRS</w:t>
      </w:r>
      <w:r w:rsidR="00315C11">
        <w:rPr>
          <w:rFonts w:cs="Arial"/>
          <w:color w:val="000000"/>
          <w:szCs w:val="20"/>
          <w:lang w:val="sl-SI"/>
        </w:rPr>
        <w:t xml:space="preserve"> avtomatsko kreiral napak</w:t>
      </w:r>
      <w:r w:rsidR="00FB6DE1">
        <w:rPr>
          <w:rFonts w:cs="Arial"/>
          <w:color w:val="000000"/>
          <w:szCs w:val="20"/>
          <w:lang w:val="sl-SI"/>
        </w:rPr>
        <w:t>o</w:t>
      </w:r>
      <w:r w:rsidR="00315C11">
        <w:rPr>
          <w:rFonts w:cs="Arial"/>
          <w:color w:val="000000"/>
          <w:szCs w:val="20"/>
          <w:lang w:val="sl-SI"/>
        </w:rPr>
        <w:t xml:space="preserve"> </w:t>
      </w:r>
      <w:r w:rsidR="008563B5">
        <w:rPr>
          <w:rFonts w:cs="Arial"/>
          <w:color w:val="000000"/>
          <w:szCs w:val="20"/>
          <w:lang w:val="sl-SI"/>
        </w:rPr>
        <w:t xml:space="preserve">s kodo </w:t>
      </w:r>
      <w:r w:rsidR="00315C11">
        <w:rPr>
          <w:rFonts w:cs="Arial"/>
          <w:color w:val="000000"/>
          <w:szCs w:val="20"/>
          <w:lang w:val="sl-SI"/>
        </w:rPr>
        <w:t xml:space="preserve">8007, ki </w:t>
      </w:r>
      <w:r w:rsidR="00B305C1">
        <w:rPr>
          <w:rFonts w:cs="Arial"/>
          <w:color w:val="000000"/>
          <w:szCs w:val="20"/>
          <w:lang w:val="sl-SI"/>
        </w:rPr>
        <w:t xml:space="preserve">pa </w:t>
      </w:r>
      <w:r w:rsidR="00315C11">
        <w:rPr>
          <w:rFonts w:cs="Arial"/>
          <w:color w:val="000000"/>
          <w:szCs w:val="20"/>
          <w:lang w:val="sl-SI"/>
        </w:rPr>
        <w:t xml:space="preserve">jo </w:t>
      </w:r>
      <w:r w:rsidR="007F7FBD">
        <w:rPr>
          <w:rFonts w:cs="Arial"/>
          <w:color w:val="000000"/>
          <w:szCs w:val="20"/>
          <w:lang w:val="sl-SI"/>
        </w:rPr>
        <w:t>glede na prejete informacije iz IRS</w:t>
      </w:r>
      <w:r w:rsidR="007D3CE2">
        <w:rPr>
          <w:rFonts w:cs="Arial"/>
          <w:color w:val="000000"/>
          <w:szCs w:val="20"/>
          <w:lang w:val="sl-SI"/>
        </w:rPr>
        <w:t>,</w:t>
      </w:r>
      <w:r w:rsidR="007F7FBD">
        <w:rPr>
          <w:rFonts w:cs="Arial"/>
          <w:color w:val="000000"/>
          <w:szCs w:val="20"/>
          <w:lang w:val="sl-SI"/>
        </w:rPr>
        <w:t xml:space="preserve"> ne bo treba odpraviti.</w:t>
      </w:r>
    </w:p>
    <w:p w14:paraId="082D0DF1" w14:textId="437C932B" w:rsidR="00096EC2" w:rsidRPr="005D5CA4" w:rsidRDefault="00096EC2" w:rsidP="003D159B">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both"/>
        <w:rPr>
          <w:rFonts w:cs="Arial"/>
          <w:color w:val="000000"/>
          <w:sz w:val="10"/>
          <w:szCs w:val="10"/>
          <w:lang w:val="sl-SI"/>
        </w:rPr>
      </w:pPr>
    </w:p>
    <w:p w14:paraId="14812E66" w14:textId="77777777" w:rsidR="009A636C" w:rsidRDefault="009A636C" w:rsidP="00306B35">
      <w:pPr>
        <w:jc w:val="both"/>
        <w:rPr>
          <w:rFonts w:cs="Arial"/>
          <w:color w:val="000000"/>
          <w:szCs w:val="20"/>
          <w:lang w:val="sl-SI"/>
        </w:rPr>
      </w:pPr>
    </w:p>
    <w:p w14:paraId="65702494" w14:textId="77777777" w:rsidR="009A636C" w:rsidRDefault="009A636C" w:rsidP="00306B35">
      <w:pPr>
        <w:jc w:val="both"/>
        <w:rPr>
          <w:rFonts w:cs="Arial"/>
          <w:color w:val="000000"/>
          <w:szCs w:val="20"/>
          <w:lang w:val="sl-SI"/>
        </w:rPr>
      </w:pPr>
    </w:p>
    <w:p w14:paraId="76C9CC7E" w14:textId="77777777" w:rsidR="009A636C" w:rsidRDefault="009A636C" w:rsidP="00306B35">
      <w:pPr>
        <w:jc w:val="both"/>
        <w:rPr>
          <w:rFonts w:cs="Arial"/>
          <w:color w:val="000000"/>
          <w:szCs w:val="20"/>
          <w:lang w:val="sl-SI"/>
        </w:rPr>
      </w:pPr>
    </w:p>
    <w:p w14:paraId="24FAF46A" w14:textId="77777777" w:rsidR="009A636C" w:rsidRDefault="009A636C" w:rsidP="00306B35">
      <w:pPr>
        <w:jc w:val="both"/>
        <w:rPr>
          <w:rFonts w:cs="Arial"/>
          <w:color w:val="000000"/>
          <w:szCs w:val="20"/>
          <w:lang w:val="sl-SI"/>
        </w:rPr>
      </w:pPr>
    </w:p>
    <w:p w14:paraId="10F106EA" w14:textId="77777777" w:rsidR="009A636C" w:rsidRDefault="009A636C" w:rsidP="00306B35">
      <w:pPr>
        <w:jc w:val="both"/>
        <w:rPr>
          <w:rFonts w:cs="Arial"/>
          <w:color w:val="000000"/>
          <w:szCs w:val="20"/>
          <w:lang w:val="sl-SI"/>
        </w:rPr>
      </w:pPr>
    </w:p>
    <w:p w14:paraId="09ADD035" w14:textId="00770B88" w:rsidR="00306B35" w:rsidRPr="00002DA7" w:rsidRDefault="00A22D87" w:rsidP="00306B35">
      <w:pPr>
        <w:jc w:val="both"/>
        <w:rPr>
          <w:rFonts w:cs="Arial"/>
          <w:b/>
          <w:bCs/>
          <w:color w:val="000000"/>
          <w:szCs w:val="20"/>
          <w:lang w:val="sl-SI"/>
        </w:rPr>
      </w:pPr>
      <w:r>
        <w:rPr>
          <w:rFonts w:cs="Arial"/>
          <w:color w:val="000000"/>
          <w:szCs w:val="20"/>
          <w:lang w:val="sl-SI"/>
        </w:rPr>
        <w:lastRenderedPageBreak/>
        <w:t xml:space="preserve">Opis </w:t>
      </w:r>
      <w:r w:rsidR="000749F9" w:rsidRPr="00920E38">
        <w:rPr>
          <w:rFonts w:cs="Arial"/>
          <w:b/>
          <w:bCs/>
          <w:color w:val="000000"/>
          <w:szCs w:val="20"/>
          <w:lang w:val="sl-SI"/>
        </w:rPr>
        <w:t>OBSTOJEČ</w:t>
      </w:r>
      <w:r>
        <w:rPr>
          <w:rFonts w:cs="Arial"/>
          <w:b/>
          <w:bCs/>
          <w:color w:val="000000"/>
          <w:szCs w:val="20"/>
          <w:lang w:val="sl-SI"/>
        </w:rPr>
        <w:t>IH</w:t>
      </w:r>
      <w:r w:rsidR="00920E38">
        <w:rPr>
          <w:rFonts w:cs="Arial"/>
          <w:b/>
          <w:bCs/>
          <w:color w:val="000000"/>
          <w:szCs w:val="20"/>
          <w:lang w:val="sl-SI"/>
        </w:rPr>
        <w:t xml:space="preserve"> </w:t>
      </w:r>
      <w:r w:rsidR="00306B35" w:rsidRPr="00C30071">
        <w:rPr>
          <w:rFonts w:cs="Arial"/>
          <w:color w:val="000000"/>
          <w:szCs w:val="20"/>
          <w:lang w:val="sl-SI"/>
        </w:rPr>
        <w:t>vrednosti</w:t>
      </w:r>
      <w:r w:rsidR="00B050E3">
        <w:rPr>
          <w:rFonts w:cs="Arial"/>
          <w:color w:val="000000"/>
          <w:szCs w:val="20"/>
          <w:lang w:val="sl-SI"/>
        </w:rPr>
        <w:t xml:space="preserve"> kod</w:t>
      </w:r>
      <w:r w:rsidR="00306B35" w:rsidRPr="00C30071">
        <w:rPr>
          <w:rFonts w:cs="Arial"/>
          <w:color w:val="000000"/>
          <w:szCs w:val="20"/>
          <w:lang w:val="sl-SI"/>
        </w:rPr>
        <w:t xml:space="preserve">, ki označujejo </w:t>
      </w:r>
      <w:r w:rsidR="00306B35">
        <w:rPr>
          <w:rFonts w:cs="Arial"/>
          <w:color w:val="000000"/>
          <w:szCs w:val="20"/>
          <w:lang w:val="sl-SI"/>
        </w:rPr>
        <w:t xml:space="preserve">in hkrati seznanjajo IRS s </w:t>
      </w:r>
      <w:r w:rsidR="00306B35" w:rsidRPr="00C30071">
        <w:rPr>
          <w:rFonts w:cs="Arial"/>
          <w:color w:val="000000"/>
          <w:szCs w:val="20"/>
          <w:lang w:val="sl-SI"/>
        </w:rPr>
        <w:t>sledeč</w:t>
      </w:r>
      <w:r w:rsidR="00306B35">
        <w:rPr>
          <w:rFonts w:cs="Arial"/>
          <w:color w:val="000000"/>
          <w:szCs w:val="20"/>
          <w:lang w:val="sl-SI"/>
        </w:rPr>
        <w:t>imi</w:t>
      </w:r>
      <w:r w:rsidR="00306B35" w:rsidRPr="00C30071">
        <w:rPr>
          <w:rFonts w:cs="Arial"/>
          <w:color w:val="000000"/>
          <w:szCs w:val="20"/>
          <w:lang w:val="sl-SI"/>
        </w:rPr>
        <w:t xml:space="preserve"> scenarij</w:t>
      </w:r>
      <w:r w:rsidR="00306B35">
        <w:rPr>
          <w:rFonts w:cs="Arial"/>
          <w:color w:val="000000"/>
          <w:szCs w:val="20"/>
          <w:lang w:val="sl-SI"/>
        </w:rPr>
        <w:t>i</w:t>
      </w:r>
      <w:r w:rsidR="00306B35" w:rsidRPr="00C30071">
        <w:rPr>
          <w:rFonts w:cs="Arial"/>
          <w:color w:val="000000"/>
          <w:szCs w:val="20"/>
          <w:lang w:val="sl-SI"/>
        </w:rPr>
        <w:t xml:space="preserve"> oziroma razlog</w:t>
      </w:r>
      <w:r w:rsidR="00306B35">
        <w:rPr>
          <w:rFonts w:cs="Arial"/>
          <w:color w:val="000000"/>
          <w:szCs w:val="20"/>
          <w:lang w:val="sl-SI"/>
        </w:rPr>
        <w:t>i</w:t>
      </w:r>
      <w:r w:rsidR="00306B35" w:rsidRPr="00C30071">
        <w:rPr>
          <w:rFonts w:cs="Arial"/>
          <w:color w:val="000000"/>
          <w:szCs w:val="20"/>
          <w:lang w:val="sl-SI"/>
        </w:rPr>
        <w:t xml:space="preserve">, zakaj IŠD ZDA </w:t>
      </w:r>
      <w:r w:rsidR="00306B35">
        <w:rPr>
          <w:rFonts w:cs="Arial"/>
          <w:color w:val="000000"/>
          <w:szCs w:val="20"/>
          <w:lang w:val="sl-SI"/>
        </w:rPr>
        <w:t xml:space="preserve">od imetkov računov </w:t>
      </w:r>
      <w:r w:rsidR="00306B35" w:rsidRPr="00C30071">
        <w:rPr>
          <w:rFonts w:cs="Arial"/>
          <w:color w:val="000000"/>
          <w:szCs w:val="20"/>
          <w:lang w:val="sl-SI"/>
        </w:rPr>
        <w:t>ni bilo mogoče pridobiti</w:t>
      </w:r>
      <w:r w:rsidR="00BA35FD">
        <w:rPr>
          <w:rFonts w:cs="Arial"/>
          <w:color w:val="000000"/>
          <w:szCs w:val="20"/>
          <w:lang w:val="sl-SI"/>
        </w:rPr>
        <w:t xml:space="preserve"> in jih je mogoče uporabiti </w:t>
      </w:r>
      <w:r w:rsidR="00952A94" w:rsidRPr="00002DA7">
        <w:rPr>
          <w:rFonts w:cs="Arial"/>
          <w:b/>
          <w:bCs/>
          <w:color w:val="000000"/>
          <w:szCs w:val="20"/>
          <w:lang w:val="sl-SI"/>
        </w:rPr>
        <w:t xml:space="preserve">le </w:t>
      </w:r>
      <w:r w:rsidR="00BA35FD" w:rsidRPr="00002DA7">
        <w:rPr>
          <w:rFonts w:cs="Arial"/>
          <w:b/>
          <w:bCs/>
          <w:color w:val="000000"/>
          <w:szCs w:val="20"/>
          <w:lang w:val="sl-SI"/>
        </w:rPr>
        <w:t>še pri poročanju za leto 2022 (poročanje na FURS do 31. 5. 2023):</w:t>
      </w:r>
    </w:p>
    <w:p w14:paraId="1E75E116" w14:textId="77777777" w:rsidR="00D25D87" w:rsidRDefault="00D25D87" w:rsidP="00D25D87">
      <w:pPr>
        <w:jc w:val="both"/>
        <w:rPr>
          <w:rFonts w:cs="Arial"/>
          <w:color w:val="000000"/>
          <w:szCs w:val="20"/>
          <w:lang w:val="sl-SI"/>
        </w:rPr>
      </w:pPr>
    </w:p>
    <w:p w14:paraId="2B48D412" w14:textId="00BF1D59" w:rsidR="00D25D87"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222222222: </w:t>
      </w:r>
      <w:r w:rsidRPr="00F30E36">
        <w:rPr>
          <w:rFonts w:cs="Arial"/>
          <w:b/>
          <w:color w:val="000000"/>
          <w:szCs w:val="20"/>
          <w:lang w:val="sl-SI"/>
        </w:rPr>
        <w:t xml:space="preserve">Obstoječ finančni </w:t>
      </w:r>
      <w:r w:rsidRPr="000E570D">
        <w:rPr>
          <w:rFonts w:cs="Arial"/>
          <w:b/>
          <w:color w:val="000000"/>
          <w:szCs w:val="20"/>
          <w:lang w:val="sl-SI"/>
        </w:rPr>
        <w:t xml:space="preserve">račun </w:t>
      </w:r>
      <w:r w:rsidR="00854B48">
        <w:rPr>
          <w:rFonts w:cs="Arial"/>
          <w:b/>
          <w:color w:val="000000"/>
          <w:szCs w:val="20"/>
          <w:lang w:val="sl-SI"/>
        </w:rPr>
        <w:t>posameznika</w:t>
      </w:r>
      <w:r>
        <w:rPr>
          <w:rFonts w:cs="Arial"/>
          <w:color w:val="000000"/>
          <w:szCs w:val="20"/>
          <w:lang w:val="sl-SI"/>
        </w:rPr>
        <w:t xml:space="preserve"> z edinim indicem ZDA - krajem rojstva v ZDA.</w:t>
      </w:r>
    </w:p>
    <w:p w14:paraId="2B416AA7" w14:textId="77777777" w:rsidR="00D25D87" w:rsidRDefault="00D25D87" w:rsidP="00D25D87">
      <w:pPr>
        <w:pStyle w:val="Odstavekseznama"/>
        <w:jc w:val="both"/>
        <w:rPr>
          <w:rFonts w:cs="Arial"/>
          <w:color w:val="000000"/>
          <w:szCs w:val="20"/>
          <w:lang w:val="sl-SI"/>
        </w:rPr>
      </w:pPr>
    </w:p>
    <w:p w14:paraId="07A559D2" w14:textId="3ED57DFA" w:rsidR="00D25D87"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333333333: </w:t>
      </w:r>
      <w:r w:rsidRPr="00F30E36">
        <w:rPr>
          <w:rFonts w:cs="Arial"/>
          <w:b/>
          <w:color w:val="000000"/>
          <w:szCs w:val="20"/>
          <w:lang w:val="sl-SI"/>
        </w:rPr>
        <w:t>Nov finančni račun</w:t>
      </w:r>
      <w:r>
        <w:rPr>
          <w:rFonts w:cs="Arial"/>
          <w:b/>
          <w:color w:val="000000"/>
          <w:szCs w:val="20"/>
          <w:lang w:val="sl-SI"/>
        </w:rPr>
        <w:t xml:space="preserve"> </w:t>
      </w:r>
      <w:r w:rsidR="00854B48">
        <w:rPr>
          <w:rFonts w:cs="Arial"/>
          <w:b/>
          <w:color w:val="000000"/>
          <w:szCs w:val="20"/>
          <w:lang w:val="sl-SI"/>
        </w:rPr>
        <w:t>posameznika</w:t>
      </w:r>
      <w:r>
        <w:rPr>
          <w:rFonts w:cs="Arial"/>
          <w:color w:val="000000"/>
          <w:szCs w:val="20"/>
          <w:lang w:val="sl-SI"/>
        </w:rPr>
        <w:t xml:space="preserve"> </w:t>
      </w:r>
    </w:p>
    <w:p w14:paraId="017EE3A2" w14:textId="77777777" w:rsidR="00D25D87" w:rsidRPr="00EB7715" w:rsidRDefault="00D25D87" w:rsidP="00D25D87">
      <w:pPr>
        <w:pStyle w:val="Odstavekseznama"/>
        <w:numPr>
          <w:ilvl w:val="1"/>
          <w:numId w:val="2"/>
        </w:numPr>
        <w:jc w:val="both"/>
        <w:rPr>
          <w:lang w:val="sl-SI"/>
        </w:rPr>
      </w:pPr>
      <w:r w:rsidRPr="00EB7715">
        <w:rPr>
          <w:lang w:val="sl-SI"/>
        </w:rPr>
        <w:t xml:space="preserve">(1) z indicem ZDA - krajem rojstva v ZDA </w:t>
      </w:r>
      <w:r>
        <w:rPr>
          <w:b/>
          <w:lang w:val="sl-SI"/>
        </w:rPr>
        <w:t>in</w:t>
      </w:r>
    </w:p>
    <w:p w14:paraId="7BEF60B1" w14:textId="77777777" w:rsidR="00D25D87" w:rsidRPr="00EB7715" w:rsidRDefault="00D25D87" w:rsidP="00D25D87">
      <w:pPr>
        <w:pStyle w:val="Odstavekseznama"/>
        <w:numPr>
          <w:ilvl w:val="1"/>
          <w:numId w:val="2"/>
        </w:numPr>
        <w:jc w:val="both"/>
        <w:rPr>
          <w:lang w:val="sl-SI"/>
        </w:rPr>
      </w:pPr>
      <w:r w:rsidRPr="00EB7715">
        <w:rPr>
          <w:lang w:val="sl-SI"/>
        </w:rPr>
        <w:t xml:space="preserve">(2) </w:t>
      </w:r>
    </w:p>
    <w:p w14:paraId="295D51E7" w14:textId="77777777" w:rsidR="00D25D87" w:rsidRDefault="00D25D87" w:rsidP="00D25D87">
      <w:pPr>
        <w:pStyle w:val="Odstavekseznama"/>
        <w:numPr>
          <w:ilvl w:val="2"/>
          <w:numId w:val="3"/>
        </w:numPr>
        <w:jc w:val="both"/>
        <w:rPr>
          <w:rFonts w:cs="Arial"/>
          <w:color w:val="000000"/>
          <w:szCs w:val="20"/>
          <w:lang w:val="sl-SI"/>
        </w:rPr>
      </w:pPr>
      <w:r w:rsidRPr="00EB7715">
        <w:rPr>
          <w:lang w:val="sl-SI"/>
        </w:rPr>
        <w:t xml:space="preserve">pri kateri zaradi spremenjenih okoliščin </w:t>
      </w:r>
      <w:proofErr w:type="spellStart"/>
      <w:r w:rsidRPr="00EB7715">
        <w:rPr>
          <w:lang w:val="sl-SI"/>
        </w:rPr>
        <w:t>samopotrdilo</w:t>
      </w:r>
      <w:proofErr w:type="spellEnd"/>
      <w:r w:rsidRPr="00EB7715">
        <w:rPr>
          <w:lang w:val="sl-SI"/>
        </w:rPr>
        <w:t xml:space="preserve">, ki je bilo prvotno pridobljeno ob odprtju računa ni več pravilno ali se nanj ni več mogoče zanašati, novo </w:t>
      </w:r>
      <w:proofErr w:type="spellStart"/>
      <w:r w:rsidRPr="00EB7715">
        <w:rPr>
          <w:lang w:val="sl-SI"/>
        </w:rPr>
        <w:t>samopotrdilo</w:t>
      </w:r>
      <w:proofErr w:type="spellEnd"/>
      <w:r w:rsidRPr="00EB7715">
        <w:rPr>
          <w:lang w:val="sl-SI"/>
        </w:rPr>
        <w:t xml:space="preserve"> pa še ni bilo pridobljeno; </w:t>
      </w:r>
      <w:r w:rsidRPr="00786696">
        <w:rPr>
          <w:b/>
          <w:lang w:val="sl-SI"/>
        </w:rPr>
        <w:t>ali</w:t>
      </w:r>
    </w:p>
    <w:p w14:paraId="7C1BC3A3" w14:textId="3DC4BFC5" w:rsidR="00D25D87" w:rsidRDefault="00D25D87" w:rsidP="00D25D87">
      <w:pPr>
        <w:pStyle w:val="Odstavekseznama"/>
        <w:numPr>
          <w:ilvl w:val="2"/>
          <w:numId w:val="3"/>
        </w:numPr>
        <w:jc w:val="both"/>
        <w:rPr>
          <w:lang w:val="sl-SI"/>
        </w:rPr>
      </w:pPr>
      <w:r w:rsidRPr="00EB7715">
        <w:rPr>
          <w:lang w:val="sl-SI"/>
        </w:rPr>
        <w:t xml:space="preserve">z vrednostjo, ki je bila v času odprtja računa pod pragom za identificiranje in poročanje, naknadno pa je vrednost finančnega računa presegla prag, novo </w:t>
      </w:r>
      <w:proofErr w:type="spellStart"/>
      <w:r w:rsidRPr="00EB7715">
        <w:rPr>
          <w:lang w:val="sl-SI"/>
        </w:rPr>
        <w:t>samopotrdilo</w:t>
      </w:r>
      <w:proofErr w:type="spellEnd"/>
      <w:r w:rsidRPr="00EB7715">
        <w:rPr>
          <w:lang w:val="sl-SI"/>
        </w:rPr>
        <w:t xml:space="preserve"> pa še ni bilo pridobljeno.</w:t>
      </w:r>
    </w:p>
    <w:p w14:paraId="3FFDAD6D" w14:textId="77777777" w:rsidR="00183EA7" w:rsidRPr="00EB7715" w:rsidRDefault="00183EA7" w:rsidP="00096E4B">
      <w:pPr>
        <w:pStyle w:val="Odstavekseznama"/>
        <w:ind w:left="2160"/>
        <w:jc w:val="both"/>
        <w:rPr>
          <w:lang w:val="sl-SI"/>
        </w:rPr>
      </w:pPr>
    </w:p>
    <w:p w14:paraId="70C98F85" w14:textId="1F4EC4D4" w:rsidR="00D25D87" w:rsidRPr="00786696"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444444444: </w:t>
      </w:r>
      <w:r>
        <w:rPr>
          <w:rFonts w:cs="Arial"/>
          <w:b/>
          <w:color w:val="000000"/>
          <w:szCs w:val="20"/>
          <w:lang w:val="sl-SI"/>
        </w:rPr>
        <w:t>Obstoječ</w:t>
      </w:r>
      <w:r w:rsidRPr="00F30E36">
        <w:rPr>
          <w:rFonts w:cs="Arial"/>
          <w:b/>
          <w:color w:val="000000"/>
          <w:szCs w:val="20"/>
          <w:lang w:val="sl-SI"/>
        </w:rPr>
        <w:t xml:space="preserve"> finančni račun</w:t>
      </w:r>
      <w:r>
        <w:rPr>
          <w:rFonts w:cs="Arial"/>
          <w:b/>
          <w:color w:val="000000"/>
          <w:szCs w:val="20"/>
          <w:lang w:val="sl-SI"/>
        </w:rPr>
        <w:t xml:space="preserve"> </w:t>
      </w:r>
      <w:r w:rsidR="00854B48">
        <w:rPr>
          <w:rFonts w:cs="Arial"/>
          <w:b/>
          <w:color w:val="000000"/>
          <w:szCs w:val="20"/>
          <w:lang w:val="sl-SI"/>
        </w:rPr>
        <w:t>posameznika</w:t>
      </w:r>
      <w:r>
        <w:rPr>
          <w:rFonts w:cs="Arial"/>
          <w:b/>
          <w:color w:val="000000"/>
          <w:szCs w:val="20"/>
          <w:lang w:val="sl-SI"/>
        </w:rPr>
        <w:t xml:space="preserve"> in subjekta</w:t>
      </w:r>
    </w:p>
    <w:p w14:paraId="63B04622" w14:textId="77777777" w:rsidR="00D25D87" w:rsidRPr="00545440" w:rsidRDefault="00D25D87" w:rsidP="00D25D87">
      <w:pPr>
        <w:pStyle w:val="Odstavekseznama"/>
        <w:numPr>
          <w:ilvl w:val="1"/>
          <w:numId w:val="2"/>
        </w:numPr>
        <w:jc w:val="both"/>
        <w:rPr>
          <w:rFonts w:cs="Arial"/>
          <w:color w:val="000000"/>
          <w:szCs w:val="20"/>
          <w:lang w:val="sl-SI"/>
        </w:rPr>
      </w:pPr>
      <w:r>
        <w:rPr>
          <w:rFonts w:cs="Arial"/>
          <w:color w:val="000000"/>
          <w:szCs w:val="20"/>
          <w:lang w:val="sl-SI"/>
        </w:rPr>
        <w:t xml:space="preserve">(1) z drugim indicem ZDA, ki ni kraj rojstva v ZDA </w:t>
      </w:r>
      <w:r w:rsidRPr="00786696">
        <w:rPr>
          <w:rFonts w:cs="Arial"/>
          <w:b/>
          <w:color w:val="000000"/>
          <w:szCs w:val="20"/>
          <w:lang w:val="sl-SI"/>
        </w:rPr>
        <w:t>in</w:t>
      </w:r>
    </w:p>
    <w:p w14:paraId="7C7F6FC6" w14:textId="77777777" w:rsidR="00D25D87" w:rsidRPr="00545440" w:rsidRDefault="00D25D87" w:rsidP="00D25D87">
      <w:pPr>
        <w:pStyle w:val="Odstavekseznama"/>
        <w:numPr>
          <w:ilvl w:val="1"/>
          <w:numId w:val="2"/>
        </w:numPr>
        <w:jc w:val="both"/>
        <w:rPr>
          <w:rFonts w:cs="Arial"/>
          <w:color w:val="000000"/>
          <w:szCs w:val="20"/>
          <w:lang w:val="sl-SI"/>
        </w:rPr>
      </w:pPr>
      <w:r w:rsidRPr="00545440">
        <w:rPr>
          <w:rFonts w:cs="Arial"/>
          <w:color w:val="000000"/>
          <w:szCs w:val="20"/>
          <w:lang w:val="sl-SI"/>
        </w:rPr>
        <w:t xml:space="preserve">(2) </w:t>
      </w:r>
    </w:p>
    <w:p w14:paraId="3FEFEE93" w14:textId="77777777"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 xml:space="preserve">zaradi spremenjenih okoliščin </w:t>
      </w:r>
      <w:proofErr w:type="spellStart"/>
      <w:r>
        <w:rPr>
          <w:rFonts w:cs="Arial"/>
          <w:color w:val="000000"/>
          <w:szCs w:val="20"/>
          <w:lang w:val="sl-SI"/>
        </w:rPr>
        <w:t>samopotrdilo</w:t>
      </w:r>
      <w:proofErr w:type="spellEnd"/>
      <w:r>
        <w:rPr>
          <w:rFonts w:cs="Arial"/>
          <w:color w:val="000000"/>
          <w:szCs w:val="20"/>
          <w:lang w:val="sl-SI"/>
        </w:rPr>
        <w:t xml:space="preserve">, ki je bilo prvotno pridobljeno ob odprtju računa ni več pravilno ali se nanj ni več mogoče zanašati; novo </w:t>
      </w:r>
      <w:proofErr w:type="spellStart"/>
      <w:r>
        <w:rPr>
          <w:rFonts w:cs="Arial"/>
          <w:color w:val="000000"/>
          <w:szCs w:val="20"/>
          <w:lang w:val="sl-SI"/>
        </w:rPr>
        <w:t>samopotrdilo</w:t>
      </w:r>
      <w:proofErr w:type="spellEnd"/>
      <w:r>
        <w:rPr>
          <w:rFonts w:cs="Arial"/>
          <w:color w:val="000000"/>
          <w:szCs w:val="20"/>
          <w:lang w:val="sl-SI"/>
        </w:rPr>
        <w:t xml:space="preserve"> pa še ni bilo pridobljeno; </w:t>
      </w:r>
      <w:r w:rsidRPr="00786696">
        <w:rPr>
          <w:rFonts w:cs="Arial"/>
          <w:b/>
          <w:color w:val="000000"/>
          <w:szCs w:val="20"/>
          <w:lang w:val="sl-SI"/>
        </w:rPr>
        <w:t>ali</w:t>
      </w:r>
    </w:p>
    <w:p w14:paraId="72A049C0" w14:textId="223BF58E"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 xml:space="preserve">z vrednostjo, ki je bila v času odprtja računa pod pragom za identificiranje in poročanje, naknadno pa je vrednost finančnega računa presegla prag, novo </w:t>
      </w:r>
      <w:proofErr w:type="spellStart"/>
      <w:r>
        <w:rPr>
          <w:rFonts w:cs="Arial"/>
          <w:color w:val="000000"/>
          <w:szCs w:val="20"/>
          <w:lang w:val="sl-SI"/>
        </w:rPr>
        <w:t>samopotrdilo</w:t>
      </w:r>
      <w:proofErr w:type="spellEnd"/>
      <w:r>
        <w:rPr>
          <w:rFonts w:cs="Arial"/>
          <w:color w:val="000000"/>
          <w:szCs w:val="20"/>
          <w:lang w:val="sl-SI"/>
        </w:rPr>
        <w:t xml:space="preserve"> še ni bilo pridobljeno.</w:t>
      </w:r>
    </w:p>
    <w:p w14:paraId="7148166F" w14:textId="77777777" w:rsidR="00546C07" w:rsidRDefault="00546C07" w:rsidP="00546C07">
      <w:pPr>
        <w:pStyle w:val="Odstavekseznama"/>
        <w:ind w:left="2160"/>
        <w:jc w:val="both"/>
        <w:rPr>
          <w:rFonts w:cs="Arial"/>
          <w:color w:val="000000"/>
          <w:szCs w:val="20"/>
          <w:lang w:val="sl-SI"/>
        </w:rPr>
      </w:pPr>
    </w:p>
    <w:p w14:paraId="0A3A4E7A" w14:textId="77777777" w:rsidR="00D25D87" w:rsidRPr="003B5345" w:rsidRDefault="00D25D87" w:rsidP="00D25D87">
      <w:pPr>
        <w:autoSpaceDE w:val="0"/>
        <w:autoSpaceDN w:val="0"/>
        <w:adjustRightInd w:val="0"/>
        <w:jc w:val="both"/>
        <w:rPr>
          <w:rFonts w:cs="Arial"/>
          <w:vanish/>
          <w:szCs w:val="20"/>
          <w:lang w:val="sl-SI" w:eastAsia="sl-SI"/>
        </w:rPr>
      </w:pPr>
    </w:p>
    <w:p w14:paraId="55EEBB0E" w14:textId="2BE1B243" w:rsidR="00D25D87" w:rsidRPr="00786696"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555555555: </w:t>
      </w:r>
      <w:r w:rsidRPr="00C75BDB">
        <w:rPr>
          <w:rFonts w:cs="Arial"/>
          <w:b/>
          <w:color w:val="000000"/>
          <w:szCs w:val="20"/>
          <w:lang w:val="sl-SI"/>
        </w:rPr>
        <w:t xml:space="preserve">Nov </w:t>
      </w:r>
      <w:r w:rsidRPr="00F30E36">
        <w:rPr>
          <w:rFonts w:cs="Arial"/>
          <w:b/>
          <w:color w:val="000000"/>
          <w:szCs w:val="20"/>
          <w:lang w:val="sl-SI"/>
        </w:rPr>
        <w:t>finančni račun</w:t>
      </w:r>
      <w:r>
        <w:rPr>
          <w:rFonts w:cs="Arial"/>
          <w:b/>
          <w:color w:val="000000"/>
          <w:szCs w:val="20"/>
          <w:lang w:val="sl-SI"/>
        </w:rPr>
        <w:t xml:space="preserve"> </w:t>
      </w:r>
      <w:r w:rsidR="00854B48">
        <w:rPr>
          <w:rFonts w:cs="Arial"/>
          <w:b/>
          <w:color w:val="000000"/>
          <w:szCs w:val="20"/>
          <w:lang w:val="sl-SI"/>
        </w:rPr>
        <w:t>posameznika</w:t>
      </w:r>
      <w:r>
        <w:rPr>
          <w:rFonts w:cs="Arial"/>
          <w:b/>
          <w:color w:val="000000"/>
          <w:szCs w:val="20"/>
          <w:lang w:val="sl-SI"/>
        </w:rPr>
        <w:t xml:space="preserve"> in subjekta</w:t>
      </w:r>
    </w:p>
    <w:p w14:paraId="64B99664" w14:textId="77777777" w:rsidR="00D25D87" w:rsidRPr="00545440" w:rsidRDefault="00D25D87" w:rsidP="00D25D87">
      <w:pPr>
        <w:pStyle w:val="Odstavekseznama"/>
        <w:numPr>
          <w:ilvl w:val="1"/>
          <w:numId w:val="2"/>
        </w:numPr>
        <w:jc w:val="both"/>
        <w:rPr>
          <w:rFonts w:cs="Arial"/>
          <w:color w:val="000000"/>
          <w:szCs w:val="20"/>
          <w:lang w:val="sl-SI"/>
        </w:rPr>
      </w:pPr>
      <w:r>
        <w:rPr>
          <w:rFonts w:cs="Arial"/>
          <w:color w:val="000000"/>
          <w:szCs w:val="20"/>
          <w:lang w:val="sl-SI"/>
        </w:rPr>
        <w:t xml:space="preserve">(1) z drugim indicem, ki ni kraj rojstva v ZDA </w:t>
      </w:r>
      <w:r w:rsidRPr="00786696">
        <w:rPr>
          <w:rFonts w:cs="Arial"/>
          <w:b/>
          <w:color w:val="000000"/>
          <w:szCs w:val="20"/>
          <w:lang w:val="sl-SI"/>
        </w:rPr>
        <w:t>in</w:t>
      </w:r>
    </w:p>
    <w:p w14:paraId="3ECB5405" w14:textId="77777777" w:rsidR="00D25D87" w:rsidRPr="00545440" w:rsidRDefault="00D25D87" w:rsidP="00D25D87">
      <w:pPr>
        <w:pStyle w:val="Odstavekseznama"/>
        <w:numPr>
          <w:ilvl w:val="1"/>
          <w:numId w:val="2"/>
        </w:numPr>
        <w:jc w:val="both"/>
        <w:rPr>
          <w:rFonts w:cs="Arial"/>
          <w:color w:val="000000"/>
          <w:szCs w:val="20"/>
          <w:lang w:val="sl-SI"/>
        </w:rPr>
      </w:pPr>
      <w:r w:rsidRPr="00545440">
        <w:rPr>
          <w:rFonts w:cs="Arial"/>
          <w:color w:val="000000"/>
          <w:szCs w:val="20"/>
          <w:lang w:val="sl-SI"/>
        </w:rPr>
        <w:t xml:space="preserve">(2) </w:t>
      </w:r>
    </w:p>
    <w:p w14:paraId="1963078E" w14:textId="77777777"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 xml:space="preserve">pri katerih zaradi spremenjenih okoliščin </w:t>
      </w:r>
      <w:proofErr w:type="spellStart"/>
      <w:r>
        <w:rPr>
          <w:rFonts w:cs="Arial"/>
          <w:color w:val="000000"/>
          <w:szCs w:val="20"/>
          <w:lang w:val="sl-SI"/>
        </w:rPr>
        <w:t>samopotrdilo</w:t>
      </w:r>
      <w:proofErr w:type="spellEnd"/>
      <w:r>
        <w:rPr>
          <w:rFonts w:cs="Arial"/>
          <w:color w:val="000000"/>
          <w:szCs w:val="20"/>
          <w:lang w:val="sl-SI"/>
        </w:rPr>
        <w:t xml:space="preserve">, ki je bilo prvotno pridobljeno ob odprtju računa ni več pravilno ali se nanj ni več mogoče zanašati, novo </w:t>
      </w:r>
      <w:proofErr w:type="spellStart"/>
      <w:r>
        <w:rPr>
          <w:rFonts w:cs="Arial"/>
          <w:color w:val="000000"/>
          <w:szCs w:val="20"/>
          <w:lang w:val="sl-SI"/>
        </w:rPr>
        <w:t>samopotrdilo</w:t>
      </w:r>
      <w:proofErr w:type="spellEnd"/>
      <w:r>
        <w:rPr>
          <w:rFonts w:cs="Arial"/>
          <w:color w:val="000000"/>
          <w:szCs w:val="20"/>
          <w:lang w:val="sl-SI"/>
        </w:rPr>
        <w:t xml:space="preserve"> pa še ni bilo pridobljeno; </w:t>
      </w:r>
      <w:r w:rsidRPr="00786696">
        <w:rPr>
          <w:rFonts w:cs="Arial"/>
          <w:b/>
          <w:color w:val="000000"/>
          <w:szCs w:val="20"/>
          <w:lang w:val="sl-SI"/>
        </w:rPr>
        <w:t>ali</w:t>
      </w:r>
    </w:p>
    <w:p w14:paraId="07258DDC" w14:textId="3023AA3B"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 xml:space="preserve">z vrednostjo, ki je bila v času odprtja računa pod pragom za identificiranje in poročanje, naknadno pa je vrednost finančnega računa presegla prag, novo </w:t>
      </w:r>
      <w:proofErr w:type="spellStart"/>
      <w:r>
        <w:rPr>
          <w:rFonts w:cs="Arial"/>
          <w:color w:val="000000"/>
          <w:szCs w:val="20"/>
          <w:lang w:val="sl-SI"/>
        </w:rPr>
        <w:t>samopotrdilo</w:t>
      </w:r>
      <w:proofErr w:type="spellEnd"/>
      <w:r>
        <w:rPr>
          <w:rFonts w:cs="Arial"/>
          <w:color w:val="000000"/>
          <w:szCs w:val="20"/>
          <w:lang w:val="sl-SI"/>
        </w:rPr>
        <w:t xml:space="preserve"> pa še ni bilo pridobljeno.</w:t>
      </w:r>
    </w:p>
    <w:p w14:paraId="634659B8" w14:textId="77777777" w:rsidR="00EF6698" w:rsidRDefault="00EF6698" w:rsidP="00B833E0">
      <w:pPr>
        <w:pStyle w:val="Odstavekseznama"/>
        <w:ind w:left="2160"/>
        <w:jc w:val="both"/>
        <w:rPr>
          <w:rFonts w:cs="Arial"/>
          <w:color w:val="000000"/>
          <w:szCs w:val="20"/>
          <w:lang w:val="sl-SI"/>
        </w:rPr>
      </w:pPr>
    </w:p>
    <w:p w14:paraId="60D5EF00" w14:textId="1C2418E4" w:rsidR="00D25D87"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666666666: </w:t>
      </w:r>
      <w:r w:rsidRPr="00A83FCB">
        <w:rPr>
          <w:rFonts w:cs="Arial"/>
          <w:b/>
          <w:color w:val="000000"/>
          <w:szCs w:val="20"/>
          <w:lang w:val="sl-SI"/>
        </w:rPr>
        <w:t xml:space="preserve">Obstoječ finančni račun </w:t>
      </w:r>
      <w:r>
        <w:rPr>
          <w:rFonts w:cs="Arial"/>
          <w:b/>
          <w:color w:val="000000"/>
          <w:szCs w:val="20"/>
          <w:lang w:val="sl-SI"/>
        </w:rPr>
        <w:t>subjekta</w:t>
      </w:r>
      <w:r>
        <w:rPr>
          <w:rFonts w:cs="Arial"/>
          <w:color w:val="000000"/>
          <w:szCs w:val="20"/>
          <w:lang w:val="sl-SI"/>
        </w:rPr>
        <w:t xml:space="preserve"> s stanjem na računu, ki presega 1.000.000 USD, katerega imetnik je </w:t>
      </w:r>
      <w:r>
        <w:rPr>
          <w:rFonts w:cs="Arial"/>
          <w:b/>
          <w:szCs w:val="20"/>
          <w:lang w:val="sl-SI"/>
        </w:rPr>
        <w:t>pasivni nefinančni tuj subjekt</w:t>
      </w:r>
      <w:r w:rsidRPr="009D78E6">
        <w:rPr>
          <w:rFonts w:cs="Arial"/>
          <w:szCs w:val="20"/>
          <w:lang w:val="sl-SI"/>
        </w:rPr>
        <w:t xml:space="preserve"> (</w:t>
      </w:r>
      <w:r>
        <w:rPr>
          <w:rFonts w:cs="Arial"/>
          <w:szCs w:val="20"/>
          <w:lang w:val="sl-SI"/>
        </w:rPr>
        <w:t xml:space="preserve">pasivni </w:t>
      </w:r>
      <w:r w:rsidRPr="009D78E6">
        <w:rPr>
          <w:rFonts w:cs="Arial"/>
          <w:szCs w:val="20"/>
          <w:lang w:val="sl-SI"/>
        </w:rPr>
        <w:t>NF</w:t>
      </w:r>
      <w:r>
        <w:rPr>
          <w:rFonts w:cs="Arial"/>
          <w:szCs w:val="20"/>
          <w:lang w:val="sl-SI"/>
        </w:rPr>
        <w:t>T</w:t>
      </w:r>
      <w:r w:rsidRPr="009D78E6">
        <w:rPr>
          <w:rFonts w:cs="Arial"/>
          <w:szCs w:val="20"/>
          <w:lang w:val="sl-SI"/>
        </w:rPr>
        <w:t>S</w:t>
      </w:r>
      <w:r>
        <w:rPr>
          <w:rFonts w:cs="Arial"/>
          <w:szCs w:val="20"/>
          <w:lang w:val="sl-SI"/>
        </w:rPr>
        <w:t>)</w:t>
      </w:r>
      <w:r>
        <w:rPr>
          <w:rFonts w:cs="Arial"/>
          <w:color w:val="000000"/>
          <w:szCs w:val="20"/>
          <w:lang w:val="sl-SI"/>
        </w:rPr>
        <w:t xml:space="preserve">, pri </w:t>
      </w:r>
      <w:r w:rsidR="004D50B6">
        <w:rPr>
          <w:rFonts w:cs="Arial"/>
          <w:color w:val="000000"/>
          <w:szCs w:val="20"/>
          <w:lang w:val="sl-SI"/>
        </w:rPr>
        <w:t xml:space="preserve">katerem </w:t>
      </w:r>
      <w:proofErr w:type="spellStart"/>
      <w:r w:rsidR="004D50B6">
        <w:rPr>
          <w:rFonts w:cs="Arial"/>
          <w:color w:val="000000"/>
          <w:szCs w:val="20"/>
          <w:lang w:val="sl-SI"/>
        </w:rPr>
        <w:t>samopotrdil</w:t>
      </w:r>
      <w:proofErr w:type="spellEnd"/>
      <w:r>
        <w:rPr>
          <w:rFonts w:cs="Arial"/>
          <w:color w:val="000000"/>
          <w:szCs w:val="20"/>
          <w:lang w:val="sl-SI"/>
        </w:rPr>
        <w:t xml:space="preserve"> za obvla</w:t>
      </w:r>
      <w:r w:rsidR="007F3289">
        <w:rPr>
          <w:rFonts w:cs="Arial"/>
          <w:color w:val="000000"/>
          <w:szCs w:val="20"/>
          <w:lang w:val="sl-SI"/>
        </w:rPr>
        <w:t>dujoče osebe ni bilo pridobljenih</w:t>
      </w:r>
      <w:r>
        <w:rPr>
          <w:rFonts w:cs="Arial"/>
          <w:color w:val="000000"/>
          <w:szCs w:val="20"/>
          <w:lang w:val="sl-SI"/>
        </w:rPr>
        <w:t xml:space="preserve"> in ni bilo identificiranih nobenih indicev ZDA pri obvladujočih osebah.</w:t>
      </w:r>
    </w:p>
    <w:p w14:paraId="168F19F7" w14:textId="77777777" w:rsidR="00C951E1" w:rsidRDefault="00C951E1" w:rsidP="00C951E1">
      <w:pPr>
        <w:pStyle w:val="Odstavekseznama"/>
        <w:jc w:val="both"/>
        <w:rPr>
          <w:rFonts w:cs="Arial"/>
          <w:color w:val="000000"/>
          <w:szCs w:val="20"/>
          <w:lang w:val="sl-SI"/>
        </w:rPr>
      </w:pPr>
    </w:p>
    <w:p w14:paraId="3942C938" w14:textId="6C0EC92E" w:rsidR="00C951E1" w:rsidRDefault="00C951E1" w:rsidP="00C951E1">
      <w:pPr>
        <w:pStyle w:val="Odstavekseznama"/>
        <w:numPr>
          <w:ilvl w:val="0"/>
          <w:numId w:val="2"/>
        </w:numPr>
        <w:jc w:val="both"/>
        <w:rPr>
          <w:rFonts w:cs="Arial"/>
          <w:color w:val="000000"/>
          <w:szCs w:val="20"/>
          <w:lang w:val="sl-SI"/>
        </w:rPr>
      </w:pPr>
      <w:r>
        <w:rPr>
          <w:rFonts w:cs="Arial"/>
          <w:color w:val="000000"/>
          <w:szCs w:val="20"/>
          <w:lang w:val="sl-SI"/>
        </w:rPr>
        <w:t xml:space="preserve">777777777: </w:t>
      </w:r>
      <w:r w:rsidRPr="00813483">
        <w:rPr>
          <w:bCs/>
          <w:lang w:val="sl-SI"/>
        </w:rPr>
        <w:t xml:space="preserve">Obstoječ finančni račun, kjer IŠD ZDA ni na voljo, račun pa je mirujoč oziroma neaktiven, s stanjem ali vrednostjo nad mejnim zneskom za poročanje </w:t>
      </w:r>
      <w:r w:rsidRPr="00813483">
        <w:rPr>
          <w:bCs/>
          <w:i/>
          <w:iCs/>
          <w:lang w:val="sl-SI"/>
        </w:rPr>
        <w:t>(“</w:t>
      </w:r>
      <w:proofErr w:type="spellStart"/>
      <w:r w:rsidRPr="00813483">
        <w:rPr>
          <w:bCs/>
          <w:lang w:val="sl-SI"/>
        </w:rPr>
        <w:t>dormant</w:t>
      </w:r>
      <w:proofErr w:type="spellEnd"/>
      <w:r w:rsidRPr="00813483">
        <w:rPr>
          <w:bCs/>
          <w:lang w:val="sl-SI"/>
        </w:rPr>
        <w:t xml:space="preserve"> </w:t>
      </w:r>
      <w:proofErr w:type="spellStart"/>
      <w:r w:rsidRPr="00813483">
        <w:rPr>
          <w:bCs/>
          <w:lang w:val="sl-SI"/>
        </w:rPr>
        <w:t>account</w:t>
      </w:r>
      <w:proofErr w:type="spellEnd"/>
      <w:r w:rsidRPr="00813483">
        <w:rPr>
          <w:bCs/>
          <w:lang w:val="sl-SI"/>
        </w:rPr>
        <w:t>”</w:t>
      </w:r>
      <w:r w:rsidRPr="00813483">
        <w:rPr>
          <w:bCs/>
          <w:i/>
          <w:iCs/>
          <w:lang w:val="sl-SI"/>
        </w:rPr>
        <w:t>,</w:t>
      </w:r>
      <w:r w:rsidRPr="00813483">
        <w:rPr>
          <w:bCs/>
          <w:lang w:val="sl-SI"/>
        </w:rPr>
        <w:t xml:space="preserve"> </w:t>
      </w:r>
      <w:proofErr w:type="spellStart"/>
      <w:r w:rsidRPr="00813483">
        <w:rPr>
          <w:bCs/>
          <w:lang w:val="sl-SI"/>
        </w:rPr>
        <w:t>tj</w:t>
      </w:r>
      <w:proofErr w:type="spellEnd"/>
      <w:r w:rsidRPr="00813483">
        <w:rPr>
          <w:bCs/>
          <w:lang w:val="sl-SI"/>
        </w:rPr>
        <w:t>, “mirujoč račun”).</w:t>
      </w:r>
      <w:r w:rsidRPr="00C951E1">
        <w:rPr>
          <w:b/>
          <w:bCs/>
          <w:lang w:val="sl-SI"/>
        </w:rPr>
        <w:t>   </w:t>
      </w:r>
    </w:p>
    <w:p w14:paraId="547DCC1D" w14:textId="0436D43A" w:rsidR="00C951E1" w:rsidRDefault="00C951E1" w:rsidP="00C951E1">
      <w:pPr>
        <w:pStyle w:val="Odstavekseznama"/>
        <w:rPr>
          <w:rFonts w:cs="Arial"/>
          <w:b/>
          <w:color w:val="000000"/>
          <w:szCs w:val="20"/>
          <w:lang w:val="sl-SI"/>
        </w:rPr>
      </w:pPr>
    </w:p>
    <w:p w14:paraId="467873A3" w14:textId="77777777" w:rsidR="00170590" w:rsidRDefault="00170590" w:rsidP="00C951E1">
      <w:pPr>
        <w:pStyle w:val="Odstavekseznama"/>
        <w:rPr>
          <w:rFonts w:cs="Arial"/>
          <w:b/>
          <w:color w:val="000000"/>
          <w:szCs w:val="20"/>
          <w:lang w:val="sl-SI"/>
        </w:rPr>
      </w:pPr>
    </w:p>
    <w:p w14:paraId="0B350725" w14:textId="515B7322" w:rsidR="00A83753" w:rsidRDefault="00A83753" w:rsidP="00C951E1">
      <w:pPr>
        <w:pStyle w:val="Odstavekseznama"/>
        <w:rPr>
          <w:rFonts w:cs="Arial"/>
          <w:b/>
          <w:color w:val="000000"/>
          <w:szCs w:val="20"/>
          <w:lang w:val="sl-SI"/>
        </w:rPr>
      </w:pPr>
    </w:p>
    <w:p w14:paraId="3C5CC82D" w14:textId="4E78449B" w:rsidR="006625CD" w:rsidRDefault="006625CD" w:rsidP="00C951E1">
      <w:pPr>
        <w:pStyle w:val="Odstavekseznama"/>
        <w:rPr>
          <w:rFonts w:cs="Arial"/>
          <w:b/>
          <w:color w:val="000000"/>
          <w:szCs w:val="20"/>
          <w:lang w:val="sl-SI"/>
        </w:rPr>
      </w:pPr>
    </w:p>
    <w:p w14:paraId="76ECDB7A" w14:textId="0E65CA9E" w:rsidR="006625CD" w:rsidRDefault="006625CD" w:rsidP="00C951E1">
      <w:pPr>
        <w:pStyle w:val="Odstavekseznama"/>
        <w:rPr>
          <w:rFonts w:cs="Arial"/>
          <w:b/>
          <w:color w:val="000000"/>
          <w:szCs w:val="20"/>
          <w:lang w:val="sl-SI"/>
        </w:rPr>
      </w:pPr>
    </w:p>
    <w:p w14:paraId="721AC5DE" w14:textId="77777777" w:rsidR="00967367" w:rsidRPr="00C951E1" w:rsidRDefault="00967367" w:rsidP="00C951E1">
      <w:pPr>
        <w:pStyle w:val="Odstavekseznama"/>
        <w:rPr>
          <w:rFonts w:cs="Arial"/>
          <w:b/>
          <w:color w:val="000000"/>
          <w:szCs w:val="20"/>
          <w:lang w:val="sl-SI"/>
        </w:rPr>
      </w:pPr>
    </w:p>
    <w:p w14:paraId="76BB950E" w14:textId="1552205E" w:rsidR="00236C78" w:rsidRDefault="00236C78" w:rsidP="000551C1">
      <w:pPr>
        <w:jc w:val="both"/>
        <w:rPr>
          <w:rFonts w:cs="Arial"/>
          <w:szCs w:val="20"/>
          <w:lang w:val="sl-SI" w:eastAsia="sl-SI"/>
        </w:rPr>
      </w:pPr>
    </w:p>
    <w:p w14:paraId="45290C28" w14:textId="7A1B2501" w:rsidR="000749F9" w:rsidRDefault="00A22D87" w:rsidP="000749F9">
      <w:pPr>
        <w:jc w:val="both"/>
        <w:rPr>
          <w:rFonts w:cs="Arial"/>
          <w:color w:val="000000"/>
          <w:szCs w:val="20"/>
          <w:lang w:val="sl-SI"/>
        </w:rPr>
      </w:pPr>
      <w:r>
        <w:rPr>
          <w:rFonts w:cs="Arial"/>
          <w:color w:val="000000"/>
          <w:szCs w:val="20"/>
          <w:lang w:val="sl-SI"/>
        </w:rPr>
        <w:lastRenderedPageBreak/>
        <w:t xml:space="preserve">Opis </w:t>
      </w:r>
      <w:r w:rsidRPr="00A22D87">
        <w:rPr>
          <w:rFonts w:cs="Arial"/>
          <w:b/>
          <w:bCs/>
          <w:color w:val="000000"/>
          <w:szCs w:val="20"/>
          <w:lang w:val="sl-SI"/>
        </w:rPr>
        <w:t>PRENOVLJENIH</w:t>
      </w:r>
      <w:r>
        <w:rPr>
          <w:rFonts w:cs="Arial"/>
          <w:color w:val="000000"/>
          <w:szCs w:val="20"/>
          <w:lang w:val="sl-SI"/>
        </w:rPr>
        <w:t xml:space="preserve"> vrednosti</w:t>
      </w:r>
      <w:r w:rsidR="00B050E3">
        <w:rPr>
          <w:rFonts w:cs="Arial"/>
          <w:color w:val="000000"/>
          <w:szCs w:val="20"/>
          <w:lang w:val="sl-SI"/>
        </w:rPr>
        <w:t xml:space="preserve"> kod</w:t>
      </w:r>
      <w:r>
        <w:rPr>
          <w:rFonts w:cs="Arial"/>
          <w:color w:val="000000"/>
          <w:szCs w:val="20"/>
          <w:lang w:val="sl-SI"/>
        </w:rPr>
        <w:t xml:space="preserve">, </w:t>
      </w:r>
      <w:r w:rsidRPr="00C30071">
        <w:rPr>
          <w:rFonts w:cs="Arial"/>
          <w:color w:val="000000"/>
          <w:szCs w:val="20"/>
          <w:lang w:val="sl-SI"/>
        </w:rPr>
        <w:t xml:space="preserve">ki označujejo </w:t>
      </w:r>
      <w:r>
        <w:rPr>
          <w:rFonts w:cs="Arial"/>
          <w:color w:val="000000"/>
          <w:szCs w:val="20"/>
          <w:lang w:val="sl-SI"/>
        </w:rPr>
        <w:t xml:space="preserve">in hkrati seznanjajo IRS s </w:t>
      </w:r>
      <w:r w:rsidRPr="00C30071">
        <w:rPr>
          <w:rFonts w:cs="Arial"/>
          <w:color w:val="000000"/>
          <w:szCs w:val="20"/>
          <w:lang w:val="sl-SI"/>
        </w:rPr>
        <w:t>sledeč</w:t>
      </w:r>
      <w:r>
        <w:rPr>
          <w:rFonts w:cs="Arial"/>
          <w:color w:val="000000"/>
          <w:szCs w:val="20"/>
          <w:lang w:val="sl-SI"/>
        </w:rPr>
        <w:t>imi</w:t>
      </w:r>
      <w:r w:rsidRPr="00C30071">
        <w:rPr>
          <w:rFonts w:cs="Arial"/>
          <w:color w:val="000000"/>
          <w:szCs w:val="20"/>
          <w:lang w:val="sl-SI"/>
        </w:rPr>
        <w:t xml:space="preserve"> scenarij</w:t>
      </w:r>
      <w:r>
        <w:rPr>
          <w:rFonts w:cs="Arial"/>
          <w:color w:val="000000"/>
          <w:szCs w:val="20"/>
          <w:lang w:val="sl-SI"/>
        </w:rPr>
        <w:t>i</w:t>
      </w:r>
      <w:r w:rsidRPr="00C30071">
        <w:rPr>
          <w:rFonts w:cs="Arial"/>
          <w:color w:val="000000"/>
          <w:szCs w:val="20"/>
          <w:lang w:val="sl-SI"/>
        </w:rPr>
        <w:t xml:space="preserve"> oziroma razlog</w:t>
      </w:r>
      <w:r>
        <w:rPr>
          <w:rFonts w:cs="Arial"/>
          <w:color w:val="000000"/>
          <w:szCs w:val="20"/>
          <w:lang w:val="sl-SI"/>
        </w:rPr>
        <w:t>i</w:t>
      </w:r>
      <w:r w:rsidRPr="00C30071">
        <w:rPr>
          <w:rFonts w:cs="Arial"/>
          <w:color w:val="000000"/>
          <w:szCs w:val="20"/>
          <w:lang w:val="sl-SI"/>
        </w:rPr>
        <w:t xml:space="preserve">, zakaj IŠD ZDA </w:t>
      </w:r>
      <w:r>
        <w:rPr>
          <w:rFonts w:cs="Arial"/>
          <w:color w:val="000000"/>
          <w:szCs w:val="20"/>
          <w:lang w:val="sl-SI"/>
        </w:rPr>
        <w:t xml:space="preserve">od imetkov računov </w:t>
      </w:r>
      <w:r w:rsidRPr="00C30071">
        <w:rPr>
          <w:rFonts w:cs="Arial"/>
          <w:color w:val="000000"/>
          <w:szCs w:val="20"/>
          <w:lang w:val="sl-SI"/>
        </w:rPr>
        <w:t>ni bilo mogoče pridobiti</w:t>
      </w:r>
      <w:r w:rsidR="009D5411">
        <w:rPr>
          <w:rFonts w:cs="Arial"/>
          <w:color w:val="000000"/>
          <w:szCs w:val="20"/>
          <w:lang w:val="sl-SI"/>
        </w:rPr>
        <w:t xml:space="preserve"> in jih je treba</w:t>
      </w:r>
      <w:r w:rsidR="00C47AB7">
        <w:rPr>
          <w:rFonts w:cs="Arial"/>
          <w:color w:val="000000"/>
          <w:szCs w:val="20"/>
          <w:lang w:val="sl-SI"/>
        </w:rPr>
        <w:t xml:space="preserve"> obvezno</w:t>
      </w:r>
      <w:r w:rsidR="009D5411">
        <w:rPr>
          <w:rFonts w:cs="Arial"/>
          <w:color w:val="000000"/>
          <w:szCs w:val="20"/>
          <w:lang w:val="sl-SI"/>
        </w:rPr>
        <w:t xml:space="preserve"> uporabiti p</w:t>
      </w:r>
      <w:r w:rsidR="000749F9">
        <w:rPr>
          <w:rFonts w:cs="Arial"/>
          <w:color w:val="000000"/>
          <w:szCs w:val="20"/>
          <w:lang w:val="sl-SI"/>
        </w:rPr>
        <w:t>ri p</w:t>
      </w:r>
      <w:r w:rsidR="000749F9" w:rsidRPr="00C30071">
        <w:rPr>
          <w:rFonts w:cs="Arial"/>
          <w:color w:val="000000"/>
          <w:szCs w:val="20"/>
          <w:lang w:val="sl-SI"/>
        </w:rPr>
        <w:t>oročanju</w:t>
      </w:r>
      <w:r w:rsidR="000749F9">
        <w:rPr>
          <w:rFonts w:cs="Arial"/>
          <w:color w:val="000000"/>
          <w:szCs w:val="20"/>
          <w:lang w:val="sl-SI"/>
        </w:rPr>
        <w:t xml:space="preserve"> za</w:t>
      </w:r>
      <w:r w:rsidR="000749F9" w:rsidRPr="00C30071">
        <w:rPr>
          <w:rFonts w:cs="Arial"/>
          <w:color w:val="000000"/>
          <w:szCs w:val="20"/>
          <w:lang w:val="sl-SI"/>
        </w:rPr>
        <w:t xml:space="preserve"> </w:t>
      </w:r>
      <w:r w:rsidR="000749F9">
        <w:rPr>
          <w:rFonts w:cs="Arial"/>
          <w:b/>
          <w:bCs/>
          <w:color w:val="000000"/>
          <w:szCs w:val="20"/>
          <w:lang w:val="sl-SI"/>
        </w:rPr>
        <w:t xml:space="preserve">leto 2023 (poročanje na FURS do 31. 5. 2024) in za </w:t>
      </w:r>
      <w:r w:rsidR="00967367">
        <w:rPr>
          <w:rFonts w:cs="Arial"/>
          <w:b/>
          <w:bCs/>
          <w:color w:val="000000"/>
          <w:szCs w:val="20"/>
          <w:lang w:val="sl-SI"/>
        </w:rPr>
        <w:t xml:space="preserve">leto </w:t>
      </w:r>
      <w:r w:rsidR="000749F9">
        <w:rPr>
          <w:rFonts w:cs="Arial"/>
          <w:b/>
          <w:bCs/>
          <w:color w:val="000000"/>
          <w:szCs w:val="20"/>
          <w:lang w:val="sl-SI"/>
        </w:rPr>
        <w:t>2024 (poročanje na FURS do 31. 5. 2025)</w:t>
      </w:r>
      <w:r w:rsidR="00CA404A">
        <w:rPr>
          <w:rFonts w:cs="Arial"/>
          <w:b/>
          <w:bCs/>
          <w:color w:val="000000"/>
          <w:szCs w:val="20"/>
          <w:lang w:val="sl-SI"/>
        </w:rPr>
        <w:t>:</w:t>
      </w:r>
    </w:p>
    <w:p w14:paraId="7646F5BD" w14:textId="1B4E5D4E" w:rsidR="00AC58F1" w:rsidRDefault="00AC58F1" w:rsidP="00AC58F1">
      <w:pPr>
        <w:pStyle w:val="Odstavekseznama"/>
        <w:jc w:val="both"/>
        <w:rPr>
          <w:rFonts w:cs="Arial"/>
          <w:color w:val="000000"/>
          <w:szCs w:val="20"/>
          <w:lang w:val="sl-SI"/>
        </w:rPr>
      </w:pPr>
    </w:p>
    <w:p w14:paraId="285E46BD" w14:textId="0E61D0DE" w:rsidR="00AC58F1" w:rsidRPr="00154176" w:rsidRDefault="00AC58F1" w:rsidP="00154176">
      <w:pPr>
        <w:pStyle w:val="Odstavekseznama"/>
        <w:numPr>
          <w:ilvl w:val="0"/>
          <w:numId w:val="8"/>
        </w:numPr>
        <w:jc w:val="both"/>
        <w:rPr>
          <w:rFonts w:cs="Arial"/>
          <w:color w:val="000000"/>
          <w:szCs w:val="20"/>
          <w:lang w:val="sl-SI"/>
        </w:rPr>
      </w:pPr>
      <w:r w:rsidRPr="00154176">
        <w:rPr>
          <w:rFonts w:cs="Arial"/>
          <w:color w:val="000000"/>
          <w:szCs w:val="20"/>
          <w:lang w:val="sl-SI"/>
        </w:rPr>
        <w:t xml:space="preserve">222222222: </w:t>
      </w:r>
      <w:r w:rsidRPr="00154176">
        <w:rPr>
          <w:rFonts w:cs="Arial"/>
          <w:b/>
          <w:bCs/>
          <w:color w:val="000000"/>
          <w:szCs w:val="20"/>
          <w:lang w:val="sl-SI"/>
        </w:rPr>
        <w:t xml:space="preserve">Obstoječ finančni račun </w:t>
      </w:r>
      <w:r w:rsidR="00E40B54">
        <w:rPr>
          <w:rFonts w:cs="Arial"/>
          <w:b/>
          <w:bCs/>
          <w:color w:val="000000"/>
          <w:szCs w:val="20"/>
          <w:lang w:val="sl-SI"/>
        </w:rPr>
        <w:t>posameznika</w:t>
      </w:r>
      <w:r w:rsidRPr="00154176">
        <w:rPr>
          <w:rFonts w:cs="Arial"/>
          <w:color w:val="000000"/>
          <w:szCs w:val="20"/>
          <w:lang w:val="sl-SI"/>
        </w:rPr>
        <w:t xml:space="preserve"> z edinim indicem ZDA</w:t>
      </w:r>
      <w:r w:rsidR="00D14440">
        <w:rPr>
          <w:rFonts w:cs="Arial"/>
          <w:color w:val="000000"/>
          <w:szCs w:val="20"/>
          <w:lang w:val="sl-SI"/>
        </w:rPr>
        <w:t xml:space="preserve"> </w:t>
      </w:r>
      <w:r w:rsidRPr="00154176">
        <w:rPr>
          <w:rFonts w:cs="Arial"/>
          <w:color w:val="000000"/>
          <w:szCs w:val="20"/>
          <w:lang w:val="sl-SI"/>
        </w:rPr>
        <w:t>- krajem rojstva v ZDA, razen</w:t>
      </w:r>
      <w:r w:rsidR="000376FC">
        <w:rPr>
          <w:rFonts w:cs="Arial"/>
          <w:color w:val="000000"/>
          <w:szCs w:val="20"/>
          <w:lang w:val="sl-SI"/>
        </w:rPr>
        <w:t xml:space="preserve"> ko se uporabi </w:t>
      </w:r>
      <w:r w:rsidRPr="00154176">
        <w:rPr>
          <w:rFonts w:cs="Arial"/>
          <w:color w:val="000000"/>
          <w:szCs w:val="20"/>
          <w:lang w:val="sl-SI"/>
        </w:rPr>
        <w:t>kod</w:t>
      </w:r>
      <w:r w:rsidR="000376FC">
        <w:rPr>
          <w:rFonts w:cs="Arial"/>
          <w:color w:val="000000"/>
          <w:szCs w:val="20"/>
          <w:lang w:val="sl-SI"/>
        </w:rPr>
        <w:t>a</w:t>
      </w:r>
      <w:r w:rsidRPr="00154176">
        <w:rPr>
          <w:rFonts w:cs="Arial"/>
          <w:color w:val="000000"/>
          <w:szCs w:val="20"/>
          <w:lang w:val="sl-SI"/>
        </w:rPr>
        <w:t xml:space="preserve"> 000222111. </w:t>
      </w:r>
      <w:r w:rsidR="00D33C62" w:rsidRPr="00AB44E0">
        <w:rPr>
          <w:lang w:val="sl-SI"/>
        </w:rPr>
        <w:t>Koda 222222222 se prednostno uporabi pred drugimi možnimi kodami (razen, če se uporabi koda 000222111).</w:t>
      </w:r>
    </w:p>
    <w:p w14:paraId="426D6B0E" w14:textId="0C5582A7" w:rsidR="00AC58F1" w:rsidRDefault="00AC58F1" w:rsidP="00AC58F1">
      <w:pPr>
        <w:pStyle w:val="Odstavekseznama"/>
        <w:jc w:val="both"/>
        <w:rPr>
          <w:rFonts w:cs="Arial"/>
          <w:color w:val="000000"/>
          <w:szCs w:val="20"/>
          <w:lang w:val="sl-SI"/>
        </w:rPr>
      </w:pPr>
    </w:p>
    <w:p w14:paraId="47EA78D0" w14:textId="4DF208B3" w:rsidR="00AC58F1" w:rsidRPr="0004265E" w:rsidRDefault="00AC58F1" w:rsidP="00154176">
      <w:pPr>
        <w:pStyle w:val="Odstavekseznama"/>
        <w:numPr>
          <w:ilvl w:val="0"/>
          <w:numId w:val="7"/>
        </w:numPr>
        <w:jc w:val="both"/>
        <w:rPr>
          <w:rFonts w:cs="Arial"/>
          <w:color w:val="000000"/>
          <w:szCs w:val="20"/>
          <w:lang w:val="sl-SI"/>
        </w:rPr>
      </w:pPr>
      <w:r w:rsidRPr="00154176">
        <w:rPr>
          <w:rFonts w:cs="Arial"/>
          <w:color w:val="000000"/>
          <w:szCs w:val="20"/>
          <w:lang w:val="sl-SI"/>
        </w:rPr>
        <w:t xml:space="preserve">000222111: </w:t>
      </w:r>
      <w:r w:rsidRPr="00154176">
        <w:rPr>
          <w:rFonts w:cs="Arial"/>
          <w:b/>
          <w:bCs/>
          <w:color w:val="000000"/>
          <w:szCs w:val="20"/>
          <w:lang w:val="sl-SI"/>
        </w:rPr>
        <w:t xml:space="preserve">Obstoječ depozitni račun </w:t>
      </w:r>
      <w:r w:rsidR="00E40B54">
        <w:rPr>
          <w:rFonts w:cs="Arial"/>
          <w:b/>
          <w:bCs/>
          <w:color w:val="000000"/>
          <w:szCs w:val="20"/>
          <w:lang w:val="sl-SI"/>
        </w:rPr>
        <w:t>posameznika</w:t>
      </w:r>
      <w:r w:rsidRPr="00154176">
        <w:rPr>
          <w:rFonts w:cs="Arial"/>
          <w:color w:val="000000"/>
          <w:szCs w:val="20"/>
          <w:lang w:val="sl-SI"/>
        </w:rPr>
        <w:t xml:space="preserve"> z edinim indicem ZDA - krajem rojstva v ZDA. Dodatno mora </w:t>
      </w:r>
      <w:r w:rsidRPr="00D374D8">
        <w:rPr>
          <w:rFonts w:cs="Arial"/>
          <w:color w:val="000000"/>
          <w:szCs w:val="20"/>
          <w:lang w:val="sl-SI"/>
        </w:rPr>
        <w:t xml:space="preserve">poročevalska FI </w:t>
      </w:r>
      <w:r w:rsidR="00B5311E" w:rsidRPr="00D374D8">
        <w:rPr>
          <w:rFonts w:cs="Arial"/>
          <w:color w:val="000000"/>
          <w:szCs w:val="20"/>
          <w:lang w:val="sl-SI"/>
        </w:rPr>
        <w:t>ugotoviti</w:t>
      </w:r>
      <w:r w:rsidRPr="00D374D8">
        <w:rPr>
          <w:rFonts w:cs="Arial"/>
          <w:color w:val="000000"/>
          <w:szCs w:val="20"/>
          <w:lang w:val="sl-SI"/>
        </w:rPr>
        <w:t xml:space="preserve">, da </w:t>
      </w:r>
      <w:r w:rsidRPr="00C956FB">
        <w:rPr>
          <w:rFonts w:cs="Arial"/>
          <w:color w:val="000000"/>
          <w:szCs w:val="20"/>
          <w:lang w:val="sl-SI"/>
        </w:rPr>
        <w:t xml:space="preserve">je </w:t>
      </w:r>
      <w:r w:rsidRPr="00DF6B69">
        <w:rPr>
          <w:rFonts w:cs="Arial"/>
          <w:color w:val="000000"/>
          <w:szCs w:val="20"/>
          <w:u w:val="single"/>
          <w:lang w:val="sl-SI"/>
        </w:rPr>
        <w:t>imetnik računa</w:t>
      </w:r>
      <w:r w:rsidR="00272917" w:rsidRPr="00DF6B69">
        <w:rPr>
          <w:rFonts w:cs="Arial"/>
          <w:color w:val="000000"/>
          <w:szCs w:val="20"/>
          <w:u w:val="single"/>
          <w:lang w:val="sl-SI"/>
        </w:rPr>
        <w:t>, kjer ima račun,</w:t>
      </w:r>
      <w:r w:rsidR="000A072D" w:rsidRPr="00DF6B69">
        <w:rPr>
          <w:rFonts w:cs="Arial"/>
          <w:color w:val="000000"/>
          <w:szCs w:val="20"/>
          <w:u w:val="single"/>
          <w:lang w:val="sl-SI"/>
        </w:rPr>
        <w:t xml:space="preserve"> </w:t>
      </w:r>
      <w:r w:rsidRPr="00DF6B69">
        <w:rPr>
          <w:rFonts w:cs="Arial"/>
          <w:color w:val="000000"/>
          <w:szCs w:val="20"/>
          <w:u w:val="single"/>
          <w:lang w:val="sl-SI"/>
        </w:rPr>
        <w:t>rezident jurisdikcije</w:t>
      </w:r>
      <w:r w:rsidR="00250D62" w:rsidRPr="00DF6B69">
        <w:rPr>
          <w:rFonts w:cs="Arial"/>
          <w:color w:val="000000"/>
          <w:szCs w:val="20"/>
          <w:u w:val="single"/>
          <w:lang w:val="sl-SI"/>
        </w:rPr>
        <w:t xml:space="preserve"> </w:t>
      </w:r>
      <w:r w:rsidR="00250D62" w:rsidRPr="00DF6B69">
        <w:rPr>
          <w:rFonts w:cs="Arial"/>
          <w:color w:val="000000"/>
          <w:szCs w:val="20"/>
          <w:lang w:val="sl-SI"/>
        </w:rPr>
        <w:t xml:space="preserve">za davčne namene in ki </w:t>
      </w:r>
      <w:r w:rsidR="008D378C" w:rsidRPr="00DF6B69">
        <w:rPr>
          <w:rFonts w:cs="Arial"/>
          <w:color w:val="000000"/>
          <w:szCs w:val="20"/>
          <w:lang w:val="sl-SI"/>
        </w:rPr>
        <w:t>izvaja</w:t>
      </w:r>
      <w:r w:rsidR="00250D62" w:rsidRPr="00DF6B69">
        <w:rPr>
          <w:rFonts w:cs="Arial"/>
          <w:color w:val="000000"/>
          <w:szCs w:val="20"/>
          <w:lang w:val="sl-SI"/>
        </w:rPr>
        <w:t xml:space="preserve"> </w:t>
      </w:r>
      <w:r w:rsidR="00D525FD" w:rsidRPr="00DF6B69">
        <w:rPr>
          <w:rFonts w:cs="Arial"/>
          <w:color w:val="000000"/>
          <w:szCs w:val="20"/>
          <w:lang w:val="sl-SI"/>
        </w:rPr>
        <w:t>ukrep</w:t>
      </w:r>
      <w:r w:rsidR="00250D62" w:rsidRPr="00DF6B69">
        <w:rPr>
          <w:rFonts w:cs="Arial"/>
          <w:color w:val="000000"/>
          <w:szCs w:val="20"/>
          <w:lang w:val="sl-SI"/>
        </w:rPr>
        <w:t>e</w:t>
      </w:r>
      <w:r w:rsidR="00D525FD" w:rsidRPr="00DF6B69">
        <w:rPr>
          <w:rFonts w:cs="Arial"/>
          <w:color w:val="000000"/>
          <w:szCs w:val="20"/>
          <w:lang w:val="sl-SI"/>
        </w:rPr>
        <w:t xml:space="preserve"> </w:t>
      </w:r>
      <w:r w:rsidRPr="00DF6B69">
        <w:rPr>
          <w:rFonts w:cs="Arial"/>
          <w:color w:val="000000"/>
          <w:szCs w:val="20"/>
          <w:lang w:val="sl-SI"/>
        </w:rPr>
        <w:t xml:space="preserve">za </w:t>
      </w:r>
      <w:r w:rsidR="00D525FD" w:rsidRPr="00DF6B69">
        <w:rPr>
          <w:rFonts w:cs="Arial"/>
          <w:color w:val="000000"/>
          <w:szCs w:val="20"/>
          <w:lang w:val="sl-SI"/>
        </w:rPr>
        <w:t>preprečevanje pranja denarja (</w:t>
      </w:r>
      <w:r w:rsidRPr="00DF6B69">
        <w:rPr>
          <w:rFonts w:cs="Arial"/>
          <w:color w:val="000000"/>
          <w:szCs w:val="20"/>
          <w:lang w:val="sl-SI"/>
        </w:rPr>
        <w:t>AML</w:t>
      </w:r>
      <w:r w:rsidR="00D525FD" w:rsidRPr="00DF6B69">
        <w:rPr>
          <w:rFonts w:cs="Arial"/>
          <w:color w:val="000000"/>
          <w:szCs w:val="20"/>
          <w:lang w:val="sl-SI"/>
        </w:rPr>
        <w:t>)</w:t>
      </w:r>
      <w:r w:rsidR="00250D62" w:rsidRPr="00DF6B69">
        <w:rPr>
          <w:rFonts w:cs="Arial"/>
          <w:color w:val="000000"/>
          <w:szCs w:val="20"/>
          <w:lang w:val="sl-SI"/>
        </w:rPr>
        <w:t>.</w:t>
      </w:r>
      <w:r w:rsidR="00250D62">
        <w:rPr>
          <w:rFonts w:cs="Arial"/>
          <w:color w:val="000000"/>
          <w:szCs w:val="20"/>
          <w:lang w:val="sl-SI"/>
        </w:rPr>
        <w:t xml:space="preserve"> </w:t>
      </w:r>
      <w:r w:rsidR="00B53A3F" w:rsidRPr="0004265E">
        <w:rPr>
          <w:rFonts w:cs="Arial"/>
          <w:color w:val="000000"/>
          <w:szCs w:val="20"/>
          <w:lang w:val="sl-SI"/>
        </w:rPr>
        <w:t xml:space="preserve">Koda 000222111 </w:t>
      </w:r>
      <w:r w:rsidR="00182EFE" w:rsidRPr="008178D9">
        <w:rPr>
          <w:lang w:val="sl-SI"/>
        </w:rPr>
        <w:t>se prednostno uporabi pred drugimi možnimi kodami</w:t>
      </w:r>
      <w:r w:rsidR="00182EFE">
        <w:rPr>
          <w:rFonts w:cs="Arial"/>
          <w:color w:val="000000"/>
          <w:szCs w:val="20"/>
          <w:lang w:val="sl-SI"/>
        </w:rPr>
        <w:t>.</w:t>
      </w:r>
    </w:p>
    <w:p w14:paraId="1B09FB4B" w14:textId="1F85B057" w:rsidR="00AC58F1" w:rsidRDefault="00AC58F1" w:rsidP="00AC58F1">
      <w:pPr>
        <w:pStyle w:val="Odstavekseznama"/>
        <w:jc w:val="both"/>
        <w:rPr>
          <w:rFonts w:cs="Arial"/>
          <w:color w:val="000000"/>
          <w:szCs w:val="20"/>
          <w:lang w:val="sl-SI"/>
        </w:rPr>
      </w:pPr>
    </w:p>
    <w:p w14:paraId="7478305D" w14:textId="594486C7" w:rsidR="00421602" w:rsidRDefault="00421602" w:rsidP="00421602">
      <w:pPr>
        <w:pStyle w:val="Odstavekseznama"/>
        <w:numPr>
          <w:ilvl w:val="0"/>
          <w:numId w:val="2"/>
        </w:numPr>
        <w:jc w:val="both"/>
        <w:rPr>
          <w:rFonts w:cs="Arial"/>
          <w:color w:val="000000"/>
          <w:szCs w:val="20"/>
          <w:lang w:val="sl-SI"/>
        </w:rPr>
      </w:pPr>
      <w:r>
        <w:rPr>
          <w:rFonts w:cs="Arial"/>
          <w:color w:val="000000"/>
          <w:szCs w:val="20"/>
          <w:lang w:val="sl-SI"/>
        </w:rPr>
        <w:t xml:space="preserve">333333333: </w:t>
      </w:r>
      <w:r w:rsidRPr="00F30E36">
        <w:rPr>
          <w:rFonts w:cs="Arial"/>
          <w:b/>
          <w:color w:val="000000"/>
          <w:szCs w:val="20"/>
          <w:lang w:val="sl-SI"/>
        </w:rPr>
        <w:t>Nov finančni račun</w:t>
      </w:r>
      <w:r>
        <w:rPr>
          <w:rFonts w:cs="Arial"/>
          <w:b/>
          <w:color w:val="000000"/>
          <w:szCs w:val="20"/>
          <w:lang w:val="sl-SI"/>
        </w:rPr>
        <w:t xml:space="preserve"> </w:t>
      </w:r>
      <w:r w:rsidR="00096F06">
        <w:rPr>
          <w:rFonts w:cs="Arial"/>
          <w:b/>
          <w:color w:val="000000"/>
          <w:szCs w:val="20"/>
          <w:lang w:val="sl-SI"/>
        </w:rPr>
        <w:t>posameznika</w:t>
      </w:r>
      <w:r>
        <w:rPr>
          <w:rFonts w:cs="Arial"/>
          <w:color w:val="000000"/>
          <w:szCs w:val="20"/>
          <w:lang w:val="sl-SI"/>
        </w:rPr>
        <w:t xml:space="preserve"> </w:t>
      </w:r>
    </w:p>
    <w:p w14:paraId="707447F7" w14:textId="13592BD5" w:rsidR="00421602" w:rsidRPr="00EB7715" w:rsidRDefault="00421602" w:rsidP="00421602">
      <w:pPr>
        <w:pStyle w:val="Odstavekseznama"/>
        <w:numPr>
          <w:ilvl w:val="1"/>
          <w:numId w:val="2"/>
        </w:numPr>
        <w:jc w:val="both"/>
        <w:rPr>
          <w:lang w:val="sl-SI"/>
        </w:rPr>
      </w:pPr>
      <w:r w:rsidRPr="00EB7715">
        <w:rPr>
          <w:lang w:val="sl-SI"/>
        </w:rPr>
        <w:t xml:space="preserve">(1) z indicem ZDA - krajem rojstva v ZDA </w:t>
      </w:r>
      <w:r>
        <w:rPr>
          <w:b/>
          <w:lang w:val="sl-SI"/>
        </w:rPr>
        <w:t>in</w:t>
      </w:r>
    </w:p>
    <w:p w14:paraId="37F9CB43" w14:textId="77777777" w:rsidR="00421602" w:rsidRPr="00EB7715" w:rsidRDefault="00421602" w:rsidP="00421602">
      <w:pPr>
        <w:pStyle w:val="Odstavekseznama"/>
        <w:numPr>
          <w:ilvl w:val="1"/>
          <w:numId w:val="2"/>
        </w:numPr>
        <w:jc w:val="both"/>
        <w:rPr>
          <w:lang w:val="sl-SI"/>
        </w:rPr>
      </w:pPr>
      <w:r w:rsidRPr="00EB7715">
        <w:rPr>
          <w:lang w:val="sl-SI"/>
        </w:rPr>
        <w:t xml:space="preserve">(2) </w:t>
      </w:r>
    </w:p>
    <w:p w14:paraId="04F79EFD" w14:textId="77777777" w:rsidR="00421602" w:rsidRDefault="00421602" w:rsidP="00421602">
      <w:pPr>
        <w:pStyle w:val="Odstavekseznama"/>
        <w:numPr>
          <w:ilvl w:val="2"/>
          <w:numId w:val="3"/>
        </w:numPr>
        <w:jc w:val="both"/>
        <w:rPr>
          <w:rFonts w:cs="Arial"/>
          <w:color w:val="000000"/>
          <w:szCs w:val="20"/>
          <w:lang w:val="sl-SI"/>
        </w:rPr>
      </w:pPr>
      <w:r w:rsidRPr="00EB7715">
        <w:rPr>
          <w:lang w:val="sl-SI"/>
        </w:rPr>
        <w:t xml:space="preserve">pri kateri zaradi spremenjenih okoliščin </w:t>
      </w:r>
      <w:proofErr w:type="spellStart"/>
      <w:r w:rsidRPr="00EB7715">
        <w:rPr>
          <w:lang w:val="sl-SI"/>
        </w:rPr>
        <w:t>samopotrdilo</w:t>
      </w:r>
      <w:proofErr w:type="spellEnd"/>
      <w:r w:rsidRPr="00EB7715">
        <w:rPr>
          <w:lang w:val="sl-SI"/>
        </w:rPr>
        <w:t xml:space="preserve">, ki je bilo prvotno pridobljeno ob odprtju računa ni več pravilno ali se nanj ni več mogoče zanašati, novo </w:t>
      </w:r>
      <w:proofErr w:type="spellStart"/>
      <w:r w:rsidRPr="00EB7715">
        <w:rPr>
          <w:lang w:val="sl-SI"/>
        </w:rPr>
        <w:t>samopotrdilo</w:t>
      </w:r>
      <w:proofErr w:type="spellEnd"/>
      <w:r w:rsidRPr="00EB7715">
        <w:rPr>
          <w:lang w:val="sl-SI"/>
        </w:rPr>
        <w:t xml:space="preserve"> pa še ni bilo pridobljeno; </w:t>
      </w:r>
      <w:r w:rsidRPr="00786696">
        <w:rPr>
          <w:b/>
          <w:lang w:val="sl-SI"/>
        </w:rPr>
        <w:t>ali</w:t>
      </w:r>
    </w:p>
    <w:p w14:paraId="2A9AF4A0" w14:textId="789CB31A" w:rsidR="00421602" w:rsidRDefault="00421602" w:rsidP="00421602">
      <w:pPr>
        <w:pStyle w:val="Odstavekseznama"/>
        <w:numPr>
          <w:ilvl w:val="2"/>
          <w:numId w:val="3"/>
        </w:numPr>
        <w:jc w:val="both"/>
        <w:rPr>
          <w:lang w:val="sl-SI"/>
        </w:rPr>
      </w:pPr>
      <w:r w:rsidRPr="00EB7715">
        <w:rPr>
          <w:lang w:val="sl-SI"/>
        </w:rPr>
        <w:t xml:space="preserve">z vrednostjo, ki je bila v času odprtja računa pod pragom za identificiranje in poročanje, naknadno pa je vrednost finančnega računa presegla prag, novo </w:t>
      </w:r>
      <w:proofErr w:type="spellStart"/>
      <w:r w:rsidRPr="00EB7715">
        <w:rPr>
          <w:lang w:val="sl-SI"/>
        </w:rPr>
        <w:t>samopotrdilo</w:t>
      </w:r>
      <w:proofErr w:type="spellEnd"/>
      <w:r w:rsidRPr="00EB7715">
        <w:rPr>
          <w:lang w:val="sl-SI"/>
        </w:rPr>
        <w:t xml:space="preserve"> pa še ni bilo pridobljeno.</w:t>
      </w:r>
    </w:p>
    <w:p w14:paraId="4120B9D3" w14:textId="77777777" w:rsidR="00845A55" w:rsidRPr="00EB7715" w:rsidRDefault="00845A55" w:rsidP="0004265E">
      <w:pPr>
        <w:pStyle w:val="Odstavekseznama"/>
        <w:ind w:left="2160"/>
        <w:jc w:val="both"/>
        <w:rPr>
          <w:lang w:val="sl-SI"/>
        </w:rPr>
      </w:pPr>
    </w:p>
    <w:p w14:paraId="18A7527A" w14:textId="34F372A2" w:rsidR="00DC4EFD" w:rsidRPr="00786696" w:rsidRDefault="00DC4EFD" w:rsidP="00DC4EFD">
      <w:pPr>
        <w:pStyle w:val="Odstavekseznama"/>
        <w:numPr>
          <w:ilvl w:val="0"/>
          <w:numId w:val="3"/>
        </w:numPr>
        <w:jc w:val="both"/>
        <w:rPr>
          <w:rFonts w:cs="Arial"/>
          <w:color w:val="000000"/>
          <w:szCs w:val="20"/>
          <w:lang w:val="sl-SI"/>
        </w:rPr>
      </w:pPr>
      <w:r>
        <w:rPr>
          <w:rFonts w:cs="Arial"/>
          <w:color w:val="000000"/>
          <w:szCs w:val="20"/>
          <w:lang w:val="sl-SI"/>
        </w:rPr>
        <w:t xml:space="preserve">444444444: </w:t>
      </w:r>
      <w:r>
        <w:rPr>
          <w:rFonts w:cs="Arial"/>
          <w:b/>
          <w:color w:val="000000"/>
          <w:szCs w:val="20"/>
          <w:lang w:val="sl-SI"/>
        </w:rPr>
        <w:t>Obstoječ</w:t>
      </w:r>
      <w:r w:rsidRPr="00F30E36">
        <w:rPr>
          <w:rFonts w:cs="Arial"/>
          <w:b/>
          <w:color w:val="000000"/>
          <w:szCs w:val="20"/>
          <w:lang w:val="sl-SI"/>
        </w:rPr>
        <w:t xml:space="preserve"> finančni račun</w:t>
      </w:r>
      <w:r>
        <w:rPr>
          <w:rFonts w:cs="Arial"/>
          <w:b/>
          <w:color w:val="000000"/>
          <w:szCs w:val="20"/>
          <w:lang w:val="sl-SI"/>
        </w:rPr>
        <w:t xml:space="preserve"> </w:t>
      </w:r>
      <w:r w:rsidR="00096F06">
        <w:rPr>
          <w:rFonts w:cs="Arial"/>
          <w:b/>
          <w:color w:val="000000"/>
          <w:szCs w:val="20"/>
          <w:lang w:val="sl-SI"/>
        </w:rPr>
        <w:t>posameznika</w:t>
      </w:r>
      <w:r>
        <w:rPr>
          <w:rFonts w:cs="Arial"/>
          <w:b/>
          <w:color w:val="000000"/>
          <w:szCs w:val="20"/>
          <w:lang w:val="sl-SI"/>
        </w:rPr>
        <w:t xml:space="preserve"> </w:t>
      </w:r>
      <w:r w:rsidR="00075EC1">
        <w:rPr>
          <w:rFonts w:cs="Arial"/>
          <w:b/>
          <w:color w:val="000000"/>
          <w:szCs w:val="20"/>
          <w:lang w:val="sl-SI"/>
        </w:rPr>
        <w:t>ali</w:t>
      </w:r>
      <w:r>
        <w:rPr>
          <w:rFonts w:cs="Arial"/>
          <w:b/>
          <w:color w:val="000000"/>
          <w:szCs w:val="20"/>
          <w:lang w:val="sl-SI"/>
        </w:rPr>
        <w:t xml:space="preserve"> subjekta</w:t>
      </w:r>
    </w:p>
    <w:p w14:paraId="6613E39E" w14:textId="77777777" w:rsidR="00DC4EFD" w:rsidRPr="00545440" w:rsidRDefault="00DC4EFD" w:rsidP="00DC4EFD">
      <w:pPr>
        <w:pStyle w:val="Odstavekseznama"/>
        <w:numPr>
          <w:ilvl w:val="1"/>
          <w:numId w:val="3"/>
        </w:numPr>
        <w:jc w:val="both"/>
        <w:rPr>
          <w:rFonts w:cs="Arial"/>
          <w:color w:val="000000"/>
          <w:szCs w:val="20"/>
          <w:lang w:val="sl-SI"/>
        </w:rPr>
      </w:pPr>
      <w:r>
        <w:rPr>
          <w:rFonts w:cs="Arial"/>
          <w:color w:val="000000"/>
          <w:szCs w:val="20"/>
          <w:lang w:val="sl-SI"/>
        </w:rPr>
        <w:t xml:space="preserve">(1) z drugim indicem ZDA, ki ni kraj rojstva v ZDA </w:t>
      </w:r>
      <w:r w:rsidRPr="00786696">
        <w:rPr>
          <w:rFonts w:cs="Arial"/>
          <w:b/>
          <w:color w:val="000000"/>
          <w:szCs w:val="20"/>
          <w:lang w:val="sl-SI"/>
        </w:rPr>
        <w:t>in</w:t>
      </w:r>
    </w:p>
    <w:p w14:paraId="24100150" w14:textId="77777777" w:rsidR="00DC4EFD" w:rsidRPr="00545440" w:rsidRDefault="00DC4EFD" w:rsidP="00DC4EFD">
      <w:pPr>
        <w:pStyle w:val="Odstavekseznama"/>
        <w:numPr>
          <w:ilvl w:val="1"/>
          <w:numId w:val="3"/>
        </w:numPr>
        <w:jc w:val="both"/>
        <w:rPr>
          <w:rFonts w:cs="Arial"/>
          <w:color w:val="000000"/>
          <w:szCs w:val="20"/>
          <w:lang w:val="sl-SI"/>
        </w:rPr>
      </w:pPr>
      <w:r w:rsidRPr="00545440">
        <w:rPr>
          <w:rFonts w:cs="Arial"/>
          <w:color w:val="000000"/>
          <w:szCs w:val="20"/>
          <w:lang w:val="sl-SI"/>
        </w:rPr>
        <w:t xml:space="preserve">(2) </w:t>
      </w:r>
    </w:p>
    <w:p w14:paraId="150F1688" w14:textId="77777777" w:rsidR="00DC4EFD" w:rsidRDefault="00DC4EFD" w:rsidP="00DC4EFD">
      <w:pPr>
        <w:pStyle w:val="Odstavekseznama"/>
        <w:numPr>
          <w:ilvl w:val="2"/>
          <w:numId w:val="3"/>
        </w:numPr>
        <w:jc w:val="both"/>
        <w:rPr>
          <w:rFonts w:cs="Arial"/>
          <w:color w:val="000000"/>
          <w:szCs w:val="20"/>
          <w:lang w:val="sl-SI"/>
        </w:rPr>
      </w:pPr>
      <w:r>
        <w:rPr>
          <w:rFonts w:cs="Arial"/>
          <w:color w:val="000000"/>
          <w:szCs w:val="20"/>
          <w:lang w:val="sl-SI"/>
        </w:rPr>
        <w:t xml:space="preserve">zaradi spremenjenih okoliščin </w:t>
      </w:r>
      <w:proofErr w:type="spellStart"/>
      <w:r>
        <w:rPr>
          <w:rFonts w:cs="Arial"/>
          <w:color w:val="000000"/>
          <w:szCs w:val="20"/>
          <w:lang w:val="sl-SI"/>
        </w:rPr>
        <w:t>samopotrdilo</w:t>
      </w:r>
      <w:proofErr w:type="spellEnd"/>
      <w:r>
        <w:rPr>
          <w:rFonts w:cs="Arial"/>
          <w:color w:val="000000"/>
          <w:szCs w:val="20"/>
          <w:lang w:val="sl-SI"/>
        </w:rPr>
        <w:t xml:space="preserve">, ki je bilo prvotno pridobljeno ob odprtju računa ni več pravilno ali se nanj ni več mogoče zanašati; novo </w:t>
      </w:r>
      <w:proofErr w:type="spellStart"/>
      <w:r>
        <w:rPr>
          <w:rFonts w:cs="Arial"/>
          <w:color w:val="000000"/>
          <w:szCs w:val="20"/>
          <w:lang w:val="sl-SI"/>
        </w:rPr>
        <w:t>samopotrdilo</w:t>
      </w:r>
      <w:proofErr w:type="spellEnd"/>
      <w:r>
        <w:rPr>
          <w:rFonts w:cs="Arial"/>
          <w:color w:val="000000"/>
          <w:szCs w:val="20"/>
          <w:lang w:val="sl-SI"/>
        </w:rPr>
        <w:t xml:space="preserve"> pa še ni bilo pridobljeno; </w:t>
      </w:r>
      <w:r w:rsidRPr="00786696">
        <w:rPr>
          <w:rFonts w:cs="Arial"/>
          <w:b/>
          <w:color w:val="000000"/>
          <w:szCs w:val="20"/>
          <w:lang w:val="sl-SI"/>
        </w:rPr>
        <w:t>ali</w:t>
      </w:r>
    </w:p>
    <w:p w14:paraId="7EE02948" w14:textId="77777777" w:rsidR="00DC4EFD" w:rsidRDefault="00DC4EFD" w:rsidP="00DC4EFD">
      <w:pPr>
        <w:pStyle w:val="Odstavekseznama"/>
        <w:numPr>
          <w:ilvl w:val="2"/>
          <w:numId w:val="3"/>
        </w:numPr>
        <w:jc w:val="both"/>
        <w:rPr>
          <w:rFonts w:cs="Arial"/>
          <w:color w:val="000000"/>
          <w:szCs w:val="20"/>
          <w:lang w:val="sl-SI"/>
        </w:rPr>
      </w:pPr>
      <w:r>
        <w:rPr>
          <w:rFonts w:cs="Arial"/>
          <w:color w:val="000000"/>
          <w:szCs w:val="20"/>
          <w:lang w:val="sl-SI"/>
        </w:rPr>
        <w:t xml:space="preserve">z vrednostjo, ki je bila v času odprtja računa pod pragom za identificiranje in poročanje, naknadno pa je vrednost finančnega računa presegla prag, novo </w:t>
      </w:r>
      <w:proofErr w:type="spellStart"/>
      <w:r>
        <w:rPr>
          <w:rFonts w:cs="Arial"/>
          <w:color w:val="000000"/>
          <w:szCs w:val="20"/>
          <w:lang w:val="sl-SI"/>
        </w:rPr>
        <w:t>samopotrdilo</w:t>
      </w:r>
      <w:proofErr w:type="spellEnd"/>
      <w:r>
        <w:rPr>
          <w:rFonts w:cs="Arial"/>
          <w:color w:val="000000"/>
          <w:szCs w:val="20"/>
          <w:lang w:val="sl-SI"/>
        </w:rPr>
        <w:t xml:space="preserve"> še ni bilo pridobljeno.</w:t>
      </w:r>
    </w:p>
    <w:p w14:paraId="492CE8FE" w14:textId="77777777" w:rsidR="00845A55" w:rsidRDefault="00845A55" w:rsidP="00D17DC5">
      <w:pPr>
        <w:jc w:val="center"/>
        <w:rPr>
          <w:rFonts w:cs="Arial"/>
          <w:szCs w:val="20"/>
          <w:lang w:val="sl-SI" w:eastAsia="sl-SI"/>
        </w:rPr>
      </w:pPr>
    </w:p>
    <w:p w14:paraId="21C13FA8" w14:textId="7A8191BB" w:rsidR="002A7696" w:rsidRPr="00786696" w:rsidRDefault="002A7696" w:rsidP="002A7696">
      <w:pPr>
        <w:pStyle w:val="Odstavekseznama"/>
        <w:numPr>
          <w:ilvl w:val="0"/>
          <w:numId w:val="2"/>
        </w:numPr>
        <w:jc w:val="both"/>
        <w:rPr>
          <w:rFonts w:cs="Arial"/>
          <w:color w:val="000000"/>
          <w:szCs w:val="20"/>
          <w:lang w:val="sl-SI"/>
        </w:rPr>
      </w:pPr>
      <w:r>
        <w:rPr>
          <w:rFonts w:cs="Arial"/>
          <w:color w:val="000000"/>
          <w:szCs w:val="20"/>
          <w:lang w:val="sl-SI"/>
        </w:rPr>
        <w:t xml:space="preserve">555555555: </w:t>
      </w:r>
      <w:r w:rsidRPr="00C75BDB">
        <w:rPr>
          <w:rFonts w:cs="Arial"/>
          <w:b/>
          <w:color w:val="000000"/>
          <w:szCs w:val="20"/>
          <w:lang w:val="sl-SI"/>
        </w:rPr>
        <w:t xml:space="preserve">Nov </w:t>
      </w:r>
      <w:r w:rsidRPr="00F30E36">
        <w:rPr>
          <w:rFonts w:cs="Arial"/>
          <w:b/>
          <w:color w:val="000000"/>
          <w:szCs w:val="20"/>
          <w:lang w:val="sl-SI"/>
        </w:rPr>
        <w:t>finančni račun</w:t>
      </w:r>
      <w:r>
        <w:rPr>
          <w:rFonts w:cs="Arial"/>
          <w:b/>
          <w:color w:val="000000"/>
          <w:szCs w:val="20"/>
          <w:lang w:val="sl-SI"/>
        </w:rPr>
        <w:t xml:space="preserve"> </w:t>
      </w:r>
      <w:r w:rsidR="0026647E">
        <w:rPr>
          <w:rFonts w:cs="Arial"/>
          <w:b/>
          <w:color w:val="000000"/>
          <w:szCs w:val="20"/>
          <w:lang w:val="sl-SI"/>
        </w:rPr>
        <w:t>posameznika</w:t>
      </w:r>
      <w:r>
        <w:rPr>
          <w:rFonts w:cs="Arial"/>
          <w:b/>
          <w:color w:val="000000"/>
          <w:szCs w:val="20"/>
          <w:lang w:val="sl-SI"/>
        </w:rPr>
        <w:t xml:space="preserve"> ali subjekta</w:t>
      </w:r>
    </w:p>
    <w:p w14:paraId="454BD94B" w14:textId="77777777" w:rsidR="002A7696" w:rsidRPr="00545440" w:rsidRDefault="002A7696" w:rsidP="002A7696">
      <w:pPr>
        <w:pStyle w:val="Odstavekseznama"/>
        <w:numPr>
          <w:ilvl w:val="1"/>
          <w:numId w:val="2"/>
        </w:numPr>
        <w:jc w:val="both"/>
        <w:rPr>
          <w:rFonts w:cs="Arial"/>
          <w:color w:val="000000"/>
          <w:szCs w:val="20"/>
          <w:lang w:val="sl-SI"/>
        </w:rPr>
      </w:pPr>
      <w:r>
        <w:rPr>
          <w:rFonts w:cs="Arial"/>
          <w:color w:val="000000"/>
          <w:szCs w:val="20"/>
          <w:lang w:val="sl-SI"/>
        </w:rPr>
        <w:t xml:space="preserve">(1) z drugim indicem, ki ni kraj rojstva v ZDA </w:t>
      </w:r>
      <w:r w:rsidRPr="00786696">
        <w:rPr>
          <w:rFonts w:cs="Arial"/>
          <w:b/>
          <w:color w:val="000000"/>
          <w:szCs w:val="20"/>
          <w:lang w:val="sl-SI"/>
        </w:rPr>
        <w:t>in</w:t>
      </w:r>
    </w:p>
    <w:p w14:paraId="09DBF2FB" w14:textId="77777777" w:rsidR="002A7696" w:rsidRPr="00545440" w:rsidRDefault="002A7696" w:rsidP="002A7696">
      <w:pPr>
        <w:pStyle w:val="Odstavekseznama"/>
        <w:numPr>
          <w:ilvl w:val="1"/>
          <w:numId w:val="2"/>
        </w:numPr>
        <w:jc w:val="both"/>
        <w:rPr>
          <w:rFonts w:cs="Arial"/>
          <w:color w:val="000000"/>
          <w:szCs w:val="20"/>
          <w:lang w:val="sl-SI"/>
        </w:rPr>
      </w:pPr>
      <w:r w:rsidRPr="00545440">
        <w:rPr>
          <w:rFonts w:cs="Arial"/>
          <w:color w:val="000000"/>
          <w:szCs w:val="20"/>
          <w:lang w:val="sl-SI"/>
        </w:rPr>
        <w:t xml:space="preserve">(2) </w:t>
      </w:r>
    </w:p>
    <w:p w14:paraId="56054DC4" w14:textId="77777777" w:rsidR="002A7696" w:rsidRDefault="002A7696" w:rsidP="002A7696">
      <w:pPr>
        <w:pStyle w:val="Odstavekseznama"/>
        <w:numPr>
          <w:ilvl w:val="2"/>
          <w:numId w:val="2"/>
        </w:numPr>
        <w:jc w:val="both"/>
        <w:rPr>
          <w:rFonts w:cs="Arial"/>
          <w:color w:val="000000"/>
          <w:szCs w:val="20"/>
          <w:lang w:val="sl-SI"/>
        </w:rPr>
      </w:pPr>
      <w:r>
        <w:rPr>
          <w:rFonts w:cs="Arial"/>
          <w:color w:val="000000"/>
          <w:szCs w:val="20"/>
          <w:lang w:val="sl-SI"/>
        </w:rPr>
        <w:t xml:space="preserve">pri katerih zaradi spremenjenih okoliščin </w:t>
      </w:r>
      <w:proofErr w:type="spellStart"/>
      <w:r>
        <w:rPr>
          <w:rFonts w:cs="Arial"/>
          <w:color w:val="000000"/>
          <w:szCs w:val="20"/>
          <w:lang w:val="sl-SI"/>
        </w:rPr>
        <w:t>samopotrdilo</w:t>
      </w:r>
      <w:proofErr w:type="spellEnd"/>
      <w:r>
        <w:rPr>
          <w:rFonts w:cs="Arial"/>
          <w:color w:val="000000"/>
          <w:szCs w:val="20"/>
          <w:lang w:val="sl-SI"/>
        </w:rPr>
        <w:t xml:space="preserve">, ki je bilo prvotno pridobljeno ob odprtju računa ni več pravilno ali se nanj ni več mogoče zanašati, novo </w:t>
      </w:r>
      <w:proofErr w:type="spellStart"/>
      <w:r>
        <w:rPr>
          <w:rFonts w:cs="Arial"/>
          <w:color w:val="000000"/>
          <w:szCs w:val="20"/>
          <w:lang w:val="sl-SI"/>
        </w:rPr>
        <w:t>samopotrdilo</w:t>
      </w:r>
      <w:proofErr w:type="spellEnd"/>
      <w:r>
        <w:rPr>
          <w:rFonts w:cs="Arial"/>
          <w:color w:val="000000"/>
          <w:szCs w:val="20"/>
          <w:lang w:val="sl-SI"/>
        </w:rPr>
        <w:t xml:space="preserve"> pa še ni bilo pridobljeno; </w:t>
      </w:r>
      <w:r w:rsidRPr="00786696">
        <w:rPr>
          <w:rFonts w:cs="Arial"/>
          <w:b/>
          <w:color w:val="000000"/>
          <w:szCs w:val="20"/>
          <w:lang w:val="sl-SI"/>
        </w:rPr>
        <w:t>ali</w:t>
      </w:r>
    </w:p>
    <w:p w14:paraId="24853617" w14:textId="379E0A4C" w:rsidR="002A7696" w:rsidRDefault="002A7696" w:rsidP="002A7696">
      <w:pPr>
        <w:pStyle w:val="Odstavekseznama"/>
        <w:numPr>
          <w:ilvl w:val="2"/>
          <w:numId w:val="2"/>
        </w:numPr>
        <w:jc w:val="both"/>
        <w:rPr>
          <w:rFonts w:cs="Arial"/>
          <w:color w:val="000000"/>
          <w:szCs w:val="20"/>
          <w:lang w:val="sl-SI"/>
        </w:rPr>
      </w:pPr>
      <w:r>
        <w:rPr>
          <w:rFonts w:cs="Arial"/>
          <w:color w:val="000000"/>
          <w:szCs w:val="20"/>
          <w:lang w:val="sl-SI"/>
        </w:rPr>
        <w:t xml:space="preserve">z vrednostjo, ki je bila v času odprtja računa pod pragom za identificiranje in poročanje, naknadno pa je vrednost finančnega računa presegla prag, novo </w:t>
      </w:r>
      <w:proofErr w:type="spellStart"/>
      <w:r>
        <w:rPr>
          <w:rFonts w:cs="Arial"/>
          <w:color w:val="000000"/>
          <w:szCs w:val="20"/>
          <w:lang w:val="sl-SI"/>
        </w:rPr>
        <w:t>samopotrdilo</w:t>
      </w:r>
      <w:proofErr w:type="spellEnd"/>
      <w:r>
        <w:rPr>
          <w:rFonts w:cs="Arial"/>
          <w:color w:val="000000"/>
          <w:szCs w:val="20"/>
          <w:lang w:val="sl-SI"/>
        </w:rPr>
        <w:t xml:space="preserve"> pa še ni bilo pridobljeno.</w:t>
      </w:r>
    </w:p>
    <w:p w14:paraId="44FDE8BD" w14:textId="77777777" w:rsidR="005234C9" w:rsidRDefault="005234C9" w:rsidP="005234C9">
      <w:pPr>
        <w:pStyle w:val="Odstavekseznama"/>
        <w:ind w:left="2160"/>
        <w:jc w:val="both"/>
        <w:rPr>
          <w:rFonts w:cs="Arial"/>
          <w:color w:val="000000"/>
          <w:szCs w:val="20"/>
          <w:lang w:val="sl-SI"/>
        </w:rPr>
      </w:pPr>
    </w:p>
    <w:p w14:paraId="21F11FAF" w14:textId="5BD68069" w:rsidR="00535F21" w:rsidRDefault="00535F21" w:rsidP="00535F21">
      <w:pPr>
        <w:pStyle w:val="Odstavekseznama"/>
        <w:numPr>
          <w:ilvl w:val="0"/>
          <w:numId w:val="2"/>
        </w:numPr>
        <w:jc w:val="both"/>
        <w:rPr>
          <w:rFonts w:cs="Arial"/>
          <w:color w:val="000000"/>
          <w:szCs w:val="20"/>
          <w:lang w:val="sl-SI"/>
        </w:rPr>
      </w:pPr>
      <w:r>
        <w:rPr>
          <w:rFonts w:cs="Arial"/>
          <w:color w:val="000000"/>
          <w:szCs w:val="20"/>
          <w:lang w:val="sl-SI"/>
        </w:rPr>
        <w:t xml:space="preserve">666666666: </w:t>
      </w:r>
      <w:r w:rsidRPr="00A83FCB">
        <w:rPr>
          <w:rFonts w:cs="Arial"/>
          <w:b/>
          <w:color w:val="000000"/>
          <w:szCs w:val="20"/>
          <w:lang w:val="sl-SI"/>
        </w:rPr>
        <w:t xml:space="preserve">Obstoječ finančni račun </w:t>
      </w:r>
      <w:r>
        <w:rPr>
          <w:rFonts w:cs="Arial"/>
          <w:b/>
          <w:color w:val="000000"/>
          <w:szCs w:val="20"/>
          <w:lang w:val="sl-SI"/>
        </w:rPr>
        <w:t>subjekta</w:t>
      </w:r>
      <w:r>
        <w:rPr>
          <w:rFonts w:cs="Arial"/>
          <w:color w:val="000000"/>
          <w:szCs w:val="20"/>
          <w:lang w:val="sl-SI"/>
        </w:rPr>
        <w:t xml:space="preserve">, katerega imetnik je </w:t>
      </w:r>
      <w:r>
        <w:rPr>
          <w:rFonts w:cs="Arial"/>
          <w:b/>
          <w:szCs w:val="20"/>
          <w:lang w:val="sl-SI"/>
        </w:rPr>
        <w:t>pasivni nefinančni tuj subjekt</w:t>
      </w:r>
      <w:r w:rsidRPr="009D78E6">
        <w:rPr>
          <w:rFonts w:cs="Arial"/>
          <w:szCs w:val="20"/>
          <w:lang w:val="sl-SI"/>
        </w:rPr>
        <w:t xml:space="preserve"> (</w:t>
      </w:r>
      <w:r>
        <w:rPr>
          <w:rFonts w:cs="Arial"/>
          <w:szCs w:val="20"/>
          <w:lang w:val="sl-SI"/>
        </w:rPr>
        <w:t xml:space="preserve">pasivni </w:t>
      </w:r>
      <w:r w:rsidRPr="009D78E6">
        <w:rPr>
          <w:rFonts w:cs="Arial"/>
          <w:szCs w:val="20"/>
          <w:lang w:val="sl-SI"/>
        </w:rPr>
        <w:t>NF</w:t>
      </w:r>
      <w:r>
        <w:rPr>
          <w:rFonts w:cs="Arial"/>
          <w:szCs w:val="20"/>
          <w:lang w:val="sl-SI"/>
        </w:rPr>
        <w:t>T</w:t>
      </w:r>
      <w:r w:rsidRPr="009D78E6">
        <w:rPr>
          <w:rFonts w:cs="Arial"/>
          <w:szCs w:val="20"/>
          <w:lang w:val="sl-SI"/>
        </w:rPr>
        <w:t>S</w:t>
      </w:r>
      <w:r>
        <w:rPr>
          <w:rFonts w:cs="Arial"/>
          <w:szCs w:val="20"/>
          <w:lang w:val="sl-SI"/>
        </w:rPr>
        <w:t>)</w:t>
      </w:r>
      <w:r>
        <w:rPr>
          <w:rFonts w:cs="Arial"/>
          <w:color w:val="000000"/>
          <w:szCs w:val="20"/>
          <w:lang w:val="sl-SI"/>
        </w:rPr>
        <w:t xml:space="preserve">, pri katerem </w:t>
      </w:r>
      <w:proofErr w:type="spellStart"/>
      <w:r>
        <w:rPr>
          <w:rFonts w:cs="Arial"/>
          <w:color w:val="000000"/>
          <w:szCs w:val="20"/>
          <w:lang w:val="sl-SI"/>
        </w:rPr>
        <w:t>samopotrdil</w:t>
      </w:r>
      <w:proofErr w:type="spellEnd"/>
      <w:r>
        <w:rPr>
          <w:rFonts w:cs="Arial"/>
          <w:color w:val="000000"/>
          <w:szCs w:val="20"/>
          <w:lang w:val="sl-SI"/>
        </w:rPr>
        <w:t xml:space="preserve"> za obvladujoče osebe ni bilo pridobljenih in ni bilo identificiranih nobenih indicev ZDA pri obvladujočih osebah.</w:t>
      </w:r>
    </w:p>
    <w:p w14:paraId="4EA4C25D" w14:textId="459B310E" w:rsidR="002A7696" w:rsidRDefault="002A7696" w:rsidP="00D17DC5">
      <w:pPr>
        <w:jc w:val="center"/>
        <w:rPr>
          <w:rFonts w:cs="Arial"/>
          <w:szCs w:val="20"/>
          <w:lang w:val="sl-SI" w:eastAsia="sl-SI"/>
        </w:rPr>
      </w:pPr>
    </w:p>
    <w:p w14:paraId="3C6E69F1" w14:textId="2A823120" w:rsidR="003F050C" w:rsidRPr="003F050C" w:rsidRDefault="003F050C" w:rsidP="003F050C">
      <w:pPr>
        <w:pStyle w:val="Odstavekseznama"/>
        <w:numPr>
          <w:ilvl w:val="0"/>
          <w:numId w:val="2"/>
        </w:numPr>
        <w:jc w:val="both"/>
        <w:rPr>
          <w:rFonts w:cs="Arial"/>
          <w:color w:val="000000"/>
          <w:szCs w:val="20"/>
          <w:lang w:val="sl-SI"/>
        </w:rPr>
      </w:pPr>
      <w:r>
        <w:rPr>
          <w:rFonts w:cs="Arial"/>
          <w:color w:val="000000"/>
          <w:szCs w:val="20"/>
          <w:lang w:val="sl-SI"/>
        </w:rPr>
        <w:t xml:space="preserve">777777777: </w:t>
      </w:r>
      <w:proofErr w:type="spellStart"/>
      <w:r w:rsidR="003F0A09" w:rsidRPr="005D2228">
        <w:rPr>
          <w:rFonts w:cs="Arial"/>
          <w:b/>
          <w:bCs/>
          <w:color w:val="000000"/>
          <w:szCs w:val="20"/>
          <w:lang w:val="sl-SI"/>
        </w:rPr>
        <w:t>D</w:t>
      </w:r>
      <w:r w:rsidRPr="005D2228">
        <w:rPr>
          <w:b/>
          <w:bCs/>
          <w:lang w:val="sl-SI"/>
        </w:rPr>
        <w:t>ormant</w:t>
      </w:r>
      <w:proofErr w:type="spellEnd"/>
      <w:r w:rsidRPr="005D2228">
        <w:rPr>
          <w:b/>
          <w:bCs/>
          <w:lang w:val="sl-SI"/>
        </w:rPr>
        <w:t xml:space="preserve"> </w:t>
      </w:r>
      <w:proofErr w:type="spellStart"/>
      <w:r w:rsidRPr="005D2228">
        <w:rPr>
          <w:b/>
          <w:bCs/>
          <w:lang w:val="sl-SI"/>
        </w:rPr>
        <w:t>account</w:t>
      </w:r>
      <w:r w:rsidR="00B119C0">
        <w:rPr>
          <w:b/>
          <w:bCs/>
          <w:lang w:val="sl-SI"/>
        </w:rPr>
        <w:t>s</w:t>
      </w:r>
      <w:proofErr w:type="spellEnd"/>
      <w:r w:rsidRPr="005D2228">
        <w:rPr>
          <w:b/>
          <w:bCs/>
          <w:lang w:val="sl-SI"/>
        </w:rPr>
        <w:t>”</w:t>
      </w:r>
      <w:r w:rsidRPr="005D2228">
        <w:rPr>
          <w:b/>
          <w:bCs/>
          <w:i/>
          <w:iCs/>
          <w:lang w:val="sl-SI"/>
        </w:rPr>
        <w:t xml:space="preserve"> (</w:t>
      </w:r>
      <w:proofErr w:type="spellStart"/>
      <w:r w:rsidRPr="005D2228">
        <w:rPr>
          <w:b/>
          <w:bCs/>
          <w:lang w:val="sl-SI"/>
        </w:rPr>
        <w:t>tj</w:t>
      </w:r>
      <w:proofErr w:type="spellEnd"/>
      <w:r w:rsidRPr="005D2228">
        <w:rPr>
          <w:b/>
          <w:bCs/>
          <w:lang w:val="sl-SI"/>
        </w:rPr>
        <w:t xml:space="preserve"> “mirujoč</w:t>
      </w:r>
      <w:r w:rsidR="00B119C0">
        <w:rPr>
          <w:b/>
          <w:bCs/>
          <w:lang w:val="sl-SI"/>
        </w:rPr>
        <w:t>i</w:t>
      </w:r>
      <w:r w:rsidRPr="005D2228">
        <w:rPr>
          <w:b/>
          <w:bCs/>
          <w:lang w:val="sl-SI"/>
        </w:rPr>
        <w:t xml:space="preserve"> račun</w:t>
      </w:r>
      <w:r w:rsidR="00B119C0">
        <w:rPr>
          <w:b/>
          <w:bCs/>
          <w:lang w:val="sl-SI"/>
        </w:rPr>
        <w:t>i</w:t>
      </w:r>
      <w:r w:rsidRPr="005D2228">
        <w:rPr>
          <w:b/>
          <w:bCs/>
          <w:lang w:val="sl-SI"/>
        </w:rPr>
        <w:t>”)</w:t>
      </w:r>
      <w:r>
        <w:rPr>
          <w:bCs/>
          <w:lang w:val="sl-SI"/>
        </w:rPr>
        <w:t xml:space="preserve"> za </w:t>
      </w:r>
      <w:r w:rsidRPr="005D2228">
        <w:rPr>
          <w:b/>
          <w:lang w:val="sl-SI"/>
        </w:rPr>
        <w:t>obstoječe finančne račune</w:t>
      </w:r>
      <w:r w:rsidRPr="003F050C">
        <w:rPr>
          <w:bCs/>
          <w:lang w:val="sl-SI"/>
        </w:rPr>
        <w:t>, kjer IŠD ZDA ni na voljo, račun pa je mirujoč oziroma neaktiven, s stanjem ali vrednostjo nad mejnim zneskom za poročanje</w:t>
      </w:r>
      <w:r w:rsidR="003F0A09">
        <w:rPr>
          <w:bCs/>
          <w:lang w:val="sl-SI"/>
        </w:rPr>
        <w:t xml:space="preserve">. </w:t>
      </w:r>
      <w:r>
        <w:rPr>
          <w:b/>
          <w:bCs/>
          <w:lang w:val="sl-SI"/>
        </w:rPr>
        <w:t>Če je račun lahko označen z drugimi kodami, imajo druge kode prednost pred kodo 777777777.</w:t>
      </w:r>
    </w:p>
    <w:p w14:paraId="08F90504" w14:textId="2E7449FE" w:rsidR="004759BE" w:rsidRDefault="004759BE" w:rsidP="00D17DC5">
      <w:pPr>
        <w:jc w:val="center"/>
        <w:rPr>
          <w:rFonts w:cs="Arial"/>
          <w:szCs w:val="20"/>
          <w:lang w:val="sl-SI" w:eastAsia="sl-SI"/>
        </w:rPr>
      </w:pPr>
    </w:p>
    <w:p w14:paraId="154E18DF" w14:textId="219EABB3" w:rsidR="00E00C4E" w:rsidRPr="00E00C4E" w:rsidRDefault="00E00C4E" w:rsidP="005D2228">
      <w:pPr>
        <w:pStyle w:val="Odstavekseznama"/>
        <w:numPr>
          <w:ilvl w:val="0"/>
          <w:numId w:val="2"/>
        </w:numPr>
        <w:jc w:val="both"/>
        <w:rPr>
          <w:rFonts w:cs="Arial"/>
          <w:szCs w:val="20"/>
          <w:lang w:val="sl-SI" w:eastAsia="sl-SI"/>
        </w:rPr>
      </w:pPr>
      <w:r w:rsidRPr="00E00C4E">
        <w:rPr>
          <w:rFonts w:cs="Arial"/>
          <w:szCs w:val="20"/>
          <w:lang w:val="sl-SI" w:eastAsia="sl-SI"/>
        </w:rPr>
        <w:lastRenderedPageBreak/>
        <w:t>999999999</w:t>
      </w:r>
      <w:r>
        <w:rPr>
          <w:rFonts w:cs="Arial"/>
          <w:szCs w:val="20"/>
          <w:lang w:val="sl-SI" w:eastAsia="sl-SI"/>
        </w:rPr>
        <w:t xml:space="preserve">: Katerikoli </w:t>
      </w:r>
      <w:r w:rsidR="00C9256A">
        <w:rPr>
          <w:rFonts w:cs="Arial"/>
          <w:szCs w:val="20"/>
          <w:lang w:val="sl-SI" w:eastAsia="sl-SI"/>
        </w:rPr>
        <w:t xml:space="preserve">finančni </w:t>
      </w:r>
      <w:r>
        <w:rPr>
          <w:rFonts w:cs="Arial"/>
          <w:szCs w:val="20"/>
          <w:lang w:val="sl-SI" w:eastAsia="sl-SI"/>
        </w:rPr>
        <w:t>račun, za katerega poročevalska finančna institucija ne more pridobiti IŠD ZDA in nobena druga koda n</w:t>
      </w:r>
      <w:r w:rsidR="0087796A">
        <w:rPr>
          <w:rFonts w:cs="Arial"/>
          <w:szCs w:val="20"/>
          <w:lang w:val="sl-SI" w:eastAsia="sl-SI"/>
        </w:rPr>
        <w:t>i</w:t>
      </w:r>
      <w:r>
        <w:rPr>
          <w:rFonts w:cs="Arial"/>
          <w:szCs w:val="20"/>
          <w:lang w:val="sl-SI" w:eastAsia="sl-SI"/>
        </w:rPr>
        <w:t xml:space="preserve"> ustrez</w:t>
      </w:r>
      <w:r w:rsidR="0087796A">
        <w:rPr>
          <w:rFonts w:cs="Arial"/>
          <w:szCs w:val="20"/>
          <w:lang w:val="sl-SI" w:eastAsia="sl-SI"/>
        </w:rPr>
        <w:t>n</w:t>
      </w:r>
      <w:r>
        <w:rPr>
          <w:rFonts w:cs="Arial"/>
          <w:szCs w:val="20"/>
          <w:lang w:val="sl-SI" w:eastAsia="sl-SI"/>
        </w:rPr>
        <w:t xml:space="preserve">a. Uporaba te kode </w:t>
      </w:r>
      <w:r w:rsidR="00B137B9">
        <w:rPr>
          <w:rFonts w:cs="Arial"/>
          <w:szCs w:val="20"/>
          <w:lang w:val="sl-SI" w:eastAsia="sl-SI"/>
        </w:rPr>
        <w:t>dokazuje</w:t>
      </w:r>
      <w:r>
        <w:rPr>
          <w:rFonts w:cs="Arial"/>
          <w:szCs w:val="20"/>
          <w:lang w:val="sl-SI" w:eastAsia="sl-SI"/>
        </w:rPr>
        <w:t xml:space="preserve">, da </w:t>
      </w:r>
      <w:r w:rsidR="00641791">
        <w:rPr>
          <w:rFonts w:cs="Arial"/>
          <w:szCs w:val="20"/>
          <w:lang w:val="sl-SI" w:eastAsia="sl-SI"/>
        </w:rPr>
        <w:t xml:space="preserve">je </w:t>
      </w:r>
      <w:r>
        <w:rPr>
          <w:rFonts w:cs="Arial"/>
          <w:szCs w:val="20"/>
          <w:lang w:val="sl-SI" w:eastAsia="sl-SI"/>
        </w:rPr>
        <w:t xml:space="preserve">poročevalska finančna institucija </w:t>
      </w:r>
      <w:r w:rsidR="00AB5AEB">
        <w:rPr>
          <w:rFonts w:cs="Arial"/>
          <w:szCs w:val="20"/>
          <w:lang w:val="sl-SI" w:eastAsia="sl-SI"/>
        </w:rPr>
        <w:t>zaključila</w:t>
      </w:r>
      <w:r>
        <w:rPr>
          <w:rFonts w:cs="Arial"/>
          <w:szCs w:val="20"/>
          <w:lang w:val="sl-SI" w:eastAsia="sl-SI"/>
        </w:rPr>
        <w:t xml:space="preserve"> pregled računov brez IŠD ZDA in je</w:t>
      </w:r>
      <w:r w:rsidR="00202230">
        <w:rPr>
          <w:rFonts w:cs="Arial"/>
          <w:szCs w:val="20"/>
          <w:lang w:val="sl-SI" w:eastAsia="sl-SI"/>
        </w:rPr>
        <w:t xml:space="preserve"> uporabila kode</w:t>
      </w:r>
      <w:r>
        <w:rPr>
          <w:rFonts w:cs="Arial"/>
          <w:szCs w:val="20"/>
          <w:lang w:val="sl-SI" w:eastAsia="sl-SI"/>
        </w:rPr>
        <w:t xml:space="preserve"> v dobri veri</w:t>
      </w:r>
      <w:r w:rsidR="00202230">
        <w:rPr>
          <w:rFonts w:cs="Arial"/>
          <w:szCs w:val="20"/>
          <w:lang w:val="sl-SI" w:eastAsia="sl-SI"/>
        </w:rPr>
        <w:t xml:space="preserve">, </w:t>
      </w:r>
      <w:r w:rsidR="009A2D9E">
        <w:rPr>
          <w:rFonts w:cs="Arial"/>
          <w:szCs w:val="20"/>
          <w:lang w:val="sl-SI" w:eastAsia="sl-SI"/>
        </w:rPr>
        <w:t>kadar je to ustrezn</w:t>
      </w:r>
      <w:r w:rsidR="00641791">
        <w:rPr>
          <w:rFonts w:cs="Arial"/>
          <w:szCs w:val="20"/>
          <w:lang w:val="sl-SI" w:eastAsia="sl-SI"/>
        </w:rPr>
        <w:t>o.</w:t>
      </w:r>
    </w:p>
    <w:p w14:paraId="09C0D43F" w14:textId="5129671A" w:rsidR="004759BE" w:rsidRDefault="004759BE" w:rsidP="00D17DC5">
      <w:pPr>
        <w:jc w:val="center"/>
        <w:rPr>
          <w:rFonts w:cs="Arial"/>
          <w:szCs w:val="20"/>
          <w:lang w:val="sl-SI" w:eastAsia="sl-SI"/>
        </w:rPr>
      </w:pPr>
    </w:p>
    <w:p w14:paraId="7A48C236" w14:textId="319BB843"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r>
        <w:rPr>
          <w:rFonts w:cs="Arial"/>
          <w:b/>
          <w:bCs/>
          <w:color w:val="000000"/>
          <w:szCs w:val="20"/>
          <w:lang w:val="sl-SI"/>
        </w:rPr>
        <w:t>Za poročevalsko leto 2023 (poročanje na FURS do 31. 5. 2024) in za poročevalsko obdobje 2024 (poročanje na FURS do 31. 5. 2025), je poleg obvezne uporabe PRENOVLJENIH kod (od 222222222 do 999999999) treba upoštevati</w:t>
      </w:r>
      <w:r w:rsidR="004507DC">
        <w:rPr>
          <w:rFonts w:cs="Arial"/>
          <w:b/>
          <w:bCs/>
          <w:color w:val="000000"/>
          <w:szCs w:val="20"/>
          <w:lang w:val="sl-SI"/>
        </w:rPr>
        <w:t xml:space="preserve"> </w:t>
      </w:r>
      <w:r>
        <w:rPr>
          <w:rFonts w:cs="Arial"/>
          <w:b/>
          <w:bCs/>
          <w:color w:val="000000"/>
          <w:szCs w:val="20"/>
          <w:lang w:val="sl-SI"/>
        </w:rPr>
        <w:t>tudi:</w:t>
      </w:r>
    </w:p>
    <w:p w14:paraId="544F79FE"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color w:val="000000"/>
          <w:sz w:val="19"/>
          <w:szCs w:val="19"/>
          <w:lang w:val="sl-SI"/>
        </w:rPr>
      </w:pPr>
    </w:p>
    <w:p w14:paraId="0807F718" w14:textId="1B5CAED3"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r w:rsidRPr="008E7899">
        <w:rPr>
          <w:rFonts w:cs="Arial"/>
          <w:b/>
          <w:bCs/>
          <w:color w:val="000000"/>
          <w:szCs w:val="20"/>
          <w:lang w:val="sl-SI"/>
        </w:rPr>
        <w:t xml:space="preserve">1. </w:t>
      </w:r>
      <w:r w:rsidRPr="00682068">
        <w:rPr>
          <w:rFonts w:cs="Arial"/>
          <w:b/>
          <w:bCs/>
          <w:color w:val="000000"/>
          <w:szCs w:val="20"/>
          <w:lang w:val="sl-SI"/>
        </w:rPr>
        <w:t>P</w:t>
      </w:r>
      <w:r w:rsidRPr="00682068">
        <w:rPr>
          <w:rStyle w:val="fontstyle01"/>
          <w:b/>
          <w:bCs/>
          <w:lang w:val="sl-SI"/>
        </w:rPr>
        <w:t>oročevalska finančna institucija pridobi in poroča podatek o datumu rojstva (v elementu</w:t>
      </w:r>
      <w:r>
        <w:rPr>
          <w:rFonts w:cs="Arial"/>
          <w:b/>
          <w:bCs/>
          <w:color w:val="000000"/>
          <w:szCs w:val="20"/>
          <w:lang w:val="sl-SI"/>
        </w:rPr>
        <w:t xml:space="preserve"> </w:t>
      </w:r>
      <w:proofErr w:type="spellStart"/>
      <w:r w:rsidRPr="00682068">
        <w:rPr>
          <w:rStyle w:val="fontstyle01"/>
          <w:rFonts w:ascii="Courier New" w:hAnsi="Courier New" w:cs="Courier New"/>
          <w:b/>
          <w:bCs/>
          <w:lang w:val="sl-SI"/>
        </w:rPr>
        <w:t>BirthDate</w:t>
      </w:r>
      <w:proofErr w:type="spellEnd"/>
      <w:r w:rsidRPr="00682068">
        <w:rPr>
          <w:rStyle w:val="fontstyle01"/>
          <w:b/>
          <w:bCs/>
          <w:lang w:val="sl-SI"/>
        </w:rPr>
        <w:t>) imetnika računa ali obvladujoče osebe, za katero IŠD ZDA TIN ni poročan</w:t>
      </w:r>
      <w:r w:rsidRPr="00682068">
        <w:rPr>
          <w:rFonts w:cs="Arial"/>
          <w:b/>
          <w:bCs/>
          <w:color w:val="000000"/>
          <w:szCs w:val="20"/>
          <w:lang w:val="sl-SI"/>
        </w:rPr>
        <w:t>.</w:t>
      </w:r>
    </w:p>
    <w:p w14:paraId="349F03D3" w14:textId="77777777" w:rsidR="006625CD" w:rsidRPr="008E7899"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p>
    <w:p w14:paraId="536280A8"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r w:rsidRPr="008E7899">
        <w:rPr>
          <w:rFonts w:cs="Arial"/>
          <w:b/>
          <w:bCs/>
          <w:color w:val="000000"/>
          <w:szCs w:val="20"/>
          <w:lang w:val="sl-SI"/>
        </w:rPr>
        <w:t>2. S koledarskim letom 2023 poročevalska finančna institucija od imetnika računa vsako leto zahteva predložitev manjkajoče IŠD ZDA.</w:t>
      </w:r>
    </w:p>
    <w:p w14:paraId="04EE800E"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p>
    <w:p w14:paraId="4CB35674"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r w:rsidRPr="004A58DA">
        <w:rPr>
          <w:rFonts w:cs="Arial"/>
          <w:color w:val="000000"/>
          <w:szCs w:val="20"/>
          <w:lang w:val="sl-SI"/>
        </w:rPr>
        <w:t>Da poročevalska finančna institucija zadosti pogoju vsakoletne zahteve predložitve manjkajoče IŠD ZDA, mora poročevalska finančna institucija uporabiti metodo komunikacije, ki je glede na razumno presojo</w:t>
      </w:r>
      <w:r w:rsidRPr="004A58DA">
        <w:rPr>
          <w:szCs w:val="20"/>
          <w:lang w:val="sl-SI"/>
        </w:rPr>
        <w:t xml:space="preserve"> najbolj verjetna, da doseže imetnika računa (vzpostavi stik z</w:t>
      </w:r>
      <w:r>
        <w:rPr>
          <w:szCs w:val="20"/>
          <w:lang w:val="sl-SI"/>
        </w:rPr>
        <w:t xml:space="preserve"> imetnikom računa</w:t>
      </w:r>
      <w:r w:rsidRPr="004A58DA">
        <w:rPr>
          <w:szCs w:val="20"/>
          <w:lang w:val="sl-SI"/>
        </w:rPr>
        <w:t>)</w:t>
      </w:r>
      <w:r>
        <w:rPr>
          <w:szCs w:val="20"/>
          <w:lang w:val="sl-SI"/>
        </w:rPr>
        <w:t>.</w:t>
      </w:r>
    </w:p>
    <w:p w14:paraId="170870EB"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p>
    <w:p w14:paraId="39E09381" w14:textId="0A8278BE"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r w:rsidRPr="004A58DA">
        <w:rPr>
          <w:szCs w:val="20"/>
          <w:lang w:val="sl-SI"/>
        </w:rPr>
        <w:t xml:space="preserve">Dodatno, mora dokumentacija poročevalske finančne institucije vključevati eno od naslednjih dveh </w:t>
      </w:r>
      <w:r w:rsidR="00E162BC">
        <w:rPr>
          <w:szCs w:val="20"/>
          <w:lang w:val="sl-SI"/>
        </w:rPr>
        <w:t>zahtev:</w:t>
      </w:r>
    </w:p>
    <w:p w14:paraId="7787952D"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p>
    <w:p w14:paraId="3A8DE836" w14:textId="77777777" w:rsidR="005A54B4" w:rsidRDefault="00E162BC"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r w:rsidRPr="00E162BC">
        <w:rPr>
          <w:b/>
          <w:bCs/>
          <w:szCs w:val="20"/>
          <w:lang w:val="sl-SI"/>
        </w:rPr>
        <w:t>I</w:t>
      </w:r>
      <w:r>
        <w:rPr>
          <w:szCs w:val="20"/>
          <w:lang w:val="sl-SI"/>
        </w:rPr>
        <w:t>.</w:t>
      </w:r>
    </w:p>
    <w:p w14:paraId="2772CCF8" w14:textId="079A2DA6" w:rsidR="006625CD" w:rsidRPr="004A58DA" w:rsidRDefault="005A54B4"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r>
        <w:rPr>
          <w:szCs w:val="20"/>
          <w:lang w:val="sl-SI"/>
        </w:rPr>
        <w:t>I</w:t>
      </w:r>
      <w:r w:rsidR="006625CD" w:rsidRPr="004A58DA">
        <w:rPr>
          <w:szCs w:val="20"/>
          <w:lang w:val="sl-SI"/>
        </w:rPr>
        <w:t>nternetni naslov skupnih pogostih vprašanj in odgovorov v zvezi s FATCO (</w:t>
      </w:r>
      <w:proofErr w:type="spellStart"/>
      <w:r w:rsidR="006625CD" w:rsidRPr="004A58DA">
        <w:rPr>
          <w:szCs w:val="20"/>
          <w:lang w:val="sl-SI"/>
        </w:rPr>
        <w:t>Joint</w:t>
      </w:r>
      <w:proofErr w:type="spellEnd"/>
      <w:r w:rsidR="006625CD" w:rsidRPr="004A58DA">
        <w:rPr>
          <w:szCs w:val="20"/>
          <w:lang w:val="sl-SI"/>
        </w:rPr>
        <w:t xml:space="preserve"> FATCA </w:t>
      </w:r>
      <w:proofErr w:type="spellStart"/>
      <w:r w:rsidR="006625CD" w:rsidRPr="004A58DA">
        <w:rPr>
          <w:szCs w:val="20"/>
          <w:lang w:val="sl-SI"/>
        </w:rPr>
        <w:t>FAQs</w:t>
      </w:r>
      <w:proofErr w:type="spellEnd"/>
      <w:r w:rsidR="006625CD" w:rsidRPr="004A58DA">
        <w:rPr>
          <w:szCs w:val="20"/>
          <w:lang w:val="sl-SI"/>
        </w:rPr>
        <w:t xml:space="preserve">) </w:t>
      </w:r>
      <w:hyperlink r:id="rId15" w:history="1">
        <w:r w:rsidR="006625CD" w:rsidRPr="004A58DA">
          <w:rPr>
            <w:rStyle w:val="Hiperpovezava"/>
            <w:szCs w:val="20"/>
            <w:lang w:val="sl-SI"/>
          </w:rPr>
          <w:t>https://travel.state.gov/content/travel/en/international-travel/whileabroad/Joint-Foreign-Account-Tax-Compliance-FATCA-FAQ.html</w:t>
        </w:r>
      </w:hyperlink>
      <w:r w:rsidR="006625CD" w:rsidRPr="004A58DA">
        <w:rPr>
          <w:rStyle w:val="Sprotnaopomba-sklic"/>
          <w:szCs w:val="20"/>
          <w:lang w:val="sl-SI"/>
        </w:rPr>
        <w:footnoteReference w:id="3"/>
      </w:r>
    </w:p>
    <w:p w14:paraId="7A2E160A"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p>
    <w:p w14:paraId="55107691"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b/>
          <w:bCs/>
          <w:szCs w:val="20"/>
          <w:lang w:val="sl-SI"/>
        </w:rPr>
      </w:pPr>
      <w:r w:rsidRPr="004A58DA">
        <w:rPr>
          <w:b/>
          <w:bCs/>
          <w:szCs w:val="20"/>
          <w:lang w:val="sl-SI"/>
        </w:rPr>
        <w:t>ali</w:t>
      </w:r>
    </w:p>
    <w:p w14:paraId="73A1791B" w14:textId="37D87AD6"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p>
    <w:p w14:paraId="06ED3245" w14:textId="1CB788E5" w:rsidR="00E162BC" w:rsidRPr="00496E92" w:rsidRDefault="00E162BC"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b/>
          <w:bCs/>
          <w:szCs w:val="20"/>
          <w:lang w:val="sl-SI"/>
        </w:rPr>
      </w:pPr>
      <w:r w:rsidRPr="00496E92">
        <w:rPr>
          <w:b/>
          <w:bCs/>
          <w:szCs w:val="20"/>
          <w:lang w:val="sl-SI"/>
        </w:rPr>
        <w:t>II.</w:t>
      </w:r>
    </w:p>
    <w:p w14:paraId="19778CC5" w14:textId="77777777" w:rsidR="00952A94"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r w:rsidRPr="004A58DA">
        <w:rPr>
          <w:szCs w:val="20"/>
          <w:lang w:val="sl-SI"/>
        </w:rPr>
        <w:t>(1) kopijo skupnih pogostih vprašanj in odgovorov v zvezi s FATCO (</w:t>
      </w:r>
      <w:proofErr w:type="spellStart"/>
      <w:r w:rsidRPr="004A58DA">
        <w:rPr>
          <w:szCs w:val="20"/>
          <w:lang w:val="sl-SI"/>
        </w:rPr>
        <w:t>Joint</w:t>
      </w:r>
      <w:proofErr w:type="spellEnd"/>
      <w:r w:rsidRPr="004A58DA">
        <w:rPr>
          <w:szCs w:val="20"/>
          <w:lang w:val="sl-SI"/>
        </w:rPr>
        <w:t xml:space="preserve"> FATCA </w:t>
      </w:r>
      <w:proofErr w:type="spellStart"/>
      <w:r w:rsidRPr="004A58DA">
        <w:rPr>
          <w:szCs w:val="20"/>
          <w:lang w:val="sl-SI"/>
        </w:rPr>
        <w:t>FAQs</w:t>
      </w:r>
      <w:proofErr w:type="spellEnd"/>
      <w:r w:rsidRPr="004A58DA">
        <w:rPr>
          <w:szCs w:val="20"/>
          <w:lang w:val="sl-SI"/>
        </w:rPr>
        <w:t xml:space="preserve">) opisanih v prejšnji točki </w:t>
      </w:r>
      <w:r w:rsidRPr="004A58DA">
        <w:rPr>
          <w:b/>
          <w:bCs/>
          <w:szCs w:val="20"/>
          <w:lang w:val="sl-SI"/>
        </w:rPr>
        <w:t xml:space="preserve">in </w:t>
      </w:r>
    </w:p>
    <w:p w14:paraId="3DD3510B" w14:textId="2C176B2E"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szCs w:val="20"/>
          <w:lang w:val="sl-SI"/>
        </w:rPr>
      </w:pPr>
      <w:r w:rsidRPr="004A58DA">
        <w:rPr>
          <w:szCs w:val="20"/>
          <w:lang w:val="sl-SI"/>
        </w:rPr>
        <w:t>(2)</w:t>
      </w:r>
    </w:p>
    <w:p w14:paraId="6ED8E9C3"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Cs w:val="20"/>
          <w:lang w:val="sl-SI"/>
        </w:rPr>
      </w:pPr>
      <w:r w:rsidRPr="004A58DA">
        <w:rPr>
          <w:szCs w:val="20"/>
          <w:lang w:val="sl-SI"/>
        </w:rPr>
        <w:t xml:space="preserve">  - kopijo postopkov oprostitev, ki jih zagotavlja IRS določenim bivšim državljanom ZDA </w:t>
      </w:r>
      <w:r w:rsidRPr="004A58DA">
        <w:rPr>
          <w:b/>
          <w:bCs/>
          <w:szCs w:val="20"/>
          <w:lang w:val="sl-SI"/>
        </w:rPr>
        <w:t>ali</w:t>
      </w:r>
    </w:p>
    <w:p w14:paraId="128CC4B8"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Cs w:val="20"/>
          <w:lang w:val="sl-SI"/>
        </w:rPr>
      </w:pPr>
      <w:r w:rsidRPr="004A58DA">
        <w:rPr>
          <w:szCs w:val="20"/>
          <w:lang w:val="sl-SI"/>
        </w:rPr>
        <w:t xml:space="preserve">  - spletni naslov takšnih postopkov (</w:t>
      </w:r>
      <w:hyperlink r:id="rId16" w:history="1">
        <w:r w:rsidRPr="004A58DA">
          <w:rPr>
            <w:rStyle w:val="Hiperpovezava"/>
            <w:szCs w:val="20"/>
            <w:lang w:val="sl-SI"/>
          </w:rPr>
          <w:t>https://www.irs.gov/individuals/international-taxpayers/relief-procedures-for-certain-former-citizens</w:t>
        </w:r>
      </w:hyperlink>
      <w:r w:rsidRPr="004A58DA">
        <w:rPr>
          <w:szCs w:val="20"/>
          <w:lang w:val="sl-SI"/>
        </w:rPr>
        <w:t>).</w:t>
      </w:r>
    </w:p>
    <w:p w14:paraId="3D638975"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color w:val="000000"/>
          <w:szCs w:val="20"/>
          <w:lang w:val="sl-SI"/>
        </w:rPr>
      </w:pPr>
    </w:p>
    <w:p w14:paraId="2E9D1357" w14:textId="77777777" w:rsidR="006625CD" w:rsidRPr="004A58DA"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r w:rsidRPr="004A58DA">
        <w:rPr>
          <w:szCs w:val="20"/>
          <w:lang w:val="sl-SI"/>
        </w:rPr>
        <w:t xml:space="preserve">Poročevalska finančna institucija mora evidence politik in postopkov v zvezi s tem pogojem in dokumentacijo, da je upoštevala navedene postopke in politike, hraniti do konca koledarskega leta 2028. </w:t>
      </w:r>
    </w:p>
    <w:p w14:paraId="5AFBAF2B" w14:textId="77777777" w:rsidR="006625CD" w:rsidRPr="008E7899"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p>
    <w:p w14:paraId="047BF82A"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r w:rsidRPr="008E7899">
        <w:rPr>
          <w:rFonts w:cs="Arial"/>
          <w:b/>
          <w:bCs/>
          <w:color w:val="000000"/>
          <w:szCs w:val="20"/>
          <w:lang w:val="sl-SI"/>
        </w:rPr>
        <w:t>3. S koledarskim letom 2023</w:t>
      </w:r>
      <w:r>
        <w:rPr>
          <w:rFonts w:cs="Arial"/>
          <w:b/>
          <w:bCs/>
          <w:color w:val="000000"/>
          <w:szCs w:val="20"/>
          <w:lang w:val="sl-SI"/>
        </w:rPr>
        <w:t>,</w:t>
      </w:r>
      <w:r w:rsidRPr="008E7899">
        <w:rPr>
          <w:rFonts w:cs="Arial"/>
          <w:b/>
          <w:bCs/>
          <w:color w:val="000000"/>
          <w:szCs w:val="20"/>
          <w:lang w:val="sl-SI"/>
        </w:rPr>
        <w:t xml:space="preserve"> pred poročanjem poročevalska finančna institucija izvede elektronsko poizvedbo po lastni bazi podatkov za vsako manjkajoče IŠD ZDA.</w:t>
      </w:r>
    </w:p>
    <w:p w14:paraId="22EC1A2F" w14:textId="77777777" w:rsidR="006625CD" w:rsidRPr="008E7899"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p>
    <w:p w14:paraId="56B53605" w14:textId="5F2DB6BC"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r w:rsidRPr="008E7899">
        <w:rPr>
          <w:rFonts w:cs="Arial"/>
          <w:b/>
          <w:bCs/>
          <w:color w:val="000000"/>
          <w:szCs w:val="20"/>
          <w:lang w:val="sl-SI"/>
        </w:rPr>
        <w:t xml:space="preserve">4. Poročevalska finančna institucija poroča </w:t>
      </w:r>
      <w:r>
        <w:rPr>
          <w:rFonts w:cs="Arial"/>
          <w:b/>
          <w:bCs/>
          <w:color w:val="000000"/>
          <w:szCs w:val="20"/>
          <w:lang w:val="sl-SI"/>
        </w:rPr>
        <w:t>prenovljene</w:t>
      </w:r>
      <w:r w:rsidRPr="008E7899">
        <w:rPr>
          <w:rFonts w:cs="Arial"/>
          <w:b/>
          <w:bCs/>
          <w:color w:val="000000"/>
          <w:szCs w:val="20"/>
          <w:lang w:val="sl-SI"/>
        </w:rPr>
        <w:t xml:space="preserve"> vrednosti </w:t>
      </w:r>
      <w:r w:rsidR="009E0A0C">
        <w:rPr>
          <w:rFonts w:cs="Arial"/>
          <w:b/>
          <w:bCs/>
          <w:color w:val="000000"/>
          <w:szCs w:val="20"/>
          <w:lang w:val="sl-SI"/>
        </w:rPr>
        <w:t xml:space="preserve">kod </w:t>
      </w:r>
      <w:r w:rsidRPr="008E7899">
        <w:rPr>
          <w:rFonts w:cs="Arial"/>
          <w:b/>
          <w:bCs/>
          <w:color w:val="000000"/>
          <w:szCs w:val="20"/>
          <w:lang w:val="sl-SI"/>
        </w:rPr>
        <w:t>za vsako manjkajoč</w:t>
      </w:r>
      <w:r>
        <w:rPr>
          <w:rFonts w:cs="Arial"/>
          <w:b/>
          <w:bCs/>
          <w:color w:val="000000"/>
          <w:szCs w:val="20"/>
          <w:lang w:val="sl-SI"/>
        </w:rPr>
        <w:t>o</w:t>
      </w:r>
      <w:r w:rsidRPr="008E7899">
        <w:rPr>
          <w:rFonts w:cs="Arial"/>
          <w:b/>
          <w:bCs/>
          <w:color w:val="000000"/>
          <w:szCs w:val="20"/>
          <w:lang w:val="sl-SI"/>
        </w:rPr>
        <w:t xml:space="preserve"> IŠD ZDA. </w:t>
      </w:r>
      <w:r>
        <w:rPr>
          <w:rFonts w:cs="Arial"/>
          <w:b/>
          <w:bCs/>
          <w:color w:val="000000"/>
          <w:szCs w:val="20"/>
          <w:lang w:val="sl-SI"/>
        </w:rPr>
        <w:t>Prenovljene</w:t>
      </w:r>
      <w:r w:rsidRPr="008E7899">
        <w:rPr>
          <w:rFonts w:cs="Arial"/>
          <w:b/>
          <w:bCs/>
          <w:color w:val="000000"/>
          <w:szCs w:val="20"/>
          <w:lang w:val="sl-SI"/>
        </w:rPr>
        <w:t xml:space="preserve"> vrednosti</w:t>
      </w:r>
      <w:r w:rsidR="00C031F9">
        <w:rPr>
          <w:rFonts w:cs="Arial"/>
          <w:b/>
          <w:bCs/>
          <w:color w:val="000000"/>
          <w:szCs w:val="20"/>
          <w:lang w:val="sl-SI"/>
        </w:rPr>
        <w:t xml:space="preserve"> kod</w:t>
      </w:r>
      <w:r w:rsidRPr="008E7899">
        <w:rPr>
          <w:rFonts w:cs="Arial"/>
          <w:b/>
          <w:bCs/>
          <w:color w:val="000000"/>
          <w:szCs w:val="20"/>
          <w:lang w:val="sl-SI"/>
        </w:rPr>
        <w:t xml:space="preserve"> je </w:t>
      </w:r>
      <w:r>
        <w:rPr>
          <w:rFonts w:cs="Arial"/>
          <w:b/>
          <w:bCs/>
          <w:color w:val="000000"/>
          <w:szCs w:val="20"/>
          <w:lang w:val="sl-SI"/>
        </w:rPr>
        <w:t xml:space="preserve">treba </w:t>
      </w:r>
      <w:r w:rsidRPr="008E7899">
        <w:rPr>
          <w:rFonts w:cs="Arial"/>
          <w:b/>
          <w:bCs/>
          <w:color w:val="000000"/>
          <w:szCs w:val="20"/>
          <w:lang w:val="sl-SI"/>
        </w:rPr>
        <w:t xml:space="preserve">obvezno treba uporabiti za poročevalsko leto 2023 (poročanje </w:t>
      </w:r>
      <w:r>
        <w:rPr>
          <w:rFonts w:cs="Arial"/>
          <w:b/>
          <w:bCs/>
          <w:color w:val="000000"/>
          <w:szCs w:val="20"/>
          <w:lang w:val="sl-SI"/>
        </w:rPr>
        <w:t>na F</w:t>
      </w:r>
      <w:r w:rsidR="001938D4">
        <w:rPr>
          <w:rFonts w:cs="Arial"/>
          <w:b/>
          <w:bCs/>
          <w:color w:val="000000"/>
          <w:szCs w:val="20"/>
          <w:lang w:val="sl-SI"/>
        </w:rPr>
        <w:t>U</w:t>
      </w:r>
      <w:r>
        <w:rPr>
          <w:rFonts w:cs="Arial"/>
          <w:b/>
          <w:bCs/>
          <w:color w:val="000000"/>
          <w:szCs w:val="20"/>
          <w:lang w:val="sl-SI"/>
        </w:rPr>
        <w:t xml:space="preserve">RS </w:t>
      </w:r>
      <w:r w:rsidRPr="008E7899">
        <w:rPr>
          <w:rFonts w:cs="Arial"/>
          <w:b/>
          <w:bCs/>
          <w:color w:val="000000"/>
          <w:szCs w:val="20"/>
          <w:lang w:val="sl-SI"/>
        </w:rPr>
        <w:t xml:space="preserve">do 31. 5. 2024) in za poročevalsko obdobje 2024 (poročanje </w:t>
      </w:r>
      <w:r>
        <w:rPr>
          <w:rFonts w:cs="Arial"/>
          <w:b/>
          <w:bCs/>
          <w:color w:val="000000"/>
          <w:szCs w:val="20"/>
          <w:lang w:val="sl-SI"/>
        </w:rPr>
        <w:t xml:space="preserve">na FURS </w:t>
      </w:r>
      <w:r w:rsidRPr="008E7899">
        <w:rPr>
          <w:rFonts w:cs="Arial"/>
          <w:b/>
          <w:bCs/>
          <w:color w:val="000000"/>
          <w:szCs w:val="20"/>
          <w:lang w:val="sl-SI"/>
        </w:rPr>
        <w:t>do 31. 5. 2025).</w:t>
      </w:r>
    </w:p>
    <w:p w14:paraId="00E63975"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color w:val="000000"/>
          <w:szCs w:val="20"/>
          <w:lang w:val="sl-SI"/>
        </w:rPr>
      </w:pPr>
    </w:p>
    <w:p w14:paraId="1B36F69A"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szCs w:val="20"/>
          <w:lang w:val="sl-SI" w:eastAsia="sl-SI"/>
        </w:rPr>
      </w:pPr>
      <w:r>
        <w:rPr>
          <w:rFonts w:cs="Arial"/>
          <w:b/>
          <w:bCs/>
          <w:szCs w:val="20"/>
          <w:lang w:val="sl-SI" w:eastAsia="sl-SI"/>
        </w:rPr>
        <w:t>Vnos devetih (9) velikih črk A v nobenem primeru ni več predviden.</w:t>
      </w:r>
    </w:p>
    <w:p w14:paraId="269F3529" w14:textId="77777777" w:rsidR="006625CD"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Arial"/>
          <w:b/>
          <w:bCs/>
          <w:szCs w:val="20"/>
          <w:lang w:val="sl-SI" w:eastAsia="sl-SI"/>
        </w:rPr>
      </w:pPr>
    </w:p>
    <w:p w14:paraId="44C72240" w14:textId="4378FB8F" w:rsidR="006625CD" w:rsidRPr="00CF5EFC" w:rsidRDefault="006625CD" w:rsidP="006625C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bCs/>
          <w:color w:val="000000"/>
          <w:szCs w:val="20"/>
          <w:lang w:val="sl-SI"/>
        </w:rPr>
      </w:pPr>
      <w:r w:rsidRPr="00CF5EFC">
        <w:rPr>
          <w:rFonts w:cs="Arial"/>
          <w:b/>
          <w:bCs/>
          <w:color w:val="000000"/>
          <w:szCs w:val="20"/>
          <w:lang w:val="sl-SI"/>
        </w:rPr>
        <w:t xml:space="preserve">Iz objavljenih </w:t>
      </w:r>
      <w:r w:rsidR="000D0FFE" w:rsidRPr="00CF5EFC">
        <w:rPr>
          <w:rFonts w:cs="Arial"/>
          <w:b/>
          <w:bCs/>
          <w:color w:val="000000"/>
          <w:szCs w:val="20"/>
          <w:lang w:val="sl-SI"/>
        </w:rPr>
        <w:t>informacij</w:t>
      </w:r>
      <w:r w:rsidRPr="00CF5EFC">
        <w:rPr>
          <w:rFonts w:cs="Arial"/>
          <w:b/>
          <w:bCs/>
          <w:color w:val="000000"/>
          <w:szCs w:val="20"/>
          <w:lang w:val="sl-SI"/>
        </w:rPr>
        <w:t xml:space="preserve"> sledi, da bo se bo v primeru vnosa OBSTOJEČIH kod (od 222222222 do 777777777) in TUDI PRENOVLJENIH kod (od 222222222 do 999999999) v element </w:t>
      </w:r>
      <w:r w:rsidRPr="00CF5EFC">
        <w:rPr>
          <w:rFonts w:ascii="Courier New" w:hAnsi="Courier New" w:cs="Courier New"/>
          <w:b/>
          <w:bCs/>
          <w:color w:val="000000"/>
          <w:szCs w:val="20"/>
          <w:lang w:val="sl-SI"/>
        </w:rPr>
        <w:t>TIN,</w:t>
      </w:r>
      <w:r w:rsidRPr="00CF5EFC">
        <w:rPr>
          <w:rFonts w:cs="Arial"/>
          <w:b/>
          <w:bCs/>
          <w:color w:val="000000"/>
          <w:szCs w:val="20"/>
          <w:lang w:val="sl-SI"/>
        </w:rPr>
        <w:t xml:space="preserve"> s strani IRS avtomatsko generiralo </w:t>
      </w:r>
      <w:r w:rsidRPr="00CF5EFC">
        <w:rPr>
          <w:rFonts w:cs="Arial"/>
          <w:b/>
          <w:bCs/>
          <w:szCs w:val="20"/>
          <w:lang w:val="sl-SI" w:eastAsia="sl-SI"/>
        </w:rPr>
        <w:t xml:space="preserve">sporočilo o napaki pri poročanju. </w:t>
      </w:r>
      <w:r w:rsidRPr="00CF5EFC">
        <w:rPr>
          <w:rFonts w:cs="Arial"/>
          <w:b/>
          <w:bCs/>
          <w:color w:val="000000"/>
          <w:szCs w:val="20"/>
          <w:lang w:val="sl-SI"/>
        </w:rPr>
        <w:t xml:space="preserve">Za </w:t>
      </w:r>
      <w:r w:rsidRPr="00CF5EFC">
        <w:rPr>
          <w:rFonts w:cs="Arial"/>
          <w:b/>
          <w:bCs/>
          <w:color w:val="000000"/>
          <w:szCs w:val="20"/>
          <w:lang w:val="sl-SI"/>
        </w:rPr>
        <w:lastRenderedPageBreak/>
        <w:t>odpravo napake</w:t>
      </w:r>
      <w:r w:rsidR="001503B0" w:rsidRPr="00CF5EFC">
        <w:rPr>
          <w:rFonts w:cs="Arial"/>
          <w:b/>
          <w:bCs/>
          <w:color w:val="000000"/>
          <w:szCs w:val="20"/>
          <w:lang w:val="sl-SI"/>
        </w:rPr>
        <w:t xml:space="preserve"> bodo imele </w:t>
      </w:r>
      <w:r w:rsidRPr="00CF5EFC">
        <w:rPr>
          <w:rFonts w:cs="Arial"/>
          <w:b/>
          <w:bCs/>
          <w:color w:val="000000"/>
          <w:szCs w:val="20"/>
          <w:lang w:val="sl-SI"/>
        </w:rPr>
        <w:t xml:space="preserve"> poročevalske finančne institucije na voljo 120 dni. V kolikor napaka ne bo odpravljena v 120 dneh, bo pristojni organ ZDA ovrednotil prejete podatke (vključno ali poročevalska finančna institucija Slovenije izpolnjuje pogoje iz Obvestila 2023-11). Če poročevalska FI napak v predvidenem roku ne bo odpravila, to lahko glede na ugotovljena dejstva in okoliščine, v roku 18 mesecev, privede do ugotovitve večjega neizpolnjevanja obveznosti s strani IRS.</w:t>
      </w:r>
    </w:p>
    <w:p w14:paraId="3C652A96" w14:textId="101F83AD" w:rsidR="006625CD" w:rsidRDefault="006625CD" w:rsidP="00D17DC5">
      <w:pPr>
        <w:jc w:val="center"/>
        <w:rPr>
          <w:rFonts w:cs="Arial"/>
          <w:szCs w:val="20"/>
          <w:lang w:val="sl-SI" w:eastAsia="sl-SI"/>
        </w:rPr>
      </w:pPr>
    </w:p>
    <w:p w14:paraId="240B4CC1" w14:textId="608C57D6" w:rsidR="006625CD" w:rsidRDefault="006625CD" w:rsidP="00D17DC5">
      <w:pPr>
        <w:jc w:val="center"/>
        <w:rPr>
          <w:rFonts w:cs="Arial"/>
          <w:szCs w:val="20"/>
          <w:lang w:val="sl-SI" w:eastAsia="sl-SI"/>
        </w:rPr>
      </w:pPr>
    </w:p>
    <w:p w14:paraId="031290C7" w14:textId="77777777" w:rsidR="006625CD" w:rsidRDefault="006625CD" w:rsidP="00D17DC5">
      <w:pPr>
        <w:jc w:val="center"/>
        <w:rPr>
          <w:rFonts w:cs="Arial"/>
          <w:szCs w:val="20"/>
          <w:lang w:val="sl-SI" w:eastAsia="sl-SI"/>
        </w:rPr>
      </w:pPr>
    </w:p>
    <w:p w14:paraId="2B5288C5" w14:textId="050FEA86" w:rsidR="006E357D" w:rsidRDefault="006E357D" w:rsidP="00D17DC5">
      <w:pPr>
        <w:jc w:val="center"/>
        <w:rPr>
          <w:rFonts w:cs="Arial"/>
          <w:szCs w:val="20"/>
          <w:lang w:val="sl-SI" w:eastAsia="sl-SI"/>
        </w:rPr>
      </w:pPr>
      <w:r>
        <w:rPr>
          <w:rFonts w:cs="Arial"/>
          <w:szCs w:val="20"/>
          <w:lang w:val="sl-SI" w:eastAsia="sl-SI"/>
        </w:rPr>
        <w:t xml:space="preserve">Za dodatne informacije je na voljo e-naslov: </w:t>
      </w:r>
      <w:hyperlink r:id="rId17" w:history="1">
        <w:r w:rsidR="00D3436C" w:rsidRPr="00D3436C">
          <w:rPr>
            <w:rStyle w:val="Hiperpovezava"/>
            <w:rFonts w:cs="Arial"/>
            <w:szCs w:val="20"/>
            <w:lang w:val="sl-SI" w:eastAsia="sl-SI"/>
          </w:rPr>
          <w:t>fatca.produkcija.fu</w:t>
        </w:r>
        <w:r w:rsidR="00D3436C" w:rsidRPr="002B1517">
          <w:rPr>
            <w:rStyle w:val="Hiperpovezava"/>
            <w:rFonts w:cs="Arial"/>
            <w:szCs w:val="20"/>
            <w:lang w:val="sl-SI" w:eastAsia="sl-SI"/>
          </w:rPr>
          <w:t>@gov.si</w:t>
        </w:r>
      </w:hyperlink>
      <w:r w:rsidR="00D3436C">
        <w:rPr>
          <w:rFonts w:cs="Arial"/>
          <w:szCs w:val="20"/>
          <w:lang w:val="sl-SI" w:eastAsia="sl-SI"/>
        </w:rPr>
        <w:t>.</w:t>
      </w:r>
    </w:p>
    <w:sectPr w:rsidR="006E357D" w:rsidSect="00783310">
      <w:headerReference w:type="default"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104D" w14:textId="77777777" w:rsidR="008B669D" w:rsidRDefault="008B669D">
      <w:pPr>
        <w:spacing w:line="240" w:lineRule="auto"/>
      </w:pPr>
      <w:r>
        <w:separator/>
      </w:r>
    </w:p>
  </w:endnote>
  <w:endnote w:type="continuationSeparator" w:id="0">
    <w:p w14:paraId="2335D4FE" w14:textId="77777777" w:rsidR="008B669D" w:rsidRDefault="008B6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8D3" w14:textId="2CA9813F" w:rsidR="009F30FB" w:rsidRDefault="00F11672" w:rsidP="009F30FB">
    <w:pPr>
      <w:pStyle w:val="Noga"/>
      <w:jc w:val="right"/>
    </w:pPr>
    <w:r>
      <w:fldChar w:fldCharType="begin"/>
    </w:r>
    <w:r>
      <w:instrText>PAGE   \* MERGEFORMAT</w:instrText>
    </w:r>
    <w:r>
      <w:fldChar w:fldCharType="separate"/>
    </w:r>
    <w:r w:rsidR="001938D4" w:rsidRPr="001938D4">
      <w:rPr>
        <w:noProof/>
        <w:lang w:val="sl-SI"/>
      </w:rPr>
      <w:t>7</w:t>
    </w:r>
    <w:r>
      <w:fldChar w:fldCharType="end"/>
    </w:r>
    <w:r w:rsidR="00232D88">
      <w:t>/</w:t>
    </w:r>
    <w:r w:rsidR="00043ED8">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8EE" w14:textId="77777777" w:rsidR="00CA699D" w:rsidRDefault="0000000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5753" w14:textId="77777777" w:rsidR="008B669D" w:rsidRDefault="008B669D">
      <w:pPr>
        <w:spacing w:line="240" w:lineRule="auto"/>
      </w:pPr>
      <w:r>
        <w:separator/>
      </w:r>
    </w:p>
  </w:footnote>
  <w:footnote w:type="continuationSeparator" w:id="0">
    <w:p w14:paraId="710E0C1E" w14:textId="77777777" w:rsidR="008B669D" w:rsidRDefault="008B669D">
      <w:pPr>
        <w:spacing w:line="240" w:lineRule="auto"/>
      </w:pPr>
      <w:r>
        <w:continuationSeparator/>
      </w:r>
    </w:p>
  </w:footnote>
  <w:footnote w:id="1">
    <w:p w14:paraId="4E8D91CD" w14:textId="6BEC8061" w:rsidR="00811C97" w:rsidRPr="00B833E0" w:rsidRDefault="000D7737" w:rsidP="006C72AD">
      <w:pPr>
        <w:spacing w:line="240" w:lineRule="auto"/>
        <w:jc w:val="both"/>
        <w:rPr>
          <w:rFonts w:cs="Arial"/>
          <w:sz w:val="18"/>
          <w:szCs w:val="18"/>
          <w:lang w:val="sl-SI"/>
        </w:rPr>
      </w:pPr>
      <w:r>
        <w:rPr>
          <w:rStyle w:val="Sprotnaopomba-sklic"/>
        </w:rPr>
        <w:footnoteRef/>
      </w:r>
      <w:r w:rsidR="008A4C03" w:rsidRPr="00B833E0">
        <w:rPr>
          <w:rFonts w:cs="Arial"/>
          <w:b/>
          <w:bCs/>
          <w:color w:val="626060"/>
          <w:sz w:val="18"/>
          <w:szCs w:val="18"/>
          <w:shd w:val="clear" w:color="auto" w:fill="FFFFFF"/>
          <w:lang w:val="it-IT"/>
        </w:rPr>
        <w:t xml:space="preserve"> </w:t>
      </w:r>
      <w:r w:rsidR="005D34E8" w:rsidRPr="005D34E8">
        <w:rPr>
          <w:rFonts w:cs="Arial"/>
          <w:sz w:val="16"/>
          <w:szCs w:val="16"/>
          <w:lang w:val="it-IT"/>
        </w:rPr>
        <w:t>Pravilnik o izvajanju Zakona o davčnem postopku (Uradni list RS, št. 141/06, 46/07, 102/07, 28/09, 101/11, 24/12, 32/12 – ZDavP-2E, 19/13, 45/14, 97/14, 39/15, 40/16, 85/16, 30/17, 37/18, 43/19, 80/19, 106/20, 200/20, 135/21, 43/22 in 166/22)</w:t>
      </w:r>
    </w:p>
    <w:p w14:paraId="0457CCFC" w14:textId="067B6E79" w:rsidR="000D7737" w:rsidRPr="000D2646" w:rsidRDefault="000D7737" w:rsidP="008A4C03">
      <w:pPr>
        <w:spacing w:line="240" w:lineRule="auto"/>
        <w:rPr>
          <w:rFonts w:cs="Arial"/>
          <w:color w:val="626060"/>
          <w:sz w:val="18"/>
          <w:szCs w:val="18"/>
          <w:shd w:val="clear" w:color="auto" w:fill="FFFFFF"/>
          <w:lang w:val="it-IT"/>
        </w:rPr>
      </w:pPr>
    </w:p>
  </w:footnote>
  <w:footnote w:id="2">
    <w:p w14:paraId="7A153A06" w14:textId="2E9FB644" w:rsidR="00FB789A" w:rsidRPr="00FB789A" w:rsidRDefault="00FB789A" w:rsidP="00F95313">
      <w:pPr>
        <w:pStyle w:val="Sprotnaopomba-besedilo"/>
        <w:rPr>
          <w:lang w:val="sl-SI"/>
        </w:rPr>
      </w:pPr>
      <w:r>
        <w:rPr>
          <w:rStyle w:val="Sprotnaopomba-sklic"/>
        </w:rPr>
        <w:footnoteRef/>
      </w:r>
      <w:r w:rsidRPr="000D2646">
        <w:rPr>
          <w:lang w:val="it-IT"/>
        </w:rPr>
        <w:t xml:space="preserve"> </w:t>
      </w:r>
      <w:r w:rsidR="00F95313" w:rsidRPr="00F95313">
        <w:rPr>
          <w:rFonts w:cs="Arial"/>
          <w:sz w:val="16"/>
          <w:szCs w:val="16"/>
          <w:lang w:val="it-IT"/>
        </w:rPr>
        <w:t xml:space="preserve">Zakon o davčnem postopku (Uradni list RS, št. 13/11 – uradno prečiščeno besedilo, 32/12, 94/12, 101/13 – ZDavNepr, 111/13, 22/14 – odl. </w:t>
      </w:r>
      <w:r w:rsidR="00F95313" w:rsidRPr="00AB44E0">
        <w:rPr>
          <w:rFonts w:cs="Arial"/>
          <w:sz w:val="16"/>
          <w:szCs w:val="16"/>
          <w:lang w:val="it-IT"/>
        </w:rPr>
        <w:t>US, 25/14 – ZFU, 40/14 – ZIN-B, 90/14, 91/15, 63/16, 69/17, 13/18 – ZJF-H, 36/19, 66/19, 145/20 – odl. US, 203/20 – ZIUPOPDVE, 39/22 – ZFU-A, 52/22 – odl. US, 87/22 – odl. US in 163/22)</w:t>
      </w:r>
    </w:p>
  </w:footnote>
  <w:footnote w:id="3">
    <w:p w14:paraId="2679C3DC" w14:textId="59370CC0" w:rsidR="006625CD" w:rsidRPr="00EB0040" w:rsidRDefault="006625CD" w:rsidP="006625CD">
      <w:pPr>
        <w:pStyle w:val="Sprotnaopomba-besedilo"/>
        <w:jc w:val="both"/>
        <w:rPr>
          <w:lang w:val="sl-SI"/>
        </w:rPr>
      </w:pPr>
      <w:r>
        <w:rPr>
          <w:rStyle w:val="Sprotnaopomba-sklic"/>
        </w:rPr>
        <w:footnoteRef/>
      </w:r>
      <w:r w:rsidRPr="00EB0040">
        <w:rPr>
          <w:lang w:val="sl-SI"/>
        </w:rPr>
        <w:t xml:space="preserve"> </w:t>
      </w:r>
      <w:r w:rsidRPr="00EB0040">
        <w:rPr>
          <w:sz w:val="16"/>
          <w:szCs w:val="16"/>
          <w:lang w:val="sl-SI"/>
        </w:rPr>
        <w:t xml:space="preserve">Navedena spletna stran zagotavlja informacije, kako pridobiti </w:t>
      </w:r>
      <w:r w:rsidRPr="0098601C">
        <w:rPr>
          <w:sz w:val="16"/>
          <w:szCs w:val="16"/>
          <w:lang w:val="sl-SI"/>
        </w:rPr>
        <w:t>š</w:t>
      </w:r>
      <w:r w:rsidRPr="00EB0040">
        <w:rPr>
          <w:sz w:val="16"/>
          <w:szCs w:val="16"/>
          <w:lang w:val="sl-SI"/>
        </w:rPr>
        <w:t>tevilk</w:t>
      </w:r>
      <w:r w:rsidRPr="0098601C">
        <w:rPr>
          <w:sz w:val="16"/>
          <w:szCs w:val="16"/>
          <w:lang w:val="sl-SI"/>
        </w:rPr>
        <w:t>o</w:t>
      </w:r>
      <w:r w:rsidRPr="00EB0040">
        <w:rPr>
          <w:sz w:val="16"/>
          <w:szCs w:val="16"/>
          <w:lang w:val="sl-SI"/>
        </w:rPr>
        <w:t xml:space="preserve"> socialnega zavarovanja (SSN), kako </w:t>
      </w:r>
      <w:r w:rsidRPr="0098601C">
        <w:rPr>
          <w:sz w:val="16"/>
          <w:szCs w:val="16"/>
          <w:lang w:val="sl-SI"/>
        </w:rPr>
        <w:t xml:space="preserve">se odpovedati </w:t>
      </w:r>
      <w:r w:rsidRPr="00EB0040">
        <w:rPr>
          <w:sz w:val="16"/>
          <w:szCs w:val="16"/>
          <w:lang w:val="sl-SI"/>
        </w:rPr>
        <w:t>državljanstv</w:t>
      </w:r>
      <w:r w:rsidRPr="0098601C">
        <w:rPr>
          <w:sz w:val="16"/>
          <w:szCs w:val="16"/>
          <w:lang w:val="sl-SI"/>
        </w:rPr>
        <w:t>u</w:t>
      </w:r>
      <w:r w:rsidRPr="00EB0040">
        <w:rPr>
          <w:sz w:val="16"/>
          <w:szCs w:val="16"/>
          <w:lang w:val="sl-SI"/>
        </w:rPr>
        <w:t xml:space="preserve"> ZDA in</w:t>
      </w:r>
      <w:r w:rsidRPr="0098601C">
        <w:rPr>
          <w:sz w:val="16"/>
          <w:szCs w:val="16"/>
          <w:lang w:val="sl-SI"/>
        </w:rPr>
        <w:t xml:space="preserve"> s tem</w:t>
      </w:r>
      <w:r w:rsidRPr="00EB0040">
        <w:rPr>
          <w:sz w:val="16"/>
          <w:szCs w:val="16"/>
          <w:lang w:val="sl-SI"/>
        </w:rPr>
        <w:t xml:space="preserve"> povezane davčne posledice (vključno </w:t>
      </w:r>
      <w:r w:rsidR="00775AAC">
        <w:rPr>
          <w:sz w:val="16"/>
          <w:szCs w:val="16"/>
          <w:lang w:val="sl-SI"/>
        </w:rPr>
        <w:t xml:space="preserve">s povezavo </w:t>
      </w:r>
      <w:r w:rsidRPr="00EB0040">
        <w:rPr>
          <w:sz w:val="16"/>
          <w:szCs w:val="16"/>
          <w:lang w:val="sl-SI"/>
        </w:rPr>
        <w:t>na postopke oprostitev določenih državljanov ZDA).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8D2" w14:textId="77777777" w:rsidR="00CA699D"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2B5288E5" w14:textId="77777777">
      <w:trPr>
        <w:cantSplit/>
        <w:trHeight w:hRule="exact" w:val="847"/>
      </w:trPr>
      <w:tc>
        <w:tcPr>
          <w:tcW w:w="567" w:type="dxa"/>
        </w:tcPr>
        <w:p w14:paraId="2B5288D4" w14:textId="77777777" w:rsidR="00CA699D" w:rsidRDefault="00F1167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B5288D5" w14:textId="77777777" w:rsidR="00CA699D" w:rsidRPr="006D42D9" w:rsidRDefault="00000000" w:rsidP="006D42D9">
          <w:pPr>
            <w:rPr>
              <w:rFonts w:ascii="Republika" w:hAnsi="Republika"/>
              <w:sz w:val="60"/>
              <w:szCs w:val="60"/>
              <w:lang w:val="sl-SI"/>
            </w:rPr>
          </w:pPr>
        </w:p>
        <w:p w14:paraId="2B5288D6" w14:textId="77777777" w:rsidR="00CA699D" w:rsidRPr="006D42D9" w:rsidRDefault="00000000" w:rsidP="006D42D9">
          <w:pPr>
            <w:rPr>
              <w:rFonts w:ascii="Republika" w:hAnsi="Republika"/>
              <w:sz w:val="60"/>
              <w:szCs w:val="60"/>
              <w:lang w:val="sl-SI"/>
            </w:rPr>
          </w:pPr>
        </w:p>
        <w:p w14:paraId="2B5288D7" w14:textId="77777777" w:rsidR="00CA699D" w:rsidRPr="006D42D9" w:rsidRDefault="00000000" w:rsidP="006D42D9">
          <w:pPr>
            <w:rPr>
              <w:rFonts w:ascii="Republika" w:hAnsi="Republika"/>
              <w:sz w:val="60"/>
              <w:szCs w:val="60"/>
              <w:lang w:val="sl-SI"/>
            </w:rPr>
          </w:pPr>
        </w:p>
        <w:p w14:paraId="2B5288D8" w14:textId="77777777" w:rsidR="00CA699D" w:rsidRPr="006D42D9" w:rsidRDefault="00000000" w:rsidP="006D42D9">
          <w:pPr>
            <w:rPr>
              <w:rFonts w:ascii="Republika" w:hAnsi="Republika"/>
              <w:sz w:val="60"/>
              <w:szCs w:val="60"/>
              <w:lang w:val="sl-SI"/>
            </w:rPr>
          </w:pPr>
        </w:p>
        <w:p w14:paraId="2B5288D9" w14:textId="77777777" w:rsidR="00CA699D" w:rsidRPr="006D42D9" w:rsidRDefault="00000000" w:rsidP="006D42D9">
          <w:pPr>
            <w:rPr>
              <w:rFonts w:ascii="Republika" w:hAnsi="Republika"/>
              <w:sz w:val="60"/>
              <w:szCs w:val="60"/>
              <w:lang w:val="sl-SI"/>
            </w:rPr>
          </w:pPr>
        </w:p>
        <w:p w14:paraId="2B5288DA" w14:textId="77777777" w:rsidR="00CA699D" w:rsidRPr="006D42D9" w:rsidRDefault="00000000" w:rsidP="006D42D9">
          <w:pPr>
            <w:rPr>
              <w:rFonts w:ascii="Republika" w:hAnsi="Republika"/>
              <w:sz w:val="60"/>
              <w:szCs w:val="60"/>
              <w:lang w:val="sl-SI"/>
            </w:rPr>
          </w:pPr>
        </w:p>
        <w:p w14:paraId="2B5288DB" w14:textId="77777777" w:rsidR="00CA699D" w:rsidRPr="006D42D9" w:rsidRDefault="00000000" w:rsidP="006D42D9">
          <w:pPr>
            <w:rPr>
              <w:rFonts w:ascii="Republika" w:hAnsi="Republika"/>
              <w:sz w:val="60"/>
              <w:szCs w:val="60"/>
              <w:lang w:val="sl-SI"/>
            </w:rPr>
          </w:pPr>
        </w:p>
        <w:p w14:paraId="2B5288DC" w14:textId="77777777" w:rsidR="00CA699D" w:rsidRPr="006D42D9" w:rsidRDefault="00000000" w:rsidP="006D42D9">
          <w:pPr>
            <w:rPr>
              <w:rFonts w:ascii="Republika" w:hAnsi="Republika"/>
              <w:sz w:val="60"/>
              <w:szCs w:val="60"/>
              <w:lang w:val="sl-SI"/>
            </w:rPr>
          </w:pPr>
        </w:p>
        <w:p w14:paraId="2B5288DD" w14:textId="77777777" w:rsidR="00CA699D" w:rsidRPr="006D42D9" w:rsidRDefault="00000000" w:rsidP="006D42D9">
          <w:pPr>
            <w:rPr>
              <w:rFonts w:ascii="Republika" w:hAnsi="Republika"/>
              <w:sz w:val="60"/>
              <w:szCs w:val="60"/>
              <w:lang w:val="sl-SI"/>
            </w:rPr>
          </w:pPr>
        </w:p>
        <w:p w14:paraId="2B5288DE" w14:textId="77777777" w:rsidR="00CA699D" w:rsidRPr="006D42D9" w:rsidRDefault="00000000" w:rsidP="006D42D9">
          <w:pPr>
            <w:rPr>
              <w:rFonts w:ascii="Republika" w:hAnsi="Republika"/>
              <w:sz w:val="60"/>
              <w:szCs w:val="60"/>
              <w:lang w:val="sl-SI"/>
            </w:rPr>
          </w:pPr>
        </w:p>
        <w:p w14:paraId="2B5288DF" w14:textId="77777777" w:rsidR="00CA699D" w:rsidRPr="006D42D9" w:rsidRDefault="00000000" w:rsidP="006D42D9">
          <w:pPr>
            <w:rPr>
              <w:rFonts w:ascii="Republika" w:hAnsi="Republika"/>
              <w:sz w:val="60"/>
              <w:szCs w:val="60"/>
              <w:lang w:val="sl-SI"/>
            </w:rPr>
          </w:pPr>
        </w:p>
        <w:p w14:paraId="2B5288E0" w14:textId="77777777" w:rsidR="00CA699D" w:rsidRPr="006D42D9" w:rsidRDefault="00000000" w:rsidP="006D42D9">
          <w:pPr>
            <w:rPr>
              <w:rFonts w:ascii="Republika" w:hAnsi="Republika"/>
              <w:sz w:val="60"/>
              <w:szCs w:val="60"/>
              <w:lang w:val="sl-SI"/>
            </w:rPr>
          </w:pPr>
        </w:p>
        <w:p w14:paraId="2B5288E1" w14:textId="77777777" w:rsidR="00CA699D" w:rsidRPr="006D42D9" w:rsidRDefault="00000000" w:rsidP="006D42D9">
          <w:pPr>
            <w:rPr>
              <w:rFonts w:ascii="Republika" w:hAnsi="Republika"/>
              <w:sz w:val="60"/>
              <w:szCs w:val="60"/>
              <w:lang w:val="sl-SI"/>
            </w:rPr>
          </w:pPr>
        </w:p>
        <w:p w14:paraId="2B5288E2" w14:textId="77777777" w:rsidR="00CA699D" w:rsidRPr="006D42D9" w:rsidRDefault="00000000" w:rsidP="006D42D9">
          <w:pPr>
            <w:rPr>
              <w:rFonts w:ascii="Republika" w:hAnsi="Republika"/>
              <w:sz w:val="60"/>
              <w:szCs w:val="60"/>
              <w:lang w:val="sl-SI"/>
            </w:rPr>
          </w:pPr>
        </w:p>
        <w:p w14:paraId="2B5288E3" w14:textId="77777777" w:rsidR="00CA699D" w:rsidRPr="006D42D9" w:rsidRDefault="00000000" w:rsidP="006D42D9">
          <w:pPr>
            <w:rPr>
              <w:rFonts w:ascii="Republika" w:hAnsi="Republika"/>
              <w:sz w:val="60"/>
              <w:szCs w:val="60"/>
              <w:lang w:val="sl-SI"/>
            </w:rPr>
          </w:pPr>
        </w:p>
        <w:p w14:paraId="2B5288E4" w14:textId="77777777" w:rsidR="00CA699D" w:rsidRPr="006D42D9" w:rsidRDefault="00000000" w:rsidP="006D42D9">
          <w:pPr>
            <w:rPr>
              <w:rFonts w:ascii="Republika" w:hAnsi="Republika"/>
              <w:sz w:val="60"/>
              <w:szCs w:val="60"/>
              <w:lang w:val="sl-SI"/>
            </w:rPr>
          </w:pPr>
        </w:p>
      </w:tc>
    </w:tr>
  </w:tbl>
  <w:p w14:paraId="2B5288E6" w14:textId="77777777" w:rsidR="00CA699D" w:rsidRPr="008F3500" w:rsidRDefault="000551C1"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2B5288EF" wp14:editId="2B5288F0">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F806"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F11672" w:rsidRPr="008F3500">
      <w:rPr>
        <w:rFonts w:ascii="Republika" w:hAnsi="Republika"/>
        <w:lang w:val="sl-SI"/>
      </w:rPr>
      <w:t>REPUBLIKA SLOVENIJA</w:t>
    </w:r>
  </w:p>
  <w:p w14:paraId="2B5288E7" w14:textId="77777777" w:rsidR="00CA699D" w:rsidRPr="008F3500" w:rsidRDefault="00F1167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B5288E8" w14:textId="77777777" w:rsidR="00CA699D" w:rsidRDefault="00F1167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B5288E9" w14:textId="77777777" w:rsidR="00CA699D" w:rsidRPr="008F3500" w:rsidRDefault="00F1167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B5288EA" w14:textId="77777777" w:rsidR="00CA699D" w:rsidRPr="008F3500" w:rsidRDefault="00F1167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B5288EB" w14:textId="77777777" w:rsidR="00CA699D" w:rsidRPr="008F3500" w:rsidRDefault="00F1167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B5288EC" w14:textId="77777777" w:rsidR="00CA699D" w:rsidRPr="008F3500" w:rsidRDefault="00F1167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B5288ED" w14:textId="77777777" w:rsidR="00CA699D"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CFD"/>
    <w:multiLevelType w:val="hybridMultilevel"/>
    <w:tmpl w:val="3F1C74B8"/>
    <w:lvl w:ilvl="0" w:tplc="07BAD5F8">
      <w:numFmt w:val="bullet"/>
      <w:lvlText w:val="-"/>
      <w:lvlJc w:val="left"/>
      <w:pPr>
        <w:ind w:left="720" w:hanging="360"/>
      </w:pPr>
      <w:rPr>
        <w:rFonts w:ascii="Calibri" w:eastAsia="SimSu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C8036F"/>
    <w:multiLevelType w:val="hybridMultilevel"/>
    <w:tmpl w:val="E8942A1C"/>
    <w:lvl w:ilvl="0" w:tplc="0424000F">
      <w:start w:val="1"/>
      <w:numFmt w:val="decimal"/>
      <w:lvlText w:val="%1."/>
      <w:lvlJc w:val="left"/>
      <w:pPr>
        <w:ind w:left="816" w:hanging="360"/>
      </w:pPr>
      <w:rPr>
        <w:rFonts w:hint="default"/>
      </w:rPr>
    </w:lvl>
    <w:lvl w:ilvl="1" w:tplc="04240019" w:tentative="1">
      <w:start w:val="1"/>
      <w:numFmt w:val="lowerLetter"/>
      <w:lvlText w:val="%2."/>
      <w:lvlJc w:val="left"/>
      <w:pPr>
        <w:ind w:left="1896" w:hanging="360"/>
      </w:pPr>
    </w:lvl>
    <w:lvl w:ilvl="2" w:tplc="0424001B" w:tentative="1">
      <w:start w:val="1"/>
      <w:numFmt w:val="lowerRoman"/>
      <w:lvlText w:val="%3."/>
      <w:lvlJc w:val="right"/>
      <w:pPr>
        <w:ind w:left="2616" w:hanging="180"/>
      </w:pPr>
    </w:lvl>
    <w:lvl w:ilvl="3" w:tplc="0424000F" w:tentative="1">
      <w:start w:val="1"/>
      <w:numFmt w:val="decimal"/>
      <w:lvlText w:val="%4."/>
      <w:lvlJc w:val="left"/>
      <w:pPr>
        <w:ind w:left="3336" w:hanging="360"/>
      </w:pPr>
    </w:lvl>
    <w:lvl w:ilvl="4" w:tplc="04240019" w:tentative="1">
      <w:start w:val="1"/>
      <w:numFmt w:val="lowerLetter"/>
      <w:lvlText w:val="%5."/>
      <w:lvlJc w:val="left"/>
      <w:pPr>
        <w:ind w:left="4056" w:hanging="360"/>
      </w:pPr>
    </w:lvl>
    <w:lvl w:ilvl="5" w:tplc="0424001B" w:tentative="1">
      <w:start w:val="1"/>
      <w:numFmt w:val="lowerRoman"/>
      <w:lvlText w:val="%6."/>
      <w:lvlJc w:val="right"/>
      <w:pPr>
        <w:ind w:left="4776" w:hanging="180"/>
      </w:pPr>
    </w:lvl>
    <w:lvl w:ilvl="6" w:tplc="0424000F" w:tentative="1">
      <w:start w:val="1"/>
      <w:numFmt w:val="decimal"/>
      <w:lvlText w:val="%7."/>
      <w:lvlJc w:val="left"/>
      <w:pPr>
        <w:ind w:left="5496" w:hanging="360"/>
      </w:pPr>
    </w:lvl>
    <w:lvl w:ilvl="7" w:tplc="04240019" w:tentative="1">
      <w:start w:val="1"/>
      <w:numFmt w:val="lowerLetter"/>
      <w:lvlText w:val="%8."/>
      <w:lvlJc w:val="left"/>
      <w:pPr>
        <w:ind w:left="6216" w:hanging="360"/>
      </w:pPr>
    </w:lvl>
    <w:lvl w:ilvl="8" w:tplc="0424001B" w:tentative="1">
      <w:start w:val="1"/>
      <w:numFmt w:val="lowerRoman"/>
      <w:lvlText w:val="%9."/>
      <w:lvlJc w:val="right"/>
      <w:pPr>
        <w:ind w:left="6936" w:hanging="180"/>
      </w:pPr>
    </w:lvl>
  </w:abstractNum>
  <w:abstractNum w:abstractNumId="2" w15:restartNumberingAfterBreak="0">
    <w:nsid w:val="198D716E"/>
    <w:multiLevelType w:val="hybridMultilevel"/>
    <w:tmpl w:val="CBE0C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F214B5"/>
    <w:multiLevelType w:val="hybridMultilevel"/>
    <w:tmpl w:val="142AF086"/>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 w15:restartNumberingAfterBreak="0">
    <w:nsid w:val="1EC65292"/>
    <w:multiLevelType w:val="hybridMultilevel"/>
    <w:tmpl w:val="EA4055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9">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AD0176"/>
    <w:multiLevelType w:val="hybridMultilevel"/>
    <w:tmpl w:val="3FFAAB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9">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212C7A"/>
    <w:multiLevelType w:val="hybridMultilevel"/>
    <w:tmpl w:val="EA541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A1130D"/>
    <w:multiLevelType w:val="hybridMultilevel"/>
    <w:tmpl w:val="2D1C1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2E6709"/>
    <w:multiLevelType w:val="multilevel"/>
    <w:tmpl w:val="201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13852">
    <w:abstractNumId w:val="1"/>
  </w:num>
  <w:num w:numId="2" w16cid:durableId="1990792591">
    <w:abstractNumId w:val="5"/>
  </w:num>
  <w:num w:numId="3" w16cid:durableId="259457804">
    <w:abstractNumId w:val="4"/>
  </w:num>
  <w:num w:numId="4" w16cid:durableId="285620880">
    <w:abstractNumId w:val="3"/>
  </w:num>
  <w:num w:numId="5" w16cid:durableId="568658267">
    <w:abstractNumId w:val="0"/>
  </w:num>
  <w:num w:numId="6" w16cid:durableId="954100568">
    <w:abstractNumId w:val="6"/>
  </w:num>
  <w:num w:numId="7" w16cid:durableId="1454901429">
    <w:abstractNumId w:val="2"/>
  </w:num>
  <w:num w:numId="8" w16cid:durableId="1031955371">
    <w:abstractNumId w:val="7"/>
  </w:num>
  <w:num w:numId="9" w16cid:durableId="625040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C1"/>
    <w:rsid w:val="00002DA7"/>
    <w:rsid w:val="000117FF"/>
    <w:rsid w:val="0001342E"/>
    <w:rsid w:val="000139B9"/>
    <w:rsid w:val="00015359"/>
    <w:rsid w:val="00015A02"/>
    <w:rsid w:val="00030D3B"/>
    <w:rsid w:val="0003732B"/>
    <w:rsid w:val="000376FC"/>
    <w:rsid w:val="0004071B"/>
    <w:rsid w:val="000415F9"/>
    <w:rsid w:val="0004265E"/>
    <w:rsid w:val="00042C28"/>
    <w:rsid w:val="00043ED8"/>
    <w:rsid w:val="00051366"/>
    <w:rsid w:val="000542E4"/>
    <w:rsid w:val="000551C1"/>
    <w:rsid w:val="000573EA"/>
    <w:rsid w:val="0006042F"/>
    <w:rsid w:val="0006250C"/>
    <w:rsid w:val="00065118"/>
    <w:rsid w:val="000675CB"/>
    <w:rsid w:val="00067CDB"/>
    <w:rsid w:val="000749F9"/>
    <w:rsid w:val="00075EC1"/>
    <w:rsid w:val="00077EC1"/>
    <w:rsid w:val="00080E37"/>
    <w:rsid w:val="00084012"/>
    <w:rsid w:val="000847FC"/>
    <w:rsid w:val="000955EA"/>
    <w:rsid w:val="00096E4B"/>
    <w:rsid w:val="00096EC2"/>
    <w:rsid w:val="00096F06"/>
    <w:rsid w:val="000A072D"/>
    <w:rsid w:val="000A1FD6"/>
    <w:rsid w:val="000B07EF"/>
    <w:rsid w:val="000B0A9C"/>
    <w:rsid w:val="000B4F37"/>
    <w:rsid w:val="000C49D1"/>
    <w:rsid w:val="000D0FFE"/>
    <w:rsid w:val="000D2646"/>
    <w:rsid w:val="000D52EF"/>
    <w:rsid w:val="000D7737"/>
    <w:rsid w:val="000E570D"/>
    <w:rsid w:val="000E60B6"/>
    <w:rsid w:val="000E6C56"/>
    <w:rsid w:val="000F4F73"/>
    <w:rsid w:val="0010455A"/>
    <w:rsid w:val="00106456"/>
    <w:rsid w:val="00114FF7"/>
    <w:rsid w:val="001158E2"/>
    <w:rsid w:val="0011736B"/>
    <w:rsid w:val="00120CDE"/>
    <w:rsid w:val="00121E91"/>
    <w:rsid w:val="001230FC"/>
    <w:rsid w:val="001258C1"/>
    <w:rsid w:val="00135328"/>
    <w:rsid w:val="00142DF3"/>
    <w:rsid w:val="00144598"/>
    <w:rsid w:val="0014545D"/>
    <w:rsid w:val="0015001F"/>
    <w:rsid w:val="001503B0"/>
    <w:rsid w:val="001506C0"/>
    <w:rsid w:val="00153514"/>
    <w:rsid w:val="00154176"/>
    <w:rsid w:val="00154F41"/>
    <w:rsid w:val="00160A65"/>
    <w:rsid w:val="00160EE8"/>
    <w:rsid w:val="00166865"/>
    <w:rsid w:val="00170590"/>
    <w:rsid w:val="001743E9"/>
    <w:rsid w:val="0017527D"/>
    <w:rsid w:val="001757DA"/>
    <w:rsid w:val="0017668F"/>
    <w:rsid w:val="00180D81"/>
    <w:rsid w:val="00182EFE"/>
    <w:rsid w:val="00183BBF"/>
    <w:rsid w:val="00183EA7"/>
    <w:rsid w:val="001861E7"/>
    <w:rsid w:val="00187071"/>
    <w:rsid w:val="001875EB"/>
    <w:rsid w:val="001908CC"/>
    <w:rsid w:val="001933A0"/>
    <w:rsid w:val="001938D4"/>
    <w:rsid w:val="00196E5D"/>
    <w:rsid w:val="001977CF"/>
    <w:rsid w:val="001A23A0"/>
    <w:rsid w:val="001A5EBF"/>
    <w:rsid w:val="001B14C2"/>
    <w:rsid w:val="001B1E4C"/>
    <w:rsid w:val="001B29DB"/>
    <w:rsid w:val="001B2E41"/>
    <w:rsid w:val="001B4DAD"/>
    <w:rsid w:val="001C09DD"/>
    <w:rsid w:val="001C1912"/>
    <w:rsid w:val="001C24FF"/>
    <w:rsid w:val="001C513F"/>
    <w:rsid w:val="001D1F11"/>
    <w:rsid w:val="001D3F90"/>
    <w:rsid w:val="001E2C34"/>
    <w:rsid w:val="001E30A2"/>
    <w:rsid w:val="001E30F2"/>
    <w:rsid w:val="001E535E"/>
    <w:rsid w:val="001E5B32"/>
    <w:rsid w:val="001E7C10"/>
    <w:rsid w:val="001F4ADA"/>
    <w:rsid w:val="001F6E0C"/>
    <w:rsid w:val="00202230"/>
    <w:rsid w:val="0021309E"/>
    <w:rsid w:val="00213298"/>
    <w:rsid w:val="0021472A"/>
    <w:rsid w:val="00220C44"/>
    <w:rsid w:val="0022334B"/>
    <w:rsid w:val="00231092"/>
    <w:rsid w:val="00232D88"/>
    <w:rsid w:val="00233219"/>
    <w:rsid w:val="00233F71"/>
    <w:rsid w:val="00234078"/>
    <w:rsid w:val="00236C78"/>
    <w:rsid w:val="00240CAB"/>
    <w:rsid w:val="00243639"/>
    <w:rsid w:val="00243819"/>
    <w:rsid w:val="002447F5"/>
    <w:rsid w:val="00250D62"/>
    <w:rsid w:val="002514BB"/>
    <w:rsid w:val="0025317C"/>
    <w:rsid w:val="002562D9"/>
    <w:rsid w:val="00256674"/>
    <w:rsid w:val="00256C04"/>
    <w:rsid w:val="00256DD6"/>
    <w:rsid w:val="0025761E"/>
    <w:rsid w:val="0026370F"/>
    <w:rsid w:val="0026647E"/>
    <w:rsid w:val="002664D2"/>
    <w:rsid w:val="002728B0"/>
    <w:rsid w:val="00272917"/>
    <w:rsid w:val="002753F1"/>
    <w:rsid w:val="002761E0"/>
    <w:rsid w:val="00281282"/>
    <w:rsid w:val="00283ECE"/>
    <w:rsid w:val="00284DB8"/>
    <w:rsid w:val="002865D0"/>
    <w:rsid w:val="00287EBF"/>
    <w:rsid w:val="00290B64"/>
    <w:rsid w:val="00292586"/>
    <w:rsid w:val="00292A90"/>
    <w:rsid w:val="002932E0"/>
    <w:rsid w:val="0029699A"/>
    <w:rsid w:val="00297D00"/>
    <w:rsid w:val="002A6E37"/>
    <w:rsid w:val="002A7696"/>
    <w:rsid w:val="002B3632"/>
    <w:rsid w:val="002C03FA"/>
    <w:rsid w:val="002D0467"/>
    <w:rsid w:val="002D0FD3"/>
    <w:rsid w:val="002D542F"/>
    <w:rsid w:val="002E1512"/>
    <w:rsid w:val="002F6F19"/>
    <w:rsid w:val="00300BA3"/>
    <w:rsid w:val="00306B35"/>
    <w:rsid w:val="00310065"/>
    <w:rsid w:val="00312407"/>
    <w:rsid w:val="00315C11"/>
    <w:rsid w:val="0032253E"/>
    <w:rsid w:val="003230BE"/>
    <w:rsid w:val="0032714F"/>
    <w:rsid w:val="00327C1A"/>
    <w:rsid w:val="00332B92"/>
    <w:rsid w:val="00346049"/>
    <w:rsid w:val="00346ABB"/>
    <w:rsid w:val="00347A2B"/>
    <w:rsid w:val="00351677"/>
    <w:rsid w:val="00352253"/>
    <w:rsid w:val="0035343E"/>
    <w:rsid w:val="00360ECB"/>
    <w:rsid w:val="00361D2F"/>
    <w:rsid w:val="00362A3E"/>
    <w:rsid w:val="003703F1"/>
    <w:rsid w:val="003716F6"/>
    <w:rsid w:val="00375EDF"/>
    <w:rsid w:val="003770F5"/>
    <w:rsid w:val="003A042D"/>
    <w:rsid w:val="003A1965"/>
    <w:rsid w:val="003A3956"/>
    <w:rsid w:val="003A6E08"/>
    <w:rsid w:val="003B61EA"/>
    <w:rsid w:val="003C1C6A"/>
    <w:rsid w:val="003C4A8C"/>
    <w:rsid w:val="003C4E1B"/>
    <w:rsid w:val="003C78FF"/>
    <w:rsid w:val="003D159B"/>
    <w:rsid w:val="003D1B0E"/>
    <w:rsid w:val="003E2CEB"/>
    <w:rsid w:val="003E465B"/>
    <w:rsid w:val="003E46B1"/>
    <w:rsid w:val="003E49C2"/>
    <w:rsid w:val="003E6571"/>
    <w:rsid w:val="003F050C"/>
    <w:rsid w:val="003F0A09"/>
    <w:rsid w:val="003F372F"/>
    <w:rsid w:val="004056D5"/>
    <w:rsid w:val="00407C2B"/>
    <w:rsid w:val="00414602"/>
    <w:rsid w:val="00421602"/>
    <w:rsid w:val="00421D93"/>
    <w:rsid w:val="00430670"/>
    <w:rsid w:val="004405D1"/>
    <w:rsid w:val="00440F5E"/>
    <w:rsid w:val="00441F3C"/>
    <w:rsid w:val="00444BF4"/>
    <w:rsid w:val="00447885"/>
    <w:rsid w:val="00447947"/>
    <w:rsid w:val="004507DC"/>
    <w:rsid w:val="00453B5D"/>
    <w:rsid w:val="004546A9"/>
    <w:rsid w:val="0045538B"/>
    <w:rsid w:val="004564C3"/>
    <w:rsid w:val="004654E9"/>
    <w:rsid w:val="00474976"/>
    <w:rsid w:val="004759BE"/>
    <w:rsid w:val="0047760E"/>
    <w:rsid w:val="00483797"/>
    <w:rsid w:val="004908A5"/>
    <w:rsid w:val="0049598A"/>
    <w:rsid w:val="00496E92"/>
    <w:rsid w:val="004A58DA"/>
    <w:rsid w:val="004B0ED9"/>
    <w:rsid w:val="004B1201"/>
    <w:rsid w:val="004B1AB3"/>
    <w:rsid w:val="004B43D6"/>
    <w:rsid w:val="004B61B0"/>
    <w:rsid w:val="004B713E"/>
    <w:rsid w:val="004C5565"/>
    <w:rsid w:val="004D50B6"/>
    <w:rsid w:val="004D650E"/>
    <w:rsid w:val="004D6BBC"/>
    <w:rsid w:val="004D790B"/>
    <w:rsid w:val="004F3329"/>
    <w:rsid w:val="004F3FF1"/>
    <w:rsid w:val="004F5356"/>
    <w:rsid w:val="00507450"/>
    <w:rsid w:val="00511675"/>
    <w:rsid w:val="00514CDB"/>
    <w:rsid w:val="00516502"/>
    <w:rsid w:val="00517DC5"/>
    <w:rsid w:val="00520479"/>
    <w:rsid w:val="005232E7"/>
    <w:rsid w:val="005234C9"/>
    <w:rsid w:val="0052474D"/>
    <w:rsid w:val="00531538"/>
    <w:rsid w:val="00535F21"/>
    <w:rsid w:val="00544485"/>
    <w:rsid w:val="00545440"/>
    <w:rsid w:val="00546C07"/>
    <w:rsid w:val="00556372"/>
    <w:rsid w:val="005604CC"/>
    <w:rsid w:val="00565613"/>
    <w:rsid w:val="005721DD"/>
    <w:rsid w:val="005734AD"/>
    <w:rsid w:val="00574340"/>
    <w:rsid w:val="00575A1F"/>
    <w:rsid w:val="005760E1"/>
    <w:rsid w:val="0057756F"/>
    <w:rsid w:val="005811D3"/>
    <w:rsid w:val="00583174"/>
    <w:rsid w:val="0058381B"/>
    <w:rsid w:val="00587F98"/>
    <w:rsid w:val="00591813"/>
    <w:rsid w:val="005934D1"/>
    <w:rsid w:val="005A073D"/>
    <w:rsid w:val="005A12AA"/>
    <w:rsid w:val="005A19B7"/>
    <w:rsid w:val="005A54B4"/>
    <w:rsid w:val="005A6DD8"/>
    <w:rsid w:val="005B1023"/>
    <w:rsid w:val="005B43B4"/>
    <w:rsid w:val="005B560D"/>
    <w:rsid w:val="005C5F9D"/>
    <w:rsid w:val="005D0410"/>
    <w:rsid w:val="005D0498"/>
    <w:rsid w:val="005D2228"/>
    <w:rsid w:val="005D2C52"/>
    <w:rsid w:val="005D34E8"/>
    <w:rsid w:val="005D5CA4"/>
    <w:rsid w:val="005D5D0A"/>
    <w:rsid w:val="005D63D0"/>
    <w:rsid w:val="005E31EA"/>
    <w:rsid w:val="005F0273"/>
    <w:rsid w:val="006012CC"/>
    <w:rsid w:val="00602897"/>
    <w:rsid w:val="0060348E"/>
    <w:rsid w:val="0060472A"/>
    <w:rsid w:val="0060513A"/>
    <w:rsid w:val="0060534E"/>
    <w:rsid w:val="0060730A"/>
    <w:rsid w:val="00614D77"/>
    <w:rsid w:val="00615B34"/>
    <w:rsid w:val="006258B9"/>
    <w:rsid w:val="006275F4"/>
    <w:rsid w:val="0063123E"/>
    <w:rsid w:val="00635FF4"/>
    <w:rsid w:val="00640B9E"/>
    <w:rsid w:val="00641791"/>
    <w:rsid w:val="006426FD"/>
    <w:rsid w:val="006435CB"/>
    <w:rsid w:val="00660B07"/>
    <w:rsid w:val="006625CD"/>
    <w:rsid w:val="006627D7"/>
    <w:rsid w:val="00665F4F"/>
    <w:rsid w:val="00673022"/>
    <w:rsid w:val="006744CA"/>
    <w:rsid w:val="00674ECD"/>
    <w:rsid w:val="00676A8F"/>
    <w:rsid w:val="00680205"/>
    <w:rsid w:val="006816C8"/>
    <w:rsid w:val="00682068"/>
    <w:rsid w:val="006910CD"/>
    <w:rsid w:val="00691214"/>
    <w:rsid w:val="00692050"/>
    <w:rsid w:val="00694E73"/>
    <w:rsid w:val="006A11AE"/>
    <w:rsid w:val="006A6BE6"/>
    <w:rsid w:val="006C08D9"/>
    <w:rsid w:val="006C2B0B"/>
    <w:rsid w:val="006C72AD"/>
    <w:rsid w:val="006D17C7"/>
    <w:rsid w:val="006D6863"/>
    <w:rsid w:val="006E15C3"/>
    <w:rsid w:val="006E26DB"/>
    <w:rsid w:val="006E357D"/>
    <w:rsid w:val="006F5D5B"/>
    <w:rsid w:val="00701D7D"/>
    <w:rsid w:val="00706A14"/>
    <w:rsid w:val="007074B9"/>
    <w:rsid w:val="007077A7"/>
    <w:rsid w:val="00712EB4"/>
    <w:rsid w:val="00720ACC"/>
    <w:rsid w:val="0072762A"/>
    <w:rsid w:val="00735DFC"/>
    <w:rsid w:val="00740834"/>
    <w:rsid w:val="007474B3"/>
    <w:rsid w:val="00750321"/>
    <w:rsid w:val="00753795"/>
    <w:rsid w:val="0075454A"/>
    <w:rsid w:val="00754899"/>
    <w:rsid w:val="007551DA"/>
    <w:rsid w:val="00763E7D"/>
    <w:rsid w:val="007663C4"/>
    <w:rsid w:val="0076703D"/>
    <w:rsid w:val="007717A2"/>
    <w:rsid w:val="00773719"/>
    <w:rsid w:val="00775AAC"/>
    <w:rsid w:val="0078135F"/>
    <w:rsid w:val="00786696"/>
    <w:rsid w:val="00796A65"/>
    <w:rsid w:val="007A1BDA"/>
    <w:rsid w:val="007A24D8"/>
    <w:rsid w:val="007A7B64"/>
    <w:rsid w:val="007B1FD7"/>
    <w:rsid w:val="007D0F3D"/>
    <w:rsid w:val="007D1345"/>
    <w:rsid w:val="007D3CE2"/>
    <w:rsid w:val="007E0CB1"/>
    <w:rsid w:val="007F11B2"/>
    <w:rsid w:val="007F3289"/>
    <w:rsid w:val="007F3F51"/>
    <w:rsid w:val="007F7FBD"/>
    <w:rsid w:val="0080066C"/>
    <w:rsid w:val="008020F7"/>
    <w:rsid w:val="008061ED"/>
    <w:rsid w:val="00811C97"/>
    <w:rsid w:val="00813483"/>
    <w:rsid w:val="00822698"/>
    <w:rsid w:val="008355AE"/>
    <w:rsid w:val="00845467"/>
    <w:rsid w:val="00845A55"/>
    <w:rsid w:val="00854B48"/>
    <w:rsid w:val="008563B5"/>
    <w:rsid w:val="0085655D"/>
    <w:rsid w:val="008601EE"/>
    <w:rsid w:val="00864308"/>
    <w:rsid w:val="0086531E"/>
    <w:rsid w:val="00875931"/>
    <w:rsid w:val="00876B4B"/>
    <w:rsid w:val="0087796A"/>
    <w:rsid w:val="008809ED"/>
    <w:rsid w:val="008811FE"/>
    <w:rsid w:val="0088623E"/>
    <w:rsid w:val="0089166D"/>
    <w:rsid w:val="008944F8"/>
    <w:rsid w:val="00896AA8"/>
    <w:rsid w:val="008A0368"/>
    <w:rsid w:val="008A0906"/>
    <w:rsid w:val="008A4C03"/>
    <w:rsid w:val="008B43F2"/>
    <w:rsid w:val="008B4A91"/>
    <w:rsid w:val="008B61F3"/>
    <w:rsid w:val="008B669D"/>
    <w:rsid w:val="008B7E4B"/>
    <w:rsid w:val="008C32AE"/>
    <w:rsid w:val="008C76F5"/>
    <w:rsid w:val="008D319F"/>
    <w:rsid w:val="008D378C"/>
    <w:rsid w:val="008E2FDF"/>
    <w:rsid w:val="008E517E"/>
    <w:rsid w:val="008E5575"/>
    <w:rsid w:val="008E7899"/>
    <w:rsid w:val="008F4178"/>
    <w:rsid w:val="008F528D"/>
    <w:rsid w:val="009016D0"/>
    <w:rsid w:val="0090355A"/>
    <w:rsid w:val="00911358"/>
    <w:rsid w:val="00920E38"/>
    <w:rsid w:val="009216E6"/>
    <w:rsid w:val="009223CD"/>
    <w:rsid w:val="009225B7"/>
    <w:rsid w:val="00923341"/>
    <w:rsid w:val="00931727"/>
    <w:rsid w:val="00932B3D"/>
    <w:rsid w:val="00932F8F"/>
    <w:rsid w:val="00940A18"/>
    <w:rsid w:val="00945CCF"/>
    <w:rsid w:val="0095089E"/>
    <w:rsid w:val="00952A94"/>
    <w:rsid w:val="00954324"/>
    <w:rsid w:val="00956960"/>
    <w:rsid w:val="00960308"/>
    <w:rsid w:val="00967367"/>
    <w:rsid w:val="00967C34"/>
    <w:rsid w:val="00973F1C"/>
    <w:rsid w:val="009742D2"/>
    <w:rsid w:val="00975501"/>
    <w:rsid w:val="00976957"/>
    <w:rsid w:val="009831C3"/>
    <w:rsid w:val="0098601C"/>
    <w:rsid w:val="009902DD"/>
    <w:rsid w:val="00993FE5"/>
    <w:rsid w:val="009951D8"/>
    <w:rsid w:val="00996F9B"/>
    <w:rsid w:val="009A23CD"/>
    <w:rsid w:val="009A2D9E"/>
    <w:rsid w:val="009A32DD"/>
    <w:rsid w:val="009A636C"/>
    <w:rsid w:val="009B0FFB"/>
    <w:rsid w:val="009B18C2"/>
    <w:rsid w:val="009C303A"/>
    <w:rsid w:val="009C41D7"/>
    <w:rsid w:val="009C5CA1"/>
    <w:rsid w:val="009D1BE7"/>
    <w:rsid w:val="009D2906"/>
    <w:rsid w:val="009D5411"/>
    <w:rsid w:val="009D67FD"/>
    <w:rsid w:val="009D78E6"/>
    <w:rsid w:val="009E0A0C"/>
    <w:rsid w:val="009E447F"/>
    <w:rsid w:val="009E50B4"/>
    <w:rsid w:val="009F0B25"/>
    <w:rsid w:val="009F4663"/>
    <w:rsid w:val="009F59B1"/>
    <w:rsid w:val="009F609C"/>
    <w:rsid w:val="009F76DC"/>
    <w:rsid w:val="00A030E9"/>
    <w:rsid w:val="00A047D8"/>
    <w:rsid w:val="00A11335"/>
    <w:rsid w:val="00A11808"/>
    <w:rsid w:val="00A12EF7"/>
    <w:rsid w:val="00A1405A"/>
    <w:rsid w:val="00A204C5"/>
    <w:rsid w:val="00A22D87"/>
    <w:rsid w:val="00A25B74"/>
    <w:rsid w:val="00A34FD2"/>
    <w:rsid w:val="00A44708"/>
    <w:rsid w:val="00A44AAB"/>
    <w:rsid w:val="00A501B3"/>
    <w:rsid w:val="00A56D4A"/>
    <w:rsid w:val="00A621D8"/>
    <w:rsid w:val="00A650A1"/>
    <w:rsid w:val="00A650D2"/>
    <w:rsid w:val="00A706AB"/>
    <w:rsid w:val="00A70A18"/>
    <w:rsid w:val="00A740F8"/>
    <w:rsid w:val="00A74D6B"/>
    <w:rsid w:val="00A801A1"/>
    <w:rsid w:val="00A81EA3"/>
    <w:rsid w:val="00A83753"/>
    <w:rsid w:val="00A839C6"/>
    <w:rsid w:val="00A83FCB"/>
    <w:rsid w:val="00A8656B"/>
    <w:rsid w:val="00A87EAE"/>
    <w:rsid w:val="00A92C5D"/>
    <w:rsid w:val="00AB44E0"/>
    <w:rsid w:val="00AB5AEB"/>
    <w:rsid w:val="00AC0644"/>
    <w:rsid w:val="00AC5847"/>
    <w:rsid w:val="00AC58F1"/>
    <w:rsid w:val="00AD3340"/>
    <w:rsid w:val="00AE05C5"/>
    <w:rsid w:val="00AE2EEB"/>
    <w:rsid w:val="00AE7273"/>
    <w:rsid w:val="00AF063A"/>
    <w:rsid w:val="00AF0B07"/>
    <w:rsid w:val="00AF33D5"/>
    <w:rsid w:val="00B01F86"/>
    <w:rsid w:val="00B0233F"/>
    <w:rsid w:val="00B0252B"/>
    <w:rsid w:val="00B03FD6"/>
    <w:rsid w:val="00B050E3"/>
    <w:rsid w:val="00B119C0"/>
    <w:rsid w:val="00B137B9"/>
    <w:rsid w:val="00B13DF5"/>
    <w:rsid w:val="00B23042"/>
    <w:rsid w:val="00B239F1"/>
    <w:rsid w:val="00B24C33"/>
    <w:rsid w:val="00B305C1"/>
    <w:rsid w:val="00B35027"/>
    <w:rsid w:val="00B35B3E"/>
    <w:rsid w:val="00B41DCF"/>
    <w:rsid w:val="00B4347C"/>
    <w:rsid w:val="00B467C6"/>
    <w:rsid w:val="00B504AB"/>
    <w:rsid w:val="00B52B2E"/>
    <w:rsid w:val="00B5311E"/>
    <w:rsid w:val="00B53A3F"/>
    <w:rsid w:val="00B60F5C"/>
    <w:rsid w:val="00B63467"/>
    <w:rsid w:val="00B721B1"/>
    <w:rsid w:val="00B833E0"/>
    <w:rsid w:val="00B85DDC"/>
    <w:rsid w:val="00B91496"/>
    <w:rsid w:val="00B95B47"/>
    <w:rsid w:val="00B9611D"/>
    <w:rsid w:val="00B97BFB"/>
    <w:rsid w:val="00BA35FD"/>
    <w:rsid w:val="00BA48B3"/>
    <w:rsid w:val="00BA4D57"/>
    <w:rsid w:val="00BA6081"/>
    <w:rsid w:val="00BB4599"/>
    <w:rsid w:val="00BC1DB0"/>
    <w:rsid w:val="00BC38B7"/>
    <w:rsid w:val="00BC48EE"/>
    <w:rsid w:val="00BC60DB"/>
    <w:rsid w:val="00BE4DC7"/>
    <w:rsid w:val="00BE68F2"/>
    <w:rsid w:val="00BE7A91"/>
    <w:rsid w:val="00BF3E73"/>
    <w:rsid w:val="00BF6B7D"/>
    <w:rsid w:val="00BF7368"/>
    <w:rsid w:val="00C012E9"/>
    <w:rsid w:val="00C031F9"/>
    <w:rsid w:val="00C03C76"/>
    <w:rsid w:val="00C145A0"/>
    <w:rsid w:val="00C21F22"/>
    <w:rsid w:val="00C24D31"/>
    <w:rsid w:val="00C30071"/>
    <w:rsid w:val="00C31232"/>
    <w:rsid w:val="00C347B8"/>
    <w:rsid w:val="00C351D5"/>
    <w:rsid w:val="00C35239"/>
    <w:rsid w:val="00C40999"/>
    <w:rsid w:val="00C41065"/>
    <w:rsid w:val="00C424DA"/>
    <w:rsid w:val="00C470B9"/>
    <w:rsid w:val="00C47AB7"/>
    <w:rsid w:val="00C509DA"/>
    <w:rsid w:val="00C512FE"/>
    <w:rsid w:val="00C518AB"/>
    <w:rsid w:val="00C5317F"/>
    <w:rsid w:val="00C5610E"/>
    <w:rsid w:val="00C56F84"/>
    <w:rsid w:val="00C571C8"/>
    <w:rsid w:val="00C62DCB"/>
    <w:rsid w:val="00C652BB"/>
    <w:rsid w:val="00C73F06"/>
    <w:rsid w:val="00C75BAF"/>
    <w:rsid w:val="00C75BDB"/>
    <w:rsid w:val="00C81C8F"/>
    <w:rsid w:val="00C82BC8"/>
    <w:rsid w:val="00C87101"/>
    <w:rsid w:val="00C9256A"/>
    <w:rsid w:val="00C945FA"/>
    <w:rsid w:val="00C94F76"/>
    <w:rsid w:val="00C951E1"/>
    <w:rsid w:val="00C956FB"/>
    <w:rsid w:val="00C962C0"/>
    <w:rsid w:val="00CA1218"/>
    <w:rsid w:val="00CA3B7C"/>
    <w:rsid w:val="00CA404A"/>
    <w:rsid w:val="00CA5218"/>
    <w:rsid w:val="00CB6279"/>
    <w:rsid w:val="00CB68CF"/>
    <w:rsid w:val="00CC0289"/>
    <w:rsid w:val="00CC1986"/>
    <w:rsid w:val="00CC4F3F"/>
    <w:rsid w:val="00CC6B41"/>
    <w:rsid w:val="00CD2856"/>
    <w:rsid w:val="00CD6D70"/>
    <w:rsid w:val="00CF0848"/>
    <w:rsid w:val="00CF5EFC"/>
    <w:rsid w:val="00CF6F36"/>
    <w:rsid w:val="00D00D65"/>
    <w:rsid w:val="00D11A64"/>
    <w:rsid w:val="00D136DC"/>
    <w:rsid w:val="00D14440"/>
    <w:rsid w:val="00D17DC5"/>
    <w:rsid w:val="00D25D87"/>
    <w:rsid w:val="00D33C62"/>
    <w:rsid w:val="00D34141"/>
    <w:rsid w:val="00D3436C"/>
    <w:rsid w:val="00D374D8"/>
    <w:rsid w:val="00D37749"/>
    <w:rsid w:val="00D43EE7"/>
    <w:rsid w:val="00D44001"/>
    <w:rsid w:val="00D44DAA"/>
    <w:rsid w:val="00D50690"/>
    <w:rsid w:val="00D525FD"/>
    <w:rsid w:val="00D53473"/>
    <w:rsid w:val="00D56501"/>
    <w:rsid w:val="00D62CE8"/>
    <w:rsid w:val="00D84AE9"/>
    <w:rsid w:val="00D84CEE"/>
    <w:rsid w:val="00D86066"/>
    <w:rsid w:val="00D9168B"/>
    <w:rsid w:val="00D928CA"/>
    <w:rsid w:val="00D939A3"/>
    <w:rsid w:val="00D95510"/>
    <w:rsid w:val="00D96526"/>
    <w:rsid w:val="00DA146B"/>
    <w:rsid w:val="00DA780F"/>
    <w:rsid w:val="00DB5436"/>
    <w:rsid w:val="00DB72E6"/>
    <w:rsid w:val="00DC4EFD"/>
    <w:rsid w:val="00DC4F71"/>
    <w:rsid w:val="00DC58F1"/>
    <w:rsid w:val="00DD4EC5"/>
    <w:rsid w:val="00DE3121"/>
    <w:rsid w:val="00DE7A42"/>
    <w:rsid w:val="00DF0DD3"/>
    <w:rsid w:val="00DF4AD9"/>
    <w:rsid w:val="00DF4AE5"/>
    <w:rsid w:val="00DF6B69"/>
    <w:rsid w:val="00E00C4E"/>
    <w:rsid w:val="00E01B40"/>
    <w:rsid w:val="00E0598E"/>
    <w:rsid w:val="00E13FC8"/>
    <w:rsid w:val="00E162BC"/>
    <w:rsid w:val="00E224A3"/>
    <w:rsid w:val="00E22F2F"/>
    <w:rsid w:val="00E258DC"/>
    <w:rsid w:val="00E278A8"/>
    <w:rsid w:val="00E3187C"/>
    <w:rsid w:val="00E342E6"/>
    <w:rsid w:val="00E40B54"/>
    <w:rsid w:val="00E500DE"/>
    <w:rsid w:val="00E5394D"/>
    <w:rsid w:val="00E551BE"/>
    <w:rsid w:val="00E6231E"/>
    <w:rsid w:val="00E65242"/>
    <w:rsid w:val="00E66E5A"/>
    <w:rsid w:val="00E66F13"/>
    <w:rsid w:val="00E67B86"/>
    <w:rsid w:val="00E73F7C"/>
    <w:rsid w:val="00E7405C"/>
    <w:rsid w:val="00E745AD"/>
    <w:rsid w:val="00E771CE"/>
    <w:rsid w:val="00E80D05"/>
    <w:rsid w:val="00E853AF"/>
    <w:rsid w:val="00E87F9F"/>
    <w:rsid w:val="00E9027C"/>
    <w:rsid w:val="00EA0953"/>
    <w:rsid w:val="00EA572A"/>
    <w:rsid w:val="00EB0040"/>
    <w:rsid w:val="00EB3B65"/>
    <w:rsid w:val="00EB7715"/>
    <w:rsid w:val="00EC0CAC"/>
    <w:rsid w:val="00EC495E"/>
    <w:rsid w:val="00EC7302"/>
    <w:rsid w:val="00ED2B0F"/>
    <w:rsid w:val="00ED4116"/>
    <w:rsid w:val="00ED46AD"/>
    <w:rsid w:val="00ED52BA"/>
    <w:rsid w:val="00ED6191"/>
    <w:rsid w:val="00ED680C"/>
    <w:rsid w:val="00EE38A2"/>
    <w:rsid w:val="00EE487E"/>
    <w:rsid w:val="00EF53BE"/>
    <w:rsid w:val="00EF65AA"/>
    <w:rsid w:val="00EF6698"/>
    <w:rsid w:val="00EF7814"/>
    <w:rsid w:val="00EF78AA"/>
    <w:rsid w:val="00EF7BA4"/>
    <w:rsid w:val="00F03E58"/>
    <w:rsid w:val="00F04A78"/>
    <w:rsid w:val="00F0693A"/>
    <w:rsid w:val="00F07913"/>
    <w:rsid w:val="00F11672"/>
    <w:rsid w:val="00F132FF"/>
    <w:rsid w:val="00F13404"/>
    <w:rsid w:val="00F169E1"/>
    <w:rsid w:val="00F245DE"/>
    <w:rsid w:val="00F24730"/>
    <w:rsid w:val="00F30E36"/>
    <w:rsid w:val="00F31EC7"/>
    <w:rsid w:val="00F3310C"/>
    <w:rsid w:val="00F4473D"/>
    <w:rsid w:val="00F50667"/>
    <w:rsid w:val="00F532E9"/>
    <w:rsid w:val="00F567AA"/>
    <w:rsid w:val="00F61927"/>
    <w:rsid w:val="00F61BC6"/>
    <w:rsid w:val="00F66D7C"/>
    <w:rsid w:val="00F67BDE"/>
    <w:rsid w:val="00F77850"/>
    <w:rsid w:val="00F77A1D"/>
    <w:rsid w:val="00F83247"/>
    <w:rsid w:val="00F843EF"/>
    <w:rsid w:val="00F87030"/>
    <w:rsid w:val="00F95313"/>
    <w:rsid w:val="00F9757C"/>
    <w:rsid w:val="00FA2773"/>
    <w:rsid w:val="00FB283E"/>
    <w:rsid w:val="00FB3527"/>
    <w:rsid w:val="00FB4E1B"/>
    <w:rsid w:val="00FB6DE1"/>
    <w:rsid w:val="00FB789A"/>
    <w:rsid w:val="00FC102B"/>
    <w:rsid w:val="00FC5DCC"/>
    <w:rsid w:val="00FE1064"/>
    <w:rsid w:val="00FF0631"/>
    <w:rsid w:val="00FF09EC"/>
    <w:rsid w:val="00FF1AE1"/>
    <w:rsid w:val="00FF3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28866"/>
  <w15:chartTrackingRefBased/>
  <w15:docId w15:val="{346F0546-0BC7-48F7-96B2-3A579764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51C1"/>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B61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51C1"/>
    <w:pPr>
      <w:tabs>
        <w:tab w:val="center" w:pos="4320"/>
        <w:tab w:val="right" w:pos="8640"/>
      </w:tabs>
    </w:pPr>
  </w:style>
  <w:style w:type="character" w:customStyle="1" w:styleId="GlavaZnak">
    <w:name w:val="Glava Znak"/>
    <w:basedOn w:val="Privzetapisavaodstavka"/>
    <w:link w:val="Glava"/>
    <w:rsid w:val="000551C1"/>
    <w:rPr>
      <w:rFonts w:ascii="Arial" w:eastAsia="Times New Roman" w:hAnsi="Arial" w:cs="Times New Roman"/>
      <w:sz w:val="20"/>
      <w:szCs w:val="24"/>
      <w:lang w:val="en-US"/>
    </w:rPr>
  </w:style>
  <w:style w:type="paragraph" w:styleId="Noga">
    <w:name w:val="footer"/>
    <w:basedOn w:val="Navaden"/>
    <w:link w:val="NogaZnak"/>
    <w:uiPriority w:val="99"/>
    <w:rsid w:val="000551C1"/>
    <w:pPr>
      <w:tabs>
        <w:tab w:val="center" w:pos="4320"/>
        <w:tab w:val="right" w:pos="8640"/>
      </w:tabs>
    </w:pPr>
  </w:style>
  <w:style w:type="character" w:customStyle="1" w:styleId="NogaZnak">
    <w:name w:val="Noga Znak"/>
    <w:basedOn w:val="Privzetapisavaodstavka"/>
    <w:link w:val="Noga"/>
    <w:uiPriority w:val="99"/>
    <w:rsid w:val="000551C1"/>
    <w:rPr>
      <w:rFonts w:ascii="Arial" w:eastAsia="Times New Roman" w:hAnsi="Arial" w:cs="Times New Roman"/>
      <w:sz w:val="20"/>
      <w:szCs w:val="24"/>
      <w:lang w:val="en-US"/>
    </w:rPr>
  </w:style>
  <w:style w:type="paragraph" w:customStyle="1" w:styleId="datumtevilka">
    <w:name w:val="datum številka"/>
    <w:basedOn w:val="Navaden"/>
    <w:qFormat/>
    <w:rsid w:val="000551C1"/>
    <w:pPr>
      <w:tabs>
        <w:tab w:val="left" w:pos="1701"/>
      </w:tabs>
    </w:pPr>
    <w:rPr>
      <w:szCs w:val="20"/>
      <w:lang w:val="sl-SI" w:eastAsia="sl-SI"/>
    </w:rPr>
  </w:style>
  <w:style w:type="character" w:styleId="Hiperpovezava">
    <w:name w:val="Hyperlink"/>
    <w:uiPriority w:val="99"/>
    <w:rsid w:val="000551C1"/>
    <w:rPr>
      <w:color w:val="0000FF"/>
      <w:u w:val="single"/>
    </w:rPr>
  </w:style>
  <w:style w:type="paragraph" w:customStyle="1" w:styleId="podpisi">
    <w:name w:val="podpisi"/>
    <w:basedOn w:val="Navaden"/>
    <w:link w:val="podpisiZnak"/>
    <w:qFormat/>
    <w:rsid w:val="000551C1"/>
    <w:pPr>
      <w:tabs>
        <w:tab w:val="left" w:pos="3402"/>
      </w:tabs>
    </w:pPr>
    <w:rPr>
      <w:lang w:val="it-IT"/>
    </w:rPr>
  </w:style>
  <w:style w:type="paragraph" w:customStyle="1" w:styleId="FURSnaslov1">
    <w:name w:val="FURS_naslov_1"/>
    <w:basedOn w:val="podpisi"/>
    <w:link w:val="FURSnaslov1Znak"/>
    <w:qFormat/>
    <w:rsid w:val="000551C1"/>
    <w:rPr>
      <w:b/>
      <w:sz w:val="24"/>
      <w:lang w:val="sl-SI"/>
    </w:rPr>
  </w:style>
  <w:style w:type="character" w:customStyle="1" w:styleId="podpisiZnak">
    <w:name w:val="podpisi Znak"/>
    <w:link w:val="podpisi"/>
    <w:rsid w:val="000551C1"/>
    <w:rPr>
      <w:rFonts w:ascii="Arial" w:eastAsia="Times New Roman" w:hAnsi="Arial" w:cs="Times New Roman"/>
      <w:sz w:val="20"/>
      <w:szCs w:val="24"/>
      <w:lang w:val="it-IT"/>
    </w:rPr>
  </w:style>
  <w:style w:type="character" w:customStyle="1" w:styleId="FURSnaslov1Znak">
    <w:name w:val="FURS_naslov_1 Znak"/>
    <w:link w:val="FURSnaslov1"/>
    <w:rsid w:val="000551C1"/>
    <w:rPr>
      <w:rFonts w:ascii="Arial" w:eastAsia="Times New Roman" w:hAnsi="Arial" w:cs="Times New Roman"/>
      <w:b/>
      <w:sz w:val="24"/>
      <w:szCs w:val="24"/>
    </w:rPr>
  </w:style>
  <w:style w:type="paragraph" w:styleId="Kazalovsebine1">
    <w:name w:val="toc 1"/>
    <w:basedOn w:val="Navaden"/>
    <w:next w:val="Navaden"/>
    <w:autoRedefine/>
    <w:uiPriority w:val="39"/>
    <w:qFormat/>
    <w:rsid w:val="000551C1"/>
    <w:pPr>
      <w:tabs>
        <w:tab w:val="right" w:leader="dot" w:pos="8488"/>
      </w:tabs>
      <w:ind w:left="284"/>
    </w:pPr>
    <w:rPr>
      <w:noProof/>
    </w:rPr>
  </w:style>
  <w:style w:type="paragraph" w:styleId="Odstavekseznama">
    <w:name w:val="List Paragraph"/>
    <w:basedOn w:val="Navaden"/>
    <w:uiPriority w:val="34"/>
    <w:qFormat/>
    <w:rsid w:val="00E342E6"/>
    <w:pPr>
      <w:ind w:left="720"/>
      <w:contextualSpacing/>
    </w:pPr>
  </w:style>
  <w:style w:type="character" w:customStyle="1" w:styleId="Naslov1Znak">
    <w:name w:val="Naslov 1 Znak"/>
    <w:basedOn w:val="Privzetapisavaodstavka"/>
    <w:link w:val="Naslov1"/>
    <w:uiPriority w:val="9"/>
    <w:rsid w:val="004B61B0"/>
    <w:rPr>
      <w:rFonts w:asciiTheme="majorHAnsi" w:eastAsiaTheme="majorEastAsia" w:hAnsiTheme="majorHAnsi" w:cstheme="majorBidi"/>
      <w:color w:val="2E74B5" w:themeColor="accent1" w:themeShade="BF"/>
      <w:sz w:val="32"/>
      <w:szCs w:val="32"/>
      <w:lang w:val="en-US"/>
    </w:rPr>
  </w:style>
  <w:style w:type="character" w:styleId="SledenaHiperpovezava">
    <w:name w:val="FollowedHyperlink"/>
    <w:basedOn w:val="Privzetapisavaodstavka"/>
    <w:uiPriority w:val="99"/>
    <w:semiHidden/>
    <w:unhideWhenUsed/>
    <w:rsid w:val="00D84AE9"/>
    <w:rPr>
      <w:color w:val="954F72" w:themeColor="followedHyperlink"/>
      <w:u w:val="single"/>
    </w:rPr>
  </w:style>
  <w:style w:type="paragraph" w:styleId="Sprotnaopomba-besedilo">
    <w:name w:val="footnote text"/>
    <w:basedOn w:val="Navaden"/>
    <w:link w:val="Sprotnaopomba-besediloZnak"/>
    <w:uiPriority w:val="99"/>
    <w:semiHidden/>
    <w:unhideWhenUsed/>
    <w:rsid w:val="002D0FD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D0FD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D0FD3"/>
    <w:rPr>
      <w:vertAlign w:val="superscript"/>
    </w:rPr>
  </w:style>
  <w:style w:type="paragraph" w:styleId="Besedilooblaka">
    <w:name w:val="Balloon Text"/>
    <w:basedOn w:val="Navaden"/>
    <w:link w:val="BesedilooblakaZnak"/>
    <w:uiPriority w:val="99"/>
    <w:semiHidden/>
    <w:unhideWhenUsed/>
    <w:rsid w:val="004479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47947"/>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447947"/>
    <w:rPr>
      <w:sz w:val="16"/>
      <w:szCs w:val="16"/>
    </w:rPr>
  </w:style>
  <w:style w:type="paragraph" w:styleId="Pripombabesedilo">
    <w:name w:val="annotation text"/>
    <w:basedOn w:val="Navaden"/>
    <w:link w:val="PripombabesediloZnak"/>
    <w:uiPriority w:val="99"/>
    <w:semiHidden/>
    <w:unhideWhenUsed/>
    <w:rsid w:val="00447947"/>
    <w:pPr>
      <w:spacing w:line="240" w:lineRule="auto"/>
    </w:pPr>
    <w:rPr>
      <w:szCs w:val="20"/>
    </w:rPr>
  </w:style>
  <w:style w:type="character" w:customStyle="1" w:styleId="PripombabesediloZnak">
    <w:name w:val="Pripomba – besedilo Znak"/>
    <w:basedOn w:val="Privzetapisavaodstavka"/>
    <w:link w:val="Pripombabesedilo"/>
    <w:uiPriority w:val="99"/>
    <w:semiHidden/>
    <w:rsid w:val="00447947"/>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447947"/>
    <w:rPr>
      <w:b/>
      <w:bCs/>
    </w:rPr>
  </w:style>
  <w:style w:type="character" w:customStyle="1" w:styleId="ZadevapripombeZnak">
    <w:name w:val="Zadeva pripombe Znak"/>
    <w:basedOn w:val="PripombabesediloZnak"/>
    <w:link w:val="Zadevapripombe"/>
    <w:uiPriority w:val="99"/>
    <w:semiHidden/>
    <w:rsid w:val="00447947"/>
    <w:rPr>
      <w:rFonts w:ascii="Arial" w:eastAsia="Times New Roman" w:hAnsi="Arial" w:cs="Times New Roman"/>
      <w:b/>
      <w:bCs/>
      <w:sz w:val="20"/>
      <w:szCs w:val="20"/>
      <w:lang w:val="en-US"/>
    </w:rPr>
  </w:style>
  <w:style w:type="paragraph" w:customStyle="1" w:styleId="Default">
    <w:name w:val="Default"/>
    <w:rsid w:val="00B95B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razreenaomemba1">
    <w:name w:val="Nerazrešena omemba1"/>
    <w:basedOn w:val="Privzetapisavaodstavka"/>
    <w:uiPriority w:val="99"/>
    <w:semiHidden/>
    <w:unhideWhenUsed/>
    <w:rsid w:val="00A8656B"/>
    <w:rPr>
      <w:color w:val="605E5C"/>
      <w:shd w:val="clear" w:color="auto" w:fill="E1DFDD"/>
    </w:rPr>
  </w:style>
  <w:style w:type="paragraph" w:styleId="Navadensplet">
    <w:name w:val="Normal (Web)"/>
    <w:basedOn w:val="Navaden"/>
    <w:uiPriority w:val="99"/>
    <w:semiHidden/>
    <w:unhideWhenUsed/>
    <w:rsid w:val="003A3956"/>
    <w:pPr>
      <w:spacing w:before="100" w:beforeAutospacing="1" w:after="100" w:afterAutospacing="1" w:line="240" w:lineRule="auto"/>
    </w:pPr>
    <w:rPr>
      <w:rFonts w:ascii="Times New Roman" w:hAnsi="Times New Roman"/>
      <w:sz w:val="24"/>
      <w:lang w:val="sl-SI" w:eastAsia="sl-SI"/>
    </w:rPr>
  </w:style>
  <w:style w:type="character" w:customStyle="1" w:styleId="fontstyle01">
    <w:name w:val="fontstyle01"/>
    <w:basedOn w:val="Privzetapisavaodstavka"/>
    <w:rsid w:val="00142DF3"/>
    <w:rPr>
      <w:rFonts w:ascii="Arial" w:hAnsi="Arial" w:cs="Arial" w:hint="default"/>
      <w:b w:val="0"/>
      <w:bCs w:val="0"/>
      <w:i w:val="0"/>
      <w:iCs w:val="0"/>
      <w:color w:val="000000"/>
      <w:sz w:val="20"/>
      <w:szCs w:val="20"/>
    </w:rPr>
  </w:style>
  <w:style w:type="character" w:styleId="Poudarek">
    <w:name w:val="Emphasis"/>
    <w:basedOn w:val="Privzetapisavaodstavka"/>
    <w:uiPriority w:val="20"/>
    <w:qFormat/>
    <w:rsid w:val="004B1201"/>
    <w:rPr>
      <w:i/>
      <w:iCs/>
    </w:rPr>
  </w:style>
  <w:style w:type="paragraph" w:styleId="Revizija">
    <w:name w:val="Revision"/>
    <w:hidden/>
    <w:uiPriority w:val="99"/>
    <w:semiHidden/>
    <w:rsid w:val="00EB0040"/>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091">
      <w:bodyDiv w:val="1"/>
      <w:marLeft w:val="0"/>
      <w:marRight w:val="0"/>
      <w:marTop w:val="0"/>
      <w:marBottom w:val="0"/>
      <w:divBdr>
        <w:top w:val="none" w:sz="0" w:space="0" w:color="auto"/>
        <w:left w:val="none" w:sz="0" w:space="0" w:color="auto"/>
        <w:bottom w:val="none" w:sz="0" w:space="0" w:color="auto"/>
        <w:right w:val="none" w:sz="0" w:space="0" w:color="auto"/>
      </w:divBdr>
    </w:div>
    <w:div w:id="1150100663">
      <w:bodyDiv w:val="1"/>
      <w:marLeft w:val="0"/>
      <w:marRight w:val="0"/>
      <w:marTop w:val="0"/>
      <w:marBottom w:val="0"/>
      <w:divBdr>
        <w:top w:val="none" w:sz="0" w:space="0" w:color="auto"/>
        <w:left w:val="none" w:sz="0" w:space="0" w:color="auto"/>
        <w:bottom w:val="none" w:sz="0" w:space="0" w:color="auto"/>
        <w:right w:val="none" w:sz="0" w:space="0" w:color="auto"/>
      </w:divBdr>
    </w:div>
    <w:div w:id="1231883592">
      <w:bodyDiv w:val="1"/>
      <w:marLeft w:val="0"/>
      <w:marRight w:val="0"/>
      <w:marTop w:val="0"/>
      <w:marBottom w:val="0"/>
      <w:divBdr>
        <w:top w:val="none" w:sz="0" w:space="0" w:color="auto"/>
        <w:left w:val="none" w:sz="0" w:space="0" w:color="auto"/>
        <w:bottom w:val="none" w:sz="0" w:space="0" w:color="auto"/>
        <w:right w:val="none" w:sz="0" w:space="0" w:color="auto"/>
      </w:divBdr>
    </w:div>
    <w:div w:id="12780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corporations/frequently-asked-questions-faqs-fatca-compliance-leg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rs.gov/pub/irs-drop/n-23-11.pdf" TargetMode="External"/><Relationship Id="rId17" Type="http://schemas.openxmlformats.org/officeDocument/2006/relationships/hyperlink" Target="mailto:fatca.produkcija.fu@gov.si" TargetMode="External"/><Relationship Id="rId2" Type="http://schemas.openxmlformats.org/officeDocument/2006/relationships/customXml" Target="../customXml/item2.xml"/><Relationship Id="rId16" Type="http://schemas.openxmlformats.org/officeDocument/2006/relationships/hyperlink" Target="https://www.irs.gov/individuals/international-taxpayers/relief-procedures-for-certain-former-citize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ZorcN/Downloads/2022-01-0838-2006-01-6164-npb20-p18.pdf" TargetMode="External"/><Relationship Id="rId5" Type="http://schemas.openxmlformats.org/officeDocument/2006/relationships/numbering" Target="numbering.xml"/><Relationship Id="rId15" Type="http://schemas.openxmlformats.org/officeDocument/2006/relationships/hyperlink" Target="https://travel.state.gov/content/travel/en/international-travel/while-abroad/Joint-Foreign-Account-Tax-Compliance-FATCA-FAQ.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businesses/corporations/irs-fatca-report-notifications-frequently-asked-questions"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79E67E5DF1BF4BBB07DF78A1B37366" ma:contentTypeVersion="1" ma:contentTypeDescription="Ustvari nov dokument." ma:contentTypeScope="" ma:versionID="2f2e976c048daa5ab6f4e5efa31aa20a">
  <xsd:schema xmlns:xsd="http://www.w3.org/2001/XMLSchema" xmlns:xs="http://www.w3.org/2001/XMLSchema" xmlns:p="http://schemas.microsoft.com/office/2006/metadata/properties" targetNamespace="http://schemas.microsoft.com/office/2006/metadata/properties" ma:root="true" ma:fieldsID="072397d5e72a23114344c22dbe7941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1FF84-463C-4137-B7D8-0DC0879EE004}">
  <ds:schemaRefs>
    <ds:schemaRef ds:uri="http://schemas.openxmlformats.org/officeDocument/2006/bibliography"/>
  </ds:schemaRefs>
</ds:datastoreItem>
</file>

<file path=customXml/itemProps2.xml><?xml version="1.0" encoding="utf-8"?>
<ds:datastoreItem xmlns:ds="http://schemas.openxmlformats.org/officeDocument/2006/customXml" ds:itemID="{4D1A6B38-3C64-4201-B5C2-DC3FC3D4F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C7A04-2D90-4168-8FD8-35DFAE65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EF2639-D29A-4711-B392-5F20C4A21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10851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Zorc Završnik</dc:creator>
  <cp:keywords/>
  <dc:description/>
  <cp:lastModifiedBy>FURS</cp:lastModifiedBy>
  <cp:revision>2</cp:revision>
  <cp:lastPrinted>2022-05-06T11:57:00Z</cp:lastPrinted>
  <dcterms:created xsi:type="dcterms:W3CDTF">2023-03-21T07:20:00Z</dcterms:created>
  <dcterms:modified xsi:type="dcterms:W3CDTF">2023-03-21T07:20:00Z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0x010100FD79E67E5DF1BF4BBB07DF78A1B37366</vt:lpwstr>
  </property>
  <property fmtid="{D5CDD505-2E9C-101B-9397-08002B2CF9AE}" pid="3" name="_dlc_DocIdItemGuid">
    <vt:lpwstr>0ccb3172-6953-40db-9a12-000f7c64ad3c</vt:lpwstr>
  </property>
  <property fmtid="{D5CDD505-2E9C-101B-9397-08002B2CF9AE}" pid="4" name="GrammarlyDocumentId">
    <vt:lpwstr>e26f7a9791829b7a7bacc9ce8a918030b462802c3740d0b253734c989a1aef54</vt:lpwstr>
  </property>
</Properties>
</file>