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4A0" w:firstRow="1" w:lastRow="0" w:firstColumn="1" w:lastColumn="0" w:noHBand="0" w:noVBand="1"/>
      </w:tblPr>
      <w:tblGrid>
        <w:gridCol w:w="2381"/>
        <w:gridCol w:w="7087"/>
      </w:tblGrid>
      <w:tr w:rsidR="00097754" w14:paraId="4F5BC3E4" w14:textId="77777777" w:rsidTr="00C96034">
        <w:trPr>
          <w:trHeight w:val="1440"/>
        </w:trPr>
        <w:tc>
          <w:tcPr>
            <w:tcW w:w="2381" w:type="dxa"/>
            <w:hideMark/>
          </w:tcPr>
          <w:p w14:paraId="659AC940" w14:textId="77777777" w:rsidR="00097754" w:rsidRDefault="00097754" w:rsidP="00DE2443">
            <w:pPr>
              <w:pStyle w:val="ZCom"/>
              <w:spacing w:line="276" w:lineRule="auto"/>
              <w:rPr>
                <w:rFonts w:ascii="Times New Roman" w:hAnsi="Times New Roman" w:cs="Times New Roman"/>
              </w:rPr>
            </w:pPr>
            <w:bookmarkStart w:id="0" w:name="_GoBack"/>
            <w:bookmarkEnd w:id="0"/>
            <w:r>
              <w:rPr>
                <w:rFonts w:ascii="Times New Roman" w:hAnsi="Times New Roman"/>
                <w:noProof/>
                <w:sz w:val="20"/>
                <w:szCs w:val="20"/>
                <w:lang w:eastAsia="sl-SI"/>
              </w:rPr>
              <w:drawing>
                <wp:inline distT="0" distB="0" distL="0" distR="0" wp14:anchorId="0AFAE012" wp14:editId="5572D380">
                  <wp:extent cx="1371600" cy="680720"/>
                  <wp:effectExtent l="0" t="0" r="0" b="5080"/>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c_17_colors_300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680720"/>
                          </a:xfrm>
                          <a:prstGeom prst="rect">
                            <a:avLst/>
                          </a:prstGeom>
                          <a:noFill/>
                          <a:ln>
                            <a:noFill/>
                          </a:ln>
                        </pic:spPr>
                      </pic:pic>
                    </a:graphicData>
                  </a:graphic>
                </wp:inline>
              </w:drawing>
            </w:r>
          </w:p>
        </w:tc>
        <w:tc>
          <w:tcPr>
            <w:tcW w:w="7087" w:type="dxa"/>
          </w:tcPr>
          <w:p w14:paraId="7E2777BC" w14:textId="77777777" w:rsidR="00097754" w:rsidRDefault="00097754" w:rsidP="00DE2443">
            <w:pPr>
              <w:pStyle w:val="ZCom"/>
              <w:spacing w:before="90" w:line="276" w:lineRule="auto"/>
              <w:rPr>
                <w:rFonts w:ascii="Times New Roman" w:hAnsi="Times New Roman" w:cs="Times New Roman"/>
              </w:rPr>
            </w:pPr>
            <w:r>
              <w:rPr>
                <w:rFonts w:ascii="Times New Roman" w:hAnsi="Times New Roman"/>
              </w:rPr>
              <w:t>EVROPSKA KOMISIJA</w:t>
            </w:r>
          </w:p>
          <w:p w14:paraId="4B295F2F" w14:textId="77777777" w:rsidR="00097754" w:rsidRDefault="00097754" w:rsidP="00DE2443">
            <w:pPr>
              <w:pStyle w:val="ZDGName"/>
              <w:spacing w:line="276" w:lineRule="auto"/>
              <w:rPr>
                <w:rFonts w:ascii="Times New Roman" w:hAnsi="Times New Roman" w:cs="Times New Roman"/>
              </w:rPr>
            </w:pPr>
            <w:r>
              <w:rPr>
                <w:rFonts w:ascii="Times New Roman" w:hAnsi="Times New Roman"/>
              </w:rPr>
              <w:t>GENERALNI DIREKTORAT</w:t>
            </w:r>
          </w:p>
          <w:p w14:paraId="0D355988" w14:textId="77777777" w:rsidR="00097754" w:rsidRDefault="00097754" w:rsidP="00DE2443">
            <w:pPr>
              <w:pStyle w:val="ZDGName"/>
              <w:spacing w:line="276" w:lineRule="auto"/>
              <w:rPr>
                <w:rFonts w:ascii="Times New Roman" w:hAnsi="Times New Roman" w:cs="Times New Roman"/>
              </w:rPr>
            </w:pPr>
            <w:r>
              <w:rPr>
                <w:rFonts w:ascii="Times New Roman" w:hAnsi="Times New Roman"/>
              </w:rPr>
              <w:t>OBDAVČENJE IN CARINSKA UNIJA</w:t>
            </w:r>
          </w:p>
          <w:p w14:paraId="52B86682" w14:textId="77777777" w:rsidR="00097754" w:rsidRDefault="00097754" w:rsidP="00DE2443">
            <w:pPr>
              <w:pStyle w:val="ZDGName"/>
              <w:spacing w:line="276" w:lineRule="auto"/>
              <w:rPr>
                <w:rFonts w:ascii="Times New Roman" w:hAnsi="Times New Roman" w:cs="Times New Roman"/>
              </w:rPr>
            </w:pPr>
            <w:r>
              <w:rPr>
                <w:rFonts w:ascii="Times New Roman" w:hAnsi="Times New Roman"/>
              </w:rPr>
              <w:t>Carinska politika, carinska zakonodaja, carinska tarifa</w:t>
            </w:r>
          </w:p>
          <w:p w14:paraId="07417A99" w14:textId="77777777" w:rsidR="00097754" w:rsidRDefault="00097754" w:rsidP="00DE2443">
            <w:pPr>
              <w:pStyle w:val="ZDGName"/>
              <w:spacing w:line="276" w:lineRule="auto"/>
              <w:rPr>
                <w:rFonts w:ascii="Times New Roman" w:hAnsi="Times New Roman" w:cs="Times New Roman"/>
              </w:rPr>
            </w:pPr>
            <w:r>
              <w:rPr>
                <w:rFonts w:ascii="Times New Roman" w:hAnsi="Times New Roman"/>
                <w:b/>
                <w:bCs/>
              </w:rPr>
              <w:t>Carinska zakonodaja</w:t>
            </w:r>
          </w:p>
          <w:p w14:paraId="7608EC3C" w14:textId="77777777" w:rsidR="00097754" w:rsidRDefault="00097754" w:rsidP="00DE2443">
            <w:pPr>
              <w:pStyle w:val="ZDGName"/>
              <w:spacing w:line="276" w:lineRule="auto"/>
              <w:rPr>
                <w:rFonts w:ascii="Times New Roman" w:hAnsi="Times New Roman" w:cs="Times New Roman"/>
              </w:rPr>
            </w:pPr>
          </w:p>
        </w:tc>
      </w:tr>
    </w:tbl>
    <w:p w14:paraId="0E76D2AE" w14:textId="77777777" w:rsidR="00097754" w:rsidRDefault="00097754" w:rsidP="00DE2443">
      <w:pPr>
        <w:pStyle w:val="Default"/>
        <w:spacing w:line="276" w:lineRule="auto"/>
      </w:pPr>
    </w:p>
    <w:p w14:paraId="7F7D104F" w14:textId="77777777" w:rsidR="00097754" w:rsidRDefault="00097754" w:rsidP="00DE2443">
      <w:pPr>
        <w:pStyle w:val="Default"/>
        <w:spacing w:line="276" w:lineRule="auto"/>
        <w:jc w:val="right"/>
        <w:rPr>
          <w:sz w:val="28"/>
          <w:szCs w:val="28"/>
        </w:rPr>
      </w:pPr>
      <w:r>
        <w:rPr>
          <w:sz w:val="28"/>
          <w:szCs w:val="28"/>
        </w:rPr>
        <w:t xml:space="preserve">Bruselj, </w:t>
      </w:r>
    </w:p>
    <w:p w14:paraId="7BE7A241" w14:textId="4A0B29FD" w:rsidR="00097754" w:rsidRDefault="00097754" w:rsidP="00DE2443">
      <w:pPr>
        <w:pStyle w:val="Default"/>
        <w:spacing w:line="276" w:lineRule="auto"/>
        <w:jc w:val="right"/>
        <w:rPr>
          <w:sz w:val="28"/>
          <w:szCs w:val="28"/>
        </w:rPr>
      </w:pPr>
      <w:r>
        <w:rPr>
          <w:sz w:val="28"/>
          <w:szCs w:val="28"/>
        </w:rPr>
        <w:t xml:space="preserve">Taxud/A2/ </w:t>
      </w:r>
    </w:p>
    <w:p w14:paraId="004885B0" w14:textId="77777777" w:rsidR="00097754" w:rsidRDefault="00097754" w:rsidP="00DE2443">
      <w:pPr>
        <w:pStyle w:val="Default"/>
        <w:spacing w:line="276" w:lineRule="auto"/>
        <w:jc w:val="center"/>
        <w:rPr>
          <w:b/>
          <w:bCs/>
          <w:sz w:val="28"/>
          <w:szCs w:val="28"/>
          <w:lang w:val="fr-BE"/>
        </w:rPr>
      </w:pPr>
    </w:p>
    <w:p w14:paraId="793D5DF7" w14:textId="77777777" w:rsidR="00097754" w:rsidRDefault="00097754" w:rsidP="00DE2443">
      <w:pPr>
        <w:pStyle w:val="Default"/>
        <w:spacing w:line="276" w:lineRule="auto"/>
        <w:jc w:val="center"/>
        <w:rPr>
          <w:b/>
          <w:bCs/>
          <w:sz w:val="32"/>
          <w:szCs w:val="32"/>
          <w:lang w:val="fr-BE"/>
        </w:rPr>
      </w:pPr>
    </w:p>
    <w:p w14:paraId="424AD34E" w14:textId="77777777" w:rsidR="00097754" w:rsidRDefault="00097754" w:rsidP="00DE2443">
      <w:pPr>
        <w:pStyle w:val="Default"/>
        <w:spacing w:line="276" w:lineRule="auto"/>
        <w:jc w:val="center"/>
        <w:rPr>
          <w:b/>
          <w:bCs/>
          <w:sz w:val="32"/>
          <w:szCs w:val="32"/>
          <w:lang w:val="fr-BE"/>
        </w:rPr>
      </w:pPr>
    </w:p>
    <w:p w14:paraId="4B9921E4" w14:textId="77777777" w:rsidR="00097754" w:rsidRDefault="00097754" w:rsidP="00DE2443">
      <w:pPr>
        <w:pStyle w:val="Default"/>
        <w:spacing w:line="276" w:lineRule="auto"/>
        <w:jc w:val="center"/>
        <w:rPr>
          <w:b/>
          <w:bCs/>
          <w:sz w:val="32"/>
          <w:szCs w:val="32"/>
          <w:lang w:val="fr-BE"/>
        </w:rPr>
      </w:pPr>
    </w:p>
    <w:p w14:paraId="4CB5F767" w14:textId="77777777" w:rsidR="00097754" w:rsidRPr="009F6373" w:rsidRDefault="00097754" w:rsidP="00DE2443">
      <w:pPr>
        <w:pStyle w:val="Default"/>
        <w:spacing w:line="276" w:lineRule="auto"/>
        <w:jc w:val="center"/>
        <w:rPr>
          <w:sz w:val="32"/>
          <w:szCs w:val="32"/>
        </w:rPr>
      </w:pPr>
      <w:r>
        <w:rPr>
          <w:b/>
          <w:bCs/>
          <w:sz w:val="32"/>
          <w:szCs w:val="32"/>
        </w:rPr>
        <w:t>TAXUD/</w:t>
      </w:r>
    </w:p>
    <w:p w14:paraId="7BE10082" w14:textId="77777777" w:rsidR="00097754" w:rsidRPr="009F6373" w:rsidRDefault="00097754" w:rsidP="00DE2443">
      <w:pPr>
        <w:pStyle w:val="Default"/>
        <w:spacing w:line="276" w:lineRule="auto"/>
        <w:jc w:val="center"/>
        <w:rPr>
          <w:sz w:val="32"/>
          <w:szCs w:val="32"/>
        </w:rPr>
      </w:pPr>
      <w:r>
        <w:rPr>
          <w:sz w:val="32"/>
          <w:szCs w:val="32"/>
        </w:rPr>
        <w:t>izvirnik EN</w:t>
      </w:r>
    </w:p>
    <w:p w14:paraId="01DD701E" w14:textId="77777777" w:rsidR="00097754" w:rsidRPr="009F6373" w:rsidRDefault="00097754" w:rsidP="00DE2443">
      <w:pPr>
        <w:pStyle w:val="Default"/>
        <w:spacing w:line="276" w:lineRule="auto"/>
        <w:jc w:val="center"/>
        <w:rPr>
          <w:sz w:val="28"/>
          <w:szCs w:val="28"/>
          <w:lang w:val="fr-BE"/>
        </w:rPr>
      </w:pPr>
    </w:p>
    <w:p w14:paraId="2722F02A" w14:textId="77777777" w:rsidR="00097754" w:rsidRPr="009F6373" w:rsidRDefault="00097754" w:rsidP="00DE2443">
      <w:pPr>
        <w:pStyle w:val="Default"/>
        <w:spacing w:line="276" w:lineRule="auto"/>
        <w:jc w:val="center"/>
        <w:rPr>
          <w:b/>
          <w:bCs/>
          <w:sz w:val="36"/>
          <w:szCs w:val="32"/>
          <w:lang w:val="fr-BE"/>
        </w:rPr>
      </w:pPr>
    </w:p>
    <w:p w14:paraId="026436C2" w14:textId="60A6B974" w:rsidR="00097754" w:rsidRDefault="00097754" w:rsidP="00B8066C">
      <w:pPr>
        <w:pStyle w:val="Default"/>
        <w:spacing w:line="276" w:lineRule="auto"/>
        <w:jc w:val="center"/>
        <w:rPr>
          <w:sz w:val="36"/>
          <w:szCs w:val="32"/>
        </w:rPr>
      </w:pPr>
      <w:r>
        <w:rPr>
          <w:b/>
          <w:bCs/>
          <w:sz w:val="36"/>
          <w:szCs w:val="32"/>
        </w:rPr>
        <w:t xml:space="preserve">UVOZ IN IZVOZ POŠILJK MAJHNE VREDNOSTI – </w:t>
      </w:r>
      <w:r>
        <w:t xml:space="preserve"> </w:t>
      </w:r>
      <w:r>
        <w:br/>
      </w:r>
      <w:r>
        <w:rPr>
          <w:b/>
          <w:bCs/>
          <w:sz w:val="36"/>
          <w:szCs w:val="32"/>
        </w:rPr>
        <w:t>SVEŽENJ O DDV ZA E-TRGOVANJE</w:t>
      </w:r>
    </w:p>
    <w:p w14:paraId="59955D22" w14:textId="725CA7A3" w:rsidR="00097754" w:rsidRDefault="00097754" w:rsidP="00B8066C">
      <w:pPr>
        <w:pStyle w:val="Default"/>
        <w:spacing w:line="276" w:lineRule="auto"/>
        <w:ind w:firstLine="720"/>
        <w:jc w:val="center"/>
        <w:rPr>
          <w:b/>
          <w:bCs/>
          <w:sz w:val="36"/>
          <w:szCs w:val="32"/>
        </w:rPr>
      </w:pPr>
      <w:r>
        <w:rPr>
          <w:b/>
          <w:bCs/>
          <w:sz w:val="36"/>
          <w:szCs w:val="32"/>
        </w:rPr>
        <w:t>„Smernice za države članice in trgovino“</w:t>
      </w:r>
    </w:p>
    <w:p w14:paraId="656B7707" w14:textId="77777777" w:rsidR="0015183E" w:rsidRDefault="0015183E" w:rsidP="00B86A80">
      <w:pPr>
        <w:spacing w:after="0"/>
        <w:jc w:val="center"/>
        <w:rPr>
          <w:b/>
          <w:bCs/>
          <w:sz w:val="36"/>
          <w:szCs w:val="32"/>
        </w:rPr>
      </w:pPr>
    </w:p>
    <w:p w14:paraId="7E67AC5D" w14:textId="44403E10" w:rsidR="00641E9D" w:rsidRDefault="00641E9D" w:rsidP="00B86A80">
      <w:pPr>
        <w:spacing w:after="0"/>
        <w:jc w:val="center"/>
        <w:rPr>
          <w:b/>
          <w:bCs/>
          <w:sz w:val="36"/>
          <w:szCs w:val="32"/>
        </w:rPr>
      </w:pPr>
      <w:r>
        <w:rPr>
          <w:b/>
          <w:bCs/>
          <w:sz w:val="36"/>
          <w:szCs w:val="32"/>
        </w:rPr>
        <w:t>Revizija 1</w:t>
      </w:r>
    </w:p>
    <w:p w14:paraId="5222C515" w14:textId="31EA23AF" w:rsidR="00097754" w:rsidRDefault="001446FE" w:rsidP="00B86A80">
      <w:pPr>
        <w:spacing w:after="0"/>
        <w:jc w:val="center"/>
        <w:rPr>
          <w:b/>
          <w:bCs/>
          <w:sz w:val="23"/>
          <w:szCs w:val="23"/>
        </w:rPr>
      </w:pPr>
      <w:r>
        <w:rPr>
          <w:b/>
          <w:bCs/>
          <w:sz w:val="36"/>
          <w:szCs w:val="32"/>
        </w:rPr>
        <w:t>KONČNA RAZLIČICA</w:t>
      </w:r>
    </w:p>
    <w:p w14:paraId="1AEF9E68" w14:textId="77777777" w:rsidR="00097754" w:rsidRDefault="00097754" w:rsidP="00DE2443">
      <w:pPr>
        <w:spacing w:after="0"/>
        <w:rPr>
          <w:sz w:val="23"/>
          <w:szCs w:val="23"/>
        </w:rPr>
      </w:pPr>
    </w:p>
    <w:p w14:paraId="759CC535" w14:textId="77777777" w:rsidR="00097754" w:rsidRDefault="00097754" w:rsidP="00DE2443">
      <w:pPr>
        <w:spacing w:after="0"/>
        <w:rPr>
          <w:sz w:val="23"/>
          <w:szCs w:val="23"/>
        </w:rPr>
      </w:pPr>
    </w:p>
    <w:p w14:paraId="01308A52" w14:textId="77777777" w:rsidR="00097754" w:rsidRDefault="00097754" w:rsidP="00DE2443">
      <w:pPr>
        <w:spacing w:after="0"/>
        <w:rPr>
          <w:sz w:val="23"/>
          <w:szCs w:val="23"/>
        </w:rPr>
      </w:pPr>
    </w:p>
    <w:p w14:paraId="3E371932" w14:textId="77777777" w:rsidR="00097754" w:rsidRDefault="00097754" w:rsidP="00DE2443">
      <w:pPr>
        <w:spacing w:after="0"/>
        <w:rPr>
          <w:sz w:val="23"/>
          <w:szCs w:val="23"/>
        </w:rPr>
      </w:pPr>
    </w:p>
    <w:p w14:paraId="62CE6FDA" w14:textId="77777777" w:rsidR="00097754" w:rsidRDefault="00097754" w:rsidP="00DE2443">
      <w:pPr>
        <w:spacing w:after="0"/>
        <w:rPr>
          <w:sz w:val="23"/>
          <w:szCs w:val="23"/>
        </w:rPr>
      </w:pPr>
    </w:p>
    <w:p w14:paraId="24A5D796" w14:textId="77777777" w:rsidR="00097754" w:rsidRDefault="00097754" w:rsidP="00DE2443">
      <w:pPr>
        <w:spacing w:after="0"/>
        <w:rPr>
          <w:sz w:val="23"/>
          <w:szCs w:val="23"/>
        </w:rPr>
      </w:pPr>
    </w:p>
    <w:p w14:paraId="094C63B9" w14:textId="77777777" w:rsidR="00097754" w:rsidRDefault="00097754" w:rsidP="00DE2443">
      <w:pPr>
        <w:spacing w:after="0"/>
        <w:jc w:val="both"/>
        <w:rPr>
          <w:color w:val="FF0000"/>
          <w:sz w:val="23"/>
          <w:szCs w:val="23"/>
        </w:rPr>
      </w:pPr>
    </w:p>
    <w:p w14:paraId="529A5598" w14:textId="77777777" w:rsidR="00097754" w:rsidRDefault="00097754" w:rsidP="001716BD">
      <w:pPr>
        <w:jc w:val="both"/>
        <w:rPr>
          <w:i/>
          <w:color w:val="FF0000"/>
          <w:sz w:val="23"/>
          <w:szCs w:val="23"/>
        </w:rPr>
      </w:pPr>
      <w:r>
        <w:rPr>
          <w:color w:val="FF0000"/>
          <w:sz w:val="23"/>
          <w:szCs w:val="23"/>
        </w:rPr>
        <w:t xml:space="preserve">Obvestilo o omejitvi odgovornosti: </w:t>
      </w:r>
      <w:r>
        <w:rPr>
          <w:i/>
          <w:color w:val="FF0000"/>
          <w:sz w:val="23"/>
          <w:szCs w:val="23"/>
        </w:rPr>
        <w:t>„Poudariti je treba, da ta dokument ni pravno zavezujoč akt, temveč je pojasnjevalne narave.  Pravne določbe carinske zakonodaje imajo prednost pred vsebino tega dokumenta in bi jih bilo treba vedno upoštevati.  Verodostojna besedila pravnih instrumentov EU so besedila, ki so objavljena v Uradnem listu Evropske unije. Poleg tega dokumenta lahko obstajajo tudi nacionalna navodila ali pojasnila.“</w:t>
      </w:r>
    </w:p>
    <w:p w14:paraId="05D29A90" w14:textId="77777777" w:rsidR="00097754" w:rsidRDefault="00097754" w:rsidP="00DE2443">
      <w:pPr>
        <w:ind w:firstLine="360"/>
        <w:rPr>
          <w:i/>
          <w:color w:val="FF0000"/>
          <w:sz w:val="23"/>
          <w:szCs w:val="23"/>
        </w:rPr>
      </w:pPr>
    </w:p>
    <w:p w14:paraId="7B8040D4" w14:textId="77777777" w:rsidR="00097754" w:rsidRDefault="00097754" w:rsidP="00DE2443">
      <w:pPr>
        <w:ind w:firstLine="360"/>
        <w:rPr>
          <w:rFonts w:ascii="Times New Roman" w:hAnsi="Times New Roman" w:cs="Times New Roman"/>
          <w:sz w:val="24"/>
          <w:szCs w:val="24"/>
        </w:rPr>
      </w:pPr>
    </w:p>
    <w:sdt>
      <w:sdtPr>
        <w:rPr>
          <w:rFonts w:asciiTheme="minorHAnsi" w:eastAsiaTheme="minorHAnsi" w:hAnsiTheme="minorHAnsi" w:cstheme="minorBidi"/>
          <w:color w:val="auto"/>
          <w:sz w:val="22"/>
          <w:szCs w:val="22"/>
        </w:rPr>
        <w:id w:val="-2099786977"/>
        <w:docPartObj>
          <w:docPartGallery w:val="Table of Contents"/>
          <w:docPartUnique/>
        </w:docPartObj>
      </w:sdtPr>
      <w:sdtEndPr>
        <w:rPr>
          <w:b/>
          <w:bCs/>
          <w:noProof/>
        </w:rPr>
      </w:sdtEndPr>
      <w:sdtContent>
        <w:p w14:paraId="0243FFE7" w14:textId="77777777" w:rsidR="00DC023E" w:rsidRDefault="00DC023E" w:rsidP="00DE2443">
          <w:pPr>
            <w:pStyle w:val="NaslovTOC"/>
            <w:spacing w:line="276" w:lineRule="auto"/>
          </w:pPr>
          <w:r>
            <w:t>Kazalo</w:t>
          </w:r>
        </w:p>
        <w:p w14:paraId="788DCE47" w14:textId="55D0F1F9" w:rsidR="00E31C0D" w:rsidRDefault="00B250ED">
          <w:pPr>
            <w:pStyle w:val="Kazalovsebine1"/>
            <w:rPr>
              <w:rFonts w:eastAsiaTheme="minorEastAsia"/>
              <w:noProof/>
              <w:lang w:val="en-US"/>
            </w:rPr>
          </w:pPr>
          <w:r>
            <w:fldChar w:fldCharType="begin"/>
          </w:r>
          <w:r>
            <w:instrText xml:space="preserve"> TOC \o "1-3" \h \z \u </w:instrText>
          </w:r>
          <w:r>
            <w:fldChar w:fldCharType="separate"/>
          </w:r>
          <w:hyperlink w:anchor="_Toc71030285" w:history="1">
            <w:r w:rsidR="00E31C0D" w:rsidRPr="0073201B">
              <w:rPr>
                <w:rStyle w:val="Hiperpovezava"/>
                <w:noProof/>
              </w:rPr>
              <w:t>Kratice in okrajšave</w:t>
            </w:r>
            <w:r w:rsidR="00E31C0D">
              <w:rPr>
                <w:noProof/>
                <w:webHidden/>
              </w:rPr>
              <w:tab/>
            </w:r>
            <w:r w:rsidR="00E31C0D">
              <w:rPr>
                <w:noProof/>
                <w:webHidden/>
              </w:rPr>
              <w:fldChar w:fldCharType="begin"/>
            </w:r>
            <w:r w:rsidR="00E31C0D">
              <w:rPr>
                <w:noProof/>
                <w:webHidden/>
              </w:rPr>
              <w:instrText xml:space="preserve"> PAGEREF _Toc71030285 \h </w:instrText>
            </w:r>
            <w:r w:rsidR="00E31C0D">
              <w:rPr>
                <w:noProof/>
                <w:webHidden/>
              </w:rPr>
            </w:r>
            <w:r w:rsidR="00E31C0D">
              <w:rPr>
                <w:noProof/>
                <w:webHidden/>
              </w:rPr>
              <w:fldChar w:fldCharType="separate"/>
            </w:r>
            <w:r w:rsidR="00E31C0D">
              <w:rPr>
                <w:noProof/>
                <w:webHidden/>
              </w:rPr>
              <w:t>5</w:t>
            </w:r>
            <w:r w:rsidR="00E31C0D">
              <w:rPr>
                <w:noProof/>
                <w:webHidden/>
              </w:rPr>
              <w:fldChar w:fldCharType="end"/>
            </w:r>
          </w:hyperlink>
        </w:p>
        <w:p w14:paraId="732F7978" w14:textId="74AE6F50" w:rsidR="00E31C0D" w:rsidRDefault="004F12DD">
          <w:pPr>
            <w:pStyle w:val="Kazalovsebine1"/>
            <w:tabs>
              <w:tab w:val="left" w:pos="440"/>
            </w:tabs>
            <w:rPr>
              <w:rFonts w:eastAsiaTheme="minorEastAsia"/>
              <w:noProof/>
              <w:lang w:val="en-US"/>
            </w:rPr>
          </w:pPr>
          <w:hyperlink w:anchor="_Toc71030286" w:history="1">
            <w:r w:rsidR="00E31C0D" w:rsidRPr="0073201B">
              <w:rPr>
                <w:rStyle w:val="Hiperpovezava"/>
                <w:noProof/>
              </w:rPr>
              <w:t>1.</w:t>
            </w:r>
            <w:r w:rsidR="00E31C0D">
              <w:rPr>
                <w:rFonts w:eastAsiaTheme="minorEastAsia"/>
                <w:noProof/>
                <w:lang w:val="en-US"/>
              </w:rPr>
              <w:tab/>
            </w:r>
            <w:r w:rsidR="00E31C0D" w:rsidRPr="0073201B">
              <w:rPr>
                <w:rStyle w:val="Hiperpovezava"/>
                <w:noProof/>
              </w:rPr>
              <w:t>UVOD</w:t>
            </w:r>
            <w:r w:rsidR="00E31C0D">
              <w:rPr>
                <w:noProof/>
                <w:webHidden/>
              </w:rPr>
              <w:tab/>
            </w:r>
            <w:r w:rsidR="00E31C0D">
              <w:rPr>
                <w:noProof/>
                <w:webHidden/>
              </w:rPr>
              <w:fldChar w:fldCharType="begin"/>
            </w:r>
            <w:r w:rsidR="00E31C0D">
              <w:rPr>
                <w:noProof/>
                <w:webHidden/>
              </w:rPr>
              <w:instrText xml:space="preserve"> PAGEREF _Toc71030286 \h </w:instrText>
            </w:r>
            <w:r w:rsidR="00E31C0D">
              <w:rPr>
                <w:noProof/>
                <w:webHidden/>
              </w:rPr>
            </w:r>
            <w:r w:rsidR="00E31C0D">
              <w:rPr>
                <w:noProof/>
                <w:webHidden/>
              </w:rPr>
              <w:fldChar w:fldCharType="separate"/>
            </w:r>
            <w:r w:rsidR="00E31C0D">
              <w:rPr>
                <w:noProof/>
                <w:webHidden/>
              </w:rPr>
              <w:t>7</w:t>
            </w:r>
            <w:r w:rsidR="00E31C0D">
              <w:rPr>
                <w:noProof/>
                <w:webHidden/>
              </w:rPr>
              <w:fldChar w:fldCharType="end"/>
            </w:r>
          </w:hyperlink>
        </w:p>
        <w:p w14:paraId="7F53DE36" w14:textId="2CBEFF7D" w:rsidR="00E31C0D" w:rsidRDefault="004F12DD">
          <w:pPr>
            <w:pStyle w:val="Kazalovsebine2"/>
            <w:tabs>
              <w:tab w:val="left" w:pos="880"/>
              <w:tab w:val="right" w:leader="dot" w:pos="9016"/>
            </w:tabs>
            <w:rPr>
              <w:rFonts w:eastAsiaTheme="minorEastAsia"/>
              <w:noProof/>
              <w:lang w:val="en-US"/>
            </w:rPr>
          </w:pPr>
          <w:hyperlink w:anchor="_Toc71030287" w:history="1">
            <w:r w:rsidR="00E31C0D" w:rsidRPr="0073201B">
              <w:rPr>
                <w:rStyle w:val="Hiperpovezava"/>
                <w:noProof/>
              </w:rPr>
              <w:t>1.1.</w:t>
            </w:r>
            <w:r w:rsidR="00E31C0D">
              <w:rPr>
                <w:rFonts w:eastAsiaTheme="minorEastAsia"/>
                <w:noProof/>
                <w:lang w:val="en-US"/>
              </w:rPr>
              <w:tab/>
            </w:r>
            <w:r w:rsidR="00E31C0D" w:rsidRPr="0073201B">
              <w:rPr>
                <w:rStyle w:val="Hiperpovezava"/>
                <w:noProof/>
              </w:rPr>
              <w:t>Sveženj o DDV za e-trgovanje</w:t>
            </w:r>
            <w:r w:rsidR="00E31C0D">
              <w:rPr>
                <w:noProof/>
                <w:webHidden/>
              </w:rPr>
              <w:tab/>
            </w:r>
            <w:r w:rsidR="00E31C0D">
              <w:rPr>
                <w:noProof/>
                <w:webHidden/>
              </w:rPr>
              <w:fldChar w:fldCharType="begin"/>
            </w:r>
            <w:r w:rsidR="00E31C0D">
              <w:rPr>
                <w:noProof/>
                <w:webHidden/>
              </w:rPr>
              <w:instrText xml:space="preserve"> PAGEREF _Toc71030287 \h </w:instrText>
            </w:r>
            <w:r w:rsidR="00E31C0D">
              <w:rPr>
                <w:noProof/>
                <w:webHidden/>
              </w:rPr>
            </w:r>
            <w:r w:rsidR="00E31C0D">
              <w:rPr>
                <w:noProof/>
                <w:webHidden/>
              </w:rPr>
              <w:fldChar w:fldCharType="separate"/>
            </w:r>
            <w:r w:rsidR="00E31C0D">
              <w:rPr>
                <w:noProof/>
                <w:webHidden/>
              </w:rPr>
              <w:t>7</w:t>
            </w:r>
            <w:r w:rsidR="00E31C0D">
              <w:rPr>
                <w:noProof/>
                <w:webHidden/>
              </w:rPr>
              <w:fldChar w:fldCharType="end"/>
            </w:r>
          </w:hyperlink>
        </w:p>
        <w:p w14:paraId="4F80B3EE" w14:textId="462C09EB" w:rsidR="00E31C0D" w:rsidRDefault="004F12DD">
          <w:pPr>
            <w:pStyle w:val="Kazalovsebine3"/>
            <w:rPr>
              <w:rFonts w:eastAsiaTheme="minorEastAsia"/>
              <w:noProof/>
              <w:lang w:val="en-US"/>
            </w:rPr>
          </w:pPr>
          <w:hyperlink w:anchor="_Toc71030288" w:history="1">
            <w:r w:rsidR="00E31C0D" w:rsidRPr="0073201B">
              <w:rPr>
                <w:rStyle w:val="Hiperpovezava"/>
                <w:noProof/>
              </w:rPr>
              <w:t>1.1.1.</w:t>
            </w:r>
            <w:r w:rsidR="00E31C0D">
              <w:rPr>
                <w:rFonts w:eastAsiaTheme="minorEastAsia"/>
                <w:noProof/>
                <w:lang w:val="en-US"/>
              </w:rPr>
              <w:tab/>
            </w:r>
            <w:r w:rsidR="00E31C0D" w:rsidRPr="0073201B">
              <w:rPr>
                <w:rStyle w:val="Hiperpovezava"/>
                <w:noProof/>
              </w:rPr>
              <w:t>Okvir za sprejetje</w:t>
            </w:r>
            <w:r w:rsidR="00E31C0D">
              <w:rPr>
                <w:noProof/>
                <w:webHidden/>
              </w:rPr>
              <w:tab/>
            </w:r>
            <w:r w:rsidR="00E31C0D">
              <w:rPr>
                <w:noProof/>
                <w:webHidden/>
              </w:rPr>
              <w:fldChar w:fldCharType="begin"/>
            </w:r>
            <w:r w:rsidR="00E31C0D">
              <w:rPr>
                <w:noProof/>
                <w:webHidden/>
              </w:rPr>
              <w:instrText xml:space="preserve"> PAGEREF _Toc71030288 \h </w:instrText>
            </w:r>
            <w:r w:rsidR="00E31C0D">
              <w:rPr>
                <w:noProof/>
                <w:webHidden/>
              </w:rPr>
            </w:r>
            <w:r w:rsidR="00E31C0D">
              <w:rPr>
                <w:noProof/>
                <w:webHidden/>
              </w:rPr>
              <w:fldChar w:fldCharType="separate"/>
            </w:r>
            <w:r w:rsidR="00E31C0D">
              <w:rPr>
                <w:noProof/>
                <w:webHidden/>
              </w:rPr>
              <w:t>7</w:t>
            </w:r>
            <w:r w:rsidR="00E31C0D">
              <w:rPr>
                <w:noProof/>
                <w:webHidden/>
              </w:rPr>
              <w:fldChar w:fldCharType="end"/>
            </w:r>
          </w:hyperlink>
        </w:p>
        <w:p w14:paraId="1783841C" w14:textId="63ADD010" w:rsidR="00E31C0D" w:rsidRDefault="004F12DD">
          <w:pPr>
            <w:pStyle w:val="Kazalovsebine3"/>
            <w:rPr>
              <w:rFonts w:eastAsiaTheme="minorEastAsia"/>
              <w:noProof/>
              <w:lang w:val="en-US"/>
            </w:rPr>
          </w:pPr>
          <w:hyperlink w:anchor="_Toc71030289" w:history="1">
            <w:r w:rsidR="00E31C0D" w:rsidRPr="0073201B">
              <w:rPr>
                <w:rStyle w:val="Hiperpovezava"/>
                <w:noProof/>
              </w:rPr>
              <w:t>1.1.2.</w:t>
            </w:r>
            <w:r w:rsidR="00E31C0D">
              <w:rPr>
                <w:rFonts w:eastAsiaTheme="minorEastAsia"/>
                <w:noProof/>
                <w:lang w:val="en-US"/>
              </w:rPr>
              <w:tab/>
            </w:r>
            <w:r w:rsidR="00E31C0D" w:rsidRPr="0073201B">
              <w:rPr>
                <w:rStyle w:val="Hiperpovezava"/>
                <w:noProof/>
              </w:rPr>
              <w:t>Pravila o DDV, ki vplivajo na carino</w:t>
            </w:r>
            <w:r w:rsidR="00E31C0D">
              <w:rPr>
                <w:noProof/>
                <w:webHidden/>
              </w:rPr>
              <w:tab/>
            </w:r>
            <w:r w:rsidR="00E31C0D">
              <w:rPr>
                <w:noProof/>
                <w:webHidden/>
              </w:rPr>
              <w:fldChar w:fldCharType="begin"/>
            </w:r>
            <w:r w:rsidR="00E31C0D">
              <w:rPr>
                <w:noProof/>
                <w:webHidden/>
              </w:rPr>
              <w:instrText xml:space="preserve"> PAGEREF _Toc71030289 \h </w:instrText>
            </w:r>
            <w:r w:rsidR="00E31C0D">
              <w:rPr>
                <w:noProof/>
                <w:webHidden/>
              </w:rPr>
            </w:r>
            <w:r w:rsidR="00E31C0D">
              <w:rPr>
                <w:noProof/>
                <w:webHidden/>
              </w:rPr>
              <w:fldChar w:fldCharType="separate"/>
            </w:r>
            <w:r w:rsidR="00E31C0D">
              <w:rPr>
                <w:noProof/>
                <w:webHidden/>
              </w:rPr>
              <w:t>7</w:t>
            </w:r>
            <w:r w:rsidR="00E31C0D">
              <w:rPr>
                <w:noProof/>
                <w:webHidden/>
              </w:rPr>
              <w:fldChar w:fldCharType="end"/>
            </w:r>
          </w:hyperlink>
        </w:p>
        <w:p w14:paraId="2B6FE710" w14:textId="495945D6" w:rsidR="00E31C0D" w:rsidRDefault="004F12DD">
          <w:pPr>
            <w:pStyle w:val="Kazalovsebine2"/>
            <w:tabs>
              <w:tab w:val="left" w:pos="880"/>
              <w:tab w:val="right" w:leader="dot" w:pos="9016"/>
            </w:tabs>
            <w:rPr>
              <w:rFonts w:eastAsiaTheme="minorEastAsia"/>
              <w:noProof/>
              <w:lang w:val="en-US"/>
            </w:rPr>
          </w:pPr>
          <w:hyperlink w:anchor="_Toc71030290" w:history="1">
            <w:r w:rsidR="00E31C0D" w:rsidRPr="0073201B">
              <w:rPr>
                <w:rStyle w:val="Hiperpovezava"/>
                <w:noProof/>
              </w:rPr>
              <w:t>1.2.</w:t>
            </w:r>
            <w:r w:rsidR="00E31C0D">
              <w:rPr>
                <w:rFonts w:eastAsiaTheme="minorEastAsia"/>
                <w:noProof/>
                <w:lang w:val="en-US"/>
              </w:rPr>
              <w:tab/>
            </w:r>
            <w:r w:rsidR="00E31C0D" w:rsidRPr="0073201B">
              <w:rPr>
                <w:rStyle w:val="Hiperpovezava"/>
                <w:noProof/>
              </w:rPr>
              <w:t>Zadevne carinske določbe</w:t>
            </w:r>
            <w:r w:rsidR="00E31C0D">
              <w:rPr>
                <w:noProof/>
                <w:webHidden/>
              </w:rPr>
              <w:tab/>
            </w:r>
            <w:r w:rsidR="00E31C0D">
              <w:rPr>
                <w:noProof/>
                <w:webHidden/>
              </w:rPr>
              <w:fldChar w:fldCharType="begin"/>
            </w:r>
            <w:r w:rsidR="00E31C0D">
              <w:rPr>
                <w:noProof/>
                <w:webHidden/>
              </w:rPr>
              <w:instrText xml:space="preserve"> PAGEREF _Toc71030290 \h </w:instrText>
            </w:r>
            <w:r w:rsidR="00E31C0D">
              <w:rPr>
                <w:noProof/>
                <w:webHidden/>
              </w:rPr>
            </w:r>
            <w:r w:rsidR="00E31C0D">
              <w:rPr>
                <w:noProof/>
                <w:webHidden/>
              </w:rPr>
              <w:fldChar w:fldCharType="separate"/>
            </w:r>
            <w:r w:rsidR="00E31C0D">
              <w:rPr>
                <w:noProof/>
                <w:webHidden/>
              </w:rPr>
              <w:t>9</w:t>
            </w:r>
            <w:r w:rsidR="00E31C0D">
              <w:rPr>
                <w:noProof/>
                <w:webHidden/>
              </w:rPr>
              <w:fldChar w:fldCharType="end"/>
            </w:r>
          </w:hyperlink>
        </w:p>
        <w:p w14:paraId="7F000FD3" w14:textId="01E30011" w:rsidR="00E31C0D" w:rsidRDefault="004F12DD">
          <w:pPr>
            <w:pStyle w:val="Kazalovsebine2"/>
            <w:tabs>
              <w:tab w:val="left" w:pos="880"/>
              <w:tab w:val="right" w:leader="dot" w:pos="9016"/>
            </w:tabs>
            <w:rPr>
              <w:rFonts w:eastAsiaTheme="minorEastAsia"/>
              <w:noProof/>
              <w:lang w:val="en-US"/>
            </w:rPr>
          </w:pPr>
          <w:hyperlink w:anchor="_Toc71030291" w:history="1">
            <w:r w:rsidR="00E31C0D" w:rsidRPr="0073201B">
              <w:rPr>
                <w:rStyle w:val="Hiperpovezava"/>
                <w:noProof/>
              </w:rPr>
              <w:t>1.3.</w:t>
            </w:r>
            <w:r w:rsidR="00E31C0D">
              <w:rPr>
                <w:rFonts w:eastAsiaTheme="minorEastAsia"/>
                <w:noProof/>
                <w:lang w:val="en-US"/>
              </w:rPr>
              <w:tab/>
            </w:r>
            <w:r w:rsidR="00E31C0D" w:rsidRPr="0073201B">
              <w:rPr>
                <w:rStyle w:val="Hiperpovezava"/>
                <w:noProof/>
              </w:rPr>
              <w:t>Opredelitve pojmov in glavni carinski koncepti</w:t>
            </w:r>
            <w:r w:rsidR="00E31C0D">
              <w:rPr>
                <w:noProof/>
                <w:webHidden/>
              </w:rPr>
              <w:tab/>
            </w:r>
            <w:r w:rsidR="00E31C0D">
              <w:rPr>
                <w:noProof/>
                <w:webHidden/>
              </w:rPr>
              <w:fldChar w:fldCharType="begin"/>
            </w:r>
            <w:r w:rsidR="00E31C0D">
              <w:rPr>
                <w:noProof/>
                <w:webHidden/>
              </w:rPr>
              <w:instrText xml:space="preserve"> PAGEREF _Toc71030291 \h </w:instrText>
            </w:r>
            <w:r w:rsidR="00E31C0D">
              <w:rPr>
                <w:noProof/>
                <w:webHidden/>
              </w:rPr>
            </w:r>
            <w:r w:rsidR="00E31C0D">
              <w:rPr>
                <w:noProof/>
                <w:webHidden/>
              </w:rPr>
              <w:fldChar w:fldCharType="separate"/>
            </w:r>
            <w:r w:rsidR="00E31C0D">
              <w:rPr>
                <w:noProof/>
                <w:webHidden/>
              </w:rPr>
              <w:t>10</w:t>
            </w:r>
            <w:r w:rsidR="00E31C0D">
              <w:rPr>
                <w:noProof/>
                <w:webHidden/>
              </w:rPr>
              <w:fldChar w:fldCharType="end"/>
            </w:r>
          </w:hyperlink>
        </w:p>
        <w:p w14:paraId="406C08A4" w14:textId="7D191540" w:rsidR="00E31C0D" w:rsidRDefault="004F12DD">
          <w:pPr>
            <w:pStyle w:val="Kazalovsebine3"/>
            <w:rPr>
              <w:rFonts w:eastAsiaTheme="minorEastAsia"/>
              <w:noProof/>
              <w:lang w:val="en-US"/>
            </w:rPr>
          </w:pPr>
          <w:hyperlink w:anchor="_Toc71030292" w:history="1">
            <w:r w:rsidR="00E31C0D" w:rsidRPr="0073201B">
              <w:rPr>
                <w:rStyle w:val="Hiperpovezava"/>
                <w:noProof/>
              </w:rPr>
              <w:t>1.3.1.</w:t>
            </w:r>
            <w:r w:rsidR="00E31C0D">
              <w:rPr>
                <w:rFonts w:eastAsiaTheme="minorEastAsia"/>
                <w:noProof/>
                <w:lang w:val="en-US"/>
              </w:rPr>
              <w:tab/>
            </w:r>
            <w:r w:rsidR="00E31C0D" w:rsidRPr="0073201B">
              <w:rPr>
                <w:rStyle w:val="Hiperpovezava"/>
                <w:noProof/>
              </w:rPr>
              <w:t>Realna vrednost</w:t>
            </w:r>
            <w:r w:rsidR="00E31C0D">
              <w:rPr>
                <w:noProof/>
                <w:webHidden/>
              </w:rPr>
              <w:tab/>
            </w:r>
            <w:r w:rsidR="00E31C0D">
              <w:rPr>
                <w:noProof/>
                <w:webHidden/>
              </w:rPr>
              <w:fldChar w:fldCharType="begin"/>
            </w:r>
            <w:r w:rsidR="00E31C0D">
              <w:rPr>
                <w:noProof/>
                <w:webHidden/>
              </w:rPr>
              <w:instrText xml:space="preserve"> PAGEREF _Toc71030292 \h </w:instrText>
            </w:r>
            <w:r w:rsidR="00E31C0D">
              <w:rPr>
                <w:noProof/>
                <w:webHidden/>
              </w:rPr>
            </w:r>
            <w:r w:rsidR="00E31C0D">
              <w:rPr>
                <w:noProof/>
                <w:webHidden/>
              </w:rPr>
              <w:fldChar w:fldCharType="separate"/>
            </w:r>
            <w:r w:rsidR="00E31C0D">
              <w:rPr>
                <w:noProof/>
                <w:webHidden/>
              </w:rPr>
              <w:t>10</w:t>
            </w:r>
            <w:r w:rsidR="00E31C0D">
              <w:rPr>
                <w:noProof/>
                <w:webHidden/>
              </w:rPr>
              <w:fldChar w:fldCharType="end"/>
            </w:r>
          </w:hyperlink>
        </w:p>
        <w:p w14:paraId="0B944024" w14:textId="5EE7F06D" w:rsidR="00E31C0D" w:rsidRDefault="004F12DD">
          <w:pPr>
            <w:pStyle w:val="Kazalovsebine3"/>
            <w:rPr>
              <w:rFonts w:eastAsiaTheme="minorEastAsia"/>
              <w:noProof/>
              <w:lang w:val="en-US"/>
            </w:rPr>
          </w:pPr>
          <w:hyperlink w:anchor="_Toc71030293" w:history="1">
            <w:r w:rsidR="00E31C0D" w:rsidRPr="0073201B">
              <w:rPr>
                <w:rStyle w:val="Hiperpovezava"/>
                <w:noProof/>
              </w:rPr>
              <w:t>1.3.2.</w:t>
            </w:r>
            <w:r w:rsidR="00E31C0D">
              <w:rPr>
                <w:rFonts w:eastAsiaTheme="minorEastAsia"/>
                <w:noProof/>
                <w:lang w:val="en-US"/>
              </w:rPr>
              <w:tab/>
            </w:r>
            <w:r w:rsidR="00E31C0D" w:rsidRPr="0073201B">
              <w:rPr>
                <w:rStyle w:val="Hiperpovezava"/>
                <w:noProof/>
              </w:rPr>
              <w:t>Ena sama pošiljka in pošiljke majhne vrednosti</w:t>
            </w:r>
            <w:r w:rsidR="00E31C0D">
              <w:rPr>
                <w:noProof/>
                <w:webHidden/>
              </w:rPr>
              <w:tab/>
            </w:r>
            <w:r w:rsidR="00E31C0D">
              <w:rPr>
                <w:noProof/>
                <w:webHidden/>
              </w:rPr>
              <w:fldChar w:fldCharType="begin"/>
            </w:r>
            <w:r w:rsidR="00E31C0D">
              <w:rPr>
                <w:noProof/>
                <w:webHidden/>
              </w:rPr>
              <w:instrText xml:space="preserve"> PAGEREF _Toc71030293 \h </w:instrText>
            </w:r>
            <w:r w:rsidR="00E31C0D">
              <w:rPr>
                <w:noProof/>
                <w:webHidden/>
              </w:rPr>
            </w:r>
            <w:r w:rsidR="00E31C0D">
              <w:rPr>
                <w:noProof/>
                <w:webHidden/>
              </w:rPr>
              <w:fldChar w:fldCharType="separate"/>
            </w:r>
            <w:r w:rsidR="00E31C0D">
              <w:rPr>
                <w:noProof/>
                <w:webHidden/>
              </w:rPr>
              <w:t>11</w:t>
            </w:r>
            <w:r w:rsidR="00E31C0D">
              <w:rPr>
                <w:noProof/>
                <w:webHidden/>
              </w:rPr>
              <w:fldChar w:fldCharType="end"/>
            </w:r>
          </w:hyperlink>
        </w:p>
        <w:p w14:paraId="516D6045" w14:textId="035024A1" w:rsidR="00E31C0D" w:rsidRDefault="004F12DD">
          <w:pPr>
            <w:pStyle w:val="Kazalovsebine3"/>
            <w:rPr>
              <w:rFonts w:eastAsiaTheme="minorEastAsia"/>
              <w:noProof/>
              <w:lang w:val="en-US"/>
            </w:rPr>
          </w:pPr>
          <w:hyperlink w:anchor="_Toc71030294" w:history="1">
            <w:r w:rsidR="00E31C0D" w:rsidRPr="0073201B">
              <w:rPr>
                <w:rStyle w:val="Hiperpovezava"/>
                <w:noProof/>
              </w:rPr>
              <w:t>1.3.3.</w:t>
            </w:r>
            <w:r w:rsidR="00E31C0D">
              <w:rPr>
                <w:rFonts w:eastAsiaTheme="minorEastAsia"/>
                <w:noProof/>
                <w:lang w:val="en-US"/>
              </w:rPr>
              <w:tab/>
            </w:r>
            <w:r w:rsidR="00E31C0D" w:rsidRPr="0073201B">
              <w:rPr>
                <w:rStyle w:val="Hiperpovezava"/>
                <w:noProof/>
              </w:rPr>
              <w:t>Poštne pošiljke</w:t>
            </w:r>
            <w:r w:rsidR="00E31C0D">
              <w:rPr>
                <w:noProof/>
                <w:webHidden/>
              </w:rPr>
              <w:tab/>
            </w:r>
            <w:r w:rsidR="00E31C0D">
              <w:rPr>
                <w:noProof/>
                <w:webHidden/>
              </w:rPr>
              <w:fldChar w:fldCharType="begin"/>
            </w:r>
            <w:r w:rsidR="00E31C0D">
              <w:rPr>
                <w:noProof/>
                <w:webHidden/>
              </w:rPr>
              <w:instrText xml:space="preserve"> PAGEREF _Toc71030294 \h </w:instrText>
            </w:r>
            <w:r w:rsidR="00E31C0D">
              <w:rPr>
                <w:noProof/>
                <w:webHidden/>
              </w:rPr>
            </w:r>
            <w:r w:rsidR="00E31C0D">
              <w:rPr>
                <w:noProof/>
                <w:webHidden/>
              </w:rPr>
              <w:fldChar w:fldCharType="separate"/>
            </w:r>
            <w:r w:rsidR="00E31C0D">
              <w:rPr>
                <w:noProof/>
                <w:webHidden/>
              </w:rPr>
              <w:t>11</w:t>
            </w:r>
            <w:r w:rsidR="00E31C0D">
              <w:rPr>
                <w:noProof/>
                <w:webHidden/>
              </w:rPr>
              <w:fldChar w:fldCharType="end"/>
            </w:r>
          </w:hyperlink>
        </w:p>
        <w:p w14:paraId="6C1323EF" w14:textId="67601CBD" w:rsidR="00E31C0D" w:rsidRDefault="004F12DD">
          <w:pPr>
            <w:pStyle w:val="Kazalovsebine3"/>
            <w:rPr>
              <w:rFonts w:eastAsiaTheme="minorEastAsia"/>
              <w:noProof/>
              <w:lang w:val="en-US"/>
            </w:rPr>
          </w:pPr>
          <w:hyperlink w:anchor="_Toc71030295" w:history="1">
            <w:r w:rsidR="00E31C0D" w:rsidRPr="0073201B">
              <w:rPr>
                <w:rStyle w:val="Hiperpovezava"/>
                <w:noProof/>
              </w:rPr>
              <w:t>1.3.4.</w:t>
            </w:r>
            <w:r w:rsidR="00E31C0D">
              <w:rPr>
                <w:rFonts w:eastAsiaTheme="minorEastAsia"/>
                <w:noProof/>
                <w:lang w:val="en-US"/>
              </w:rPr>
              <w:tab/>
            </w:r>
            <w:r w:rsidR="00E31C0D" w:rsidRPr="0073201B">
              <w:rPr>
                <w:rStyle w:val="Hiperpovezava"/>
                <w:noProof/>
              </w:rPr>
              <w:t>Hitra pošiljka</w:t>
            </w:r>
            <w:r w:rsidR="00E31C0D">
              <w:rPr>
                <w:noProof/>
                <w:webHidden/>
              </w:rPr>
              <w:tab/>
            </w:r>
            <w:r w:rsidR="00E31C0D">
              <w:rPr>
                <w:noProof/>
                <w:webHidden/>
              </w:rPr>
              <w:fldChar w:fldCharType="begin"/>
            </w:r>
            <w:r w:rsidR="00E31C0D">
              <w:rPr>
                <w:noProof/>
                <w:webHidden/>
              </w:rPr>
              <w:instrText xml:space="preserve"> PAGEREF _Toc71030295 \h </w:instrText>
            </w:r>
            <w:r w:rsidR="00E31C0D">
              <w:rPr>
                <w:noProof/>
                <w:webHidden/>
              </w:rPr>
            </w:r>
            <w:r w:rsidR="00E31C0D">
              <w:rPr>
                <w:noProof/>
                <w:webHidden/>
              </w:rPr>
              <w:fldChar w:fldCharType="separate"/>
            </w:r>
            <w:r w:rsidR="00E31C0D">
              <w:rPr>
                <w:noProof/>
                <w:webHidden/>
              </w:rPr>
              <w:t>12</w:t>
            </w:r>
            <w:r w:rsidR="00E31C0D">
              <w:rPr>
                <w:noProof/>
                <w:webHidden/>
              </w:rPr>
              <w:fldChar w:fldCharType="end"/>
            </w:r>
          </w:hyperlink>
        </w:p>
        <w:p w14:paraId="3556851B" w14:textId="0D67EB8C" w:rsidR="00E31C0D" w:rsidRDefault="004F12DD">
          <w:pPr>
            <w:pStyle w:val="Kazalovsebine3"/>
            <w:rPr>
              <w:rFonts w:eastAsiaTheme="minorEastAsia"/>
              <w:noProof/>
              <w:lang w:val="en-US"/>
            </w:rPr>
          </w:pPr>
          <w:hyperlink w:anchor="_Toc71030296" w:history="1">
            <w:r w:rsidR="00E31C0D" w:rsidRPr="0073201B">
              <w:rPr>
                <w:rStyle w:val="Hiperpovezava"/>
                <w:noProof/>
              </w:rPr>
              <w:t>1.3.5.</w:t>
            </w:r>
            <w:r w:rsidR="00E31C0D">
              <w:rPr>
                <w:rFonts w:eastAsiaTheme="minorEastAsia"/>
                <w:noProof/>
                <w:lang w:val="en-US"/>
              </w:rPr>
              <w:tab/>
            </w:r>
            <w:r w:rsidR="00E31C0D" w:rsidRPr="0073201B">
              <w:rPr>
                <w:rStyle w:val="Hiperpovezava"/>
                <w:noProof/>
              </w:rPr>
              <w:t>Poštni tranzit</w:t>
            </w:r>
            <w:r w:rsidR="00E31C0D">
              <w:rPr>
                <w:noProof/>
                <w:webHidden/>
              </w:rPr>
              <w:tab/>
            </w:r>
            <w:r w:rsidR="00E31C0D">
              <w:rPr>
                <w:noProof/>
                <w:webHidden/>
              </w:rPr>
              <w:fldChar w:fldCharType="begin"/>
            </w:r>
            <w:r w:rsidR="00E31C0D">
              <w:rPr>
                <w:noProof/>
                <w:webHidden/>
              </w:rPr>
              <w:instrText xml:space="preserve"> PAGEREF _Toc71030296 \h </w:instrText>
            </w:r>
            <w:r w:rsidR="00E31C0D">
              <w:rPr>
                <w:noProof/>
                <w:webHidden/>
              </w:rPr>
            </w:r>
            <w:r w:rsidR="00E31C0D">
              <w:rPr>
                <w:noProof/>
                <w:webHidden/>
              </w:rPr>
              <w:fldChar w:fldCharType="separate"/>
            </w:r>
            <w:r w:rsidR="00E31C0D">
              <w:rPr>
                <w:noProof/>
                <w:webHidden/>
              </w:rPr>
              <w:t>12</w:t>
            </w:r>
            <w:r w:rsidR="00E31C0D">
              <w:rPr>
                <w:noProof/>
                <w:webHidden/>
              </w:rPr>
              <w:fldChar w:fldCharType="end"/>
            </w:r>
          </w:hyperlink>
        </w:p>
        <w:p w14:paraId="533D2B42" w14:textId="350D727F" w:rsidR="00E31C0D" w:rsidRDefault="004F12DD">
          <w:pPr>
            <w:pStyle w:val="Kazalovsebine2"/>
            <w:tabs>
              <w:tab w:val="left" w:pos="880"/>
              <w:tab w:val="right" w:leader="dot" w:pos="9016"/>
            </w:tabs>
            <w:rPr>
              <w:rFonts w:eastAsiaTheme="minorEastAsia"/>
              <w:noProof/>
              <w:lang w:val="en-US"/>
            </w:rPr>
          </w:pPr>
          <w:hyperlink w:anchor="_Toc71030297" w:history="1">
            <w:r w:rsidR="00E31C0D" w:rsidRPr="0073201B">
              <w:rPr>
                <w:rStyle w:val="Hiperpovezava"/>
                <w:noProof/>
              </w:rPr>
              <w:t>1.4.</w:t>
            </w:r>
            <w:r w:rsidR="00E31C0D">
              <w:rPr>
                <w:rFonts w:eastAsiaTheme="minorEastAsia"/>
                <w:noProof/>
                <w:lang w:val="en-US"/>
              </w:rPr>
              <w:tab/>
            </w:r>
            <w:r w:rsidR="00E31C0D" w:rsidRPr="0073201B">
              <w:rPr>
                <w:rStyle w:val="Hiperpovezava"/>
                <w:noProof/>
              </w:rPr>
              <w:t>Namen in področje uporabe dokumenta</w:t>
            </w:r>
            <w:r w:rsidR="00E31C0D">
              <w:rPr>
                <w:noProof/>
                <w:webHidden/>
              </w:rPr>
              <w:tab/>
            </w:r>
            <w:r w:rsidR="00E31C0D">
              <w:rPr>
                <w:noProof/>
                <w:webHidden/>
              </w:rPr>
              <w:fldChar w:fldCharType="begin"/>
            </w:r>
            <w:r w:rsidR="00E31C0D">
              <w:rPr>
                <w:noProof/>
                <w:webHidden/>
              </w:rPr>
              <w:instrText xml:space="preserve"> PAGEREF _Toc71030297 \h </w:instrText>
            </w:r>
            <w:r w:rsidR="00E31C0D">
              <w:rPr>
                <w:noProof/>
                <w:webHidden/>
              </w:rPr>
            </w:r>
            <w:r w:rsidR="00E31C0D">
              <w:rPr>
                <w:noProof/>
                <w:webHidden/>
              </w:rPr>
              <w:fldChar w:fldCharType="separate"/>
            </w:r>
            <w:r w:rsidR="00E31C0D">
              <w:rPr>
                <w:noProof/>
                <w:webHidden/>
              </w:rPr>
              <w:t>13</w:t>
            </w:r>
            <w:r w:rsidR="00E31C0D">
              <w:rPr>
                <w:noProof/>
                <w:webHidden/>
              </w:rPr>
              <w:fldChar w:fldCharType="end"/>
            </w:r>
          </w:hyperlink>
        </w:p>
        <w:p w14:paraId="6CB163A2" w14:textId="0C9CCBB8" w:rsidR="00E31C0D" w:rsidRDefault="004F12DD">
          <w:pPr>
            <w:pStyle w:val="Kazalovsebine1"/>
            <w:tabs>
              <w:tab w:val="left" w:pos="440"/>
            </w:tabs>
            <w:rPr>
              <w:rFonts w:eastAsiaTheme="minorEastAsia"/>
              <w:noProof/>
              <w:lang w:val="en-US"/>
            </w:rPr>
          </w:pPr>
          <w:hyperlink w:anchor="_Toc71030298" w:history="1">
            <w:r w:rsidR="00E31C0D" w:rsidRPr="0073201B">
              <w:rPr>
                <w:rStyle w:val="Hiperpovezava"/>
                <w:noProof/>
              </w:rPr>
              <w:t>2.</w:t>
            </w:r>
            <w:r w:rsidR="00E31C0D">
              <w:rPr>
                <w:rFonts w:eastAsiaTheme="minorEastAsia"/>
                <w:noProof/>
                <w:lang w:val="en-US"/>
              </w:rPr>
              <w:tab/>
            </w:r>
            <w:r w:rsidR="00E31C0D" w:rsidRPr="0073201B">
              <w:rPr>
                <w:rStyle w:val="Hiperpovezava"/>
                <w:noProof/>
              </w:rPr>
              <w:t>UVOZNE FORMALNOSTI ZA POŠILJKE MAJHNE VREDNOSTI</w:t>
            </w:r>
            <w:r w:rsidR="00E31C0D">
              <w:rPr>
                <w:noProof/>
                <w:webHidden/>
              </w:rPr>
              <w:tab/>
            </w:r>
            <w:r w:rsidR="00E31C0D">
              <w:rPr>
                <w:noProof/>
                <w:webHidden/>
              </w:rPr>
              <w:fldChar w:fldCharType="begin"/>
            </w:r>
            <w:r w:rsidR="00E31C0D">
              <w:rPr>
                <w:noProof/>
                <w:webHidden/>
              </w:rPr>
              <w:instrText xml:space="preserve"> PAGEREF _Toc71030298 \h </w:instrText>
            </w:r>
            <w:r w:rsidR="00E31C0D">
              <w:rPr>
                <w:noProof/>
                <w:webHidden/>
              </w:rPr>
            </w:r>
            <w:r w:rsidR="00E31C0D">
              <w:rPr>
                <w:noProof/>
                <w:webHidden/>
              </w:rPr>
              <w:fldChar w:fldCharType="separate"/>
            </w:r>
            <w:r w:rsidR="00E31C0D">
              <w:rPr>
                <w:noProof/>
                <w:webHidden/>
              </w:rPr>
              <w:t>13</w:t>
            </w:r>
            <w:r w:rsidR="00E31C0D">
              <w:rPr>
                <w:noProof/>
                <w:webHidden/>
              </w:rPr>
              <w:fldChar w:fldCharType="end"/>
            </w:r>
          </w:hyperlink>
        </w:p>
        <w:p w14:paraId="6C4823D4" w14:textId="19EAA0DB" w:rsidR="00E31C0D" w:rsidRDefault="004F12DD">
          <w:pPr>
            <w:pStyle w:val="Kazalovsebine2"/>
            <w:tabs>
              <w:tab w:val="left" w:pos="880"/>
              <w:tab w:val="right" w:leader="dot" w:pos="9016"/>
            </w:tabs>
            <w:rPr>
              <w:rFonts w:eastAsiaTheme="minorEastAsia"/>
              <w:noProof/>
              <w:lang w:val="en-US"/>
            </w:rPr>
          </w:pPr>
          <w:hyperlink w:anchor="_Toc71030299" w:history="1">
            <w:r w:rsidR="00E31C0D" w:rsidRPr="0073201B">
              <w:rPr>
                <w:rStyle w:val="Hiperpovezava"/>
                <w:noProof/>
              </w:rPr>
              <w:t>2.1.</w:t>
            </w:r>
            <w:r w:rsidR="00E31C0D">
              <w:rPr>
                <w:rFonts w:eastAsiaTheme="minorEastAsia"/>
                <w:noProof/>
                <w:lang w:val="en-US"/>
              </w:rPr>
              <w:tab/>
            </w:r>
            <w:r w:rsidR="00E31C0D" w:rsidRPr="0073201B">
              <w:rPr>
                <w:rStyle w:val="Hiperpovezava"/>
                <w:noProof/>
              </w:rPr>
              <w:t>Pregled različnih možnosti za carinske formalnosti za sprostitev pošiljk majhne vrednosti v prosti promet</w:t>
            </w:r>
            <w:r w:rsidR="00E31C0D">
              <w:rPr>
                <w:noProof/>
                <w:webHidden/>
              </w:rPr>
              <w:tab/>
            </w:r>
            <w:r w:rsidR="00E31C0D">
              <w:rPr>
                <w:noProof/>
                <w:webHidden/>
              </w:rPr>
              <w:fldChar w:fldCharType="begin"/>
            </w:r>
            <w:r w:rsidR="00E31C0D">
              <w:rPr>
                <w:noProof/>
                <w:webHidden/>
              </w:rPr>
              <w:instrText xml:space="preserve"> PAGEREF _Toc71030299 \h </w:instrText>
            </w:r>
            <w:r w:rsidR="00E31C0D">
              <w:rPr>
                <w:noProof/>
                <w:webHidden/>
              </w:rPr>
            </w:r>
            <w:r w:rsidR="00E31C0D">
              <w:rPr>
                <w:noProof/>
                <w:webHidden/>
              </w:rPr>
              <w:fldChar w:fldCharType="separate"/>
            </w:r>
            <w:r w:rsidR="00E31C0D">
              <w:rPr>
                <w:noProof/>
                <w:webHidden/>
              </w:rPr>
              <w:t>13</w:t>
            </w:r>
            <w:r w:rsidR="00E31C0D">
              <w:rPr>
                <w:noProof/>
                <w:webHidden/>
              </w:rPr>
              <w:fldChar w:fldCharType="end"/>
            </w:r>
          </w:hyperlink>
        </w:p>
        <w:p w14:paraId="26935E19" w14:textId="6ADDA92A" w:rsidR="00E31C0D" w:rsidRDefault="004F12DD">
          <w:pPr>
            <w:pStyle w:val="Kazalovsebine2"/>
            <w:tabs>
              <w:tab w:val="left" w:pos="880"/>
              <w:tab w:val="right" w:leader="dot" w:pos="9016"/>
            </w:tabs>
            <w:rPr>
              <w:rFonts w:eastAsiaTheme="minorEastAsia"/>
              <w:noProof/>
              <w:lang w:val="en-US"/>
            </w:rPr>
          </w:pPr>
          <w:hyperlink w:anchor="_Toc71030300" w:history="1">
            <w:r w:rsidR="00E31C0D" w:rsidRPr="0073201B">
              <w:rPr>
                <w:rStyle w:val="Hiperpovezava"/>
                <w:noProof/>
              </w:rPr>
              <w:t>2.2.</w:t>
            </w:r>
            <w:r w:rsidR="00E31C0D">
              <w:rPr>
                <w:rFonts w:eastAsiaTheme="minorEastAsia"/>
                <w:noProof/>
                <w:lang w:val="en-US"/>
              </w:rPr>
              <w:tab/>
            </w:r>
            <w:r w:rsidR="00E31C0D" w:rsidRPr="0073201B">
              <w:rPr>
                <w:rStyle w:val="Hiperpovezava"/>
                <w:noProof/>
              </w:rPr>
              <w:t>Carinska deklaracija z naborom podatkov H7 (člen 143a DA CZU)</w:t>
            </w:r>
            <w:r w:rsidR="00E31C0D">
              <w:rPr>
                <w:noProof/>
                <w:webHidden/>
              </w:rPr>
              <w:tab/>
            </w:r>
            <w:r w:rsidR="00E31C0D">
              <w:rPr>
                <w:noProof/>
                <w:webHidden/>
              </w:rPr>
              <w:fldChar w:fldCharType="begin"/>
            </w:r>
            <w:r w:rsidR="00E31C0D">
              <w:rPr>
                <w:noProof/>
                <w:webHidden/>
              </w:rPr>
              <w:instrText xml:space="preserve"> PAGEREF _Toc71030300 \h </w:instrText>
            </w:r>
            <w:r w:rsidR="00E31C0D">
              <w:rPr>
                <w:noProof/>
                <w:webHidden/>
              </w:rPr>
            </w:r>
            <w:r w:rsidR="00E31C0D">
              <w:rPr>
                <w:noProof/>
                <w:webHidden/>
              </w:rPr>
              <w:fldChar w:fldCharType="separate"/>
            </w:r>
            <w:r w:rsidR="00E31C0D">
              <w:rPr>
                <w:noProof/>
                <w:webHidden/>
              </w:rPr>
              <w:t>13</w:t>
            </w:r>
            <w:r w:rsidR="00E31C0D">
              <w:rPr>
                <w:noProof/>
                <w:webHidden/>
              </w:rPr>
              <w:fldChar w:fldCharType="end"/>
            </w:r>
          </w:hyperlink>
        </w:p>
        <w:p w14:paraId="7E8DB613" w14:textId="77A24865" w:rsidR="00E31C0D" w:rsidRDefault="004F12DD">
          <w:pPr>
            <w:pStyle w:val="Kazalovsebine3"/>
            <w:rPr>
              <w:rFonts w:eastAsiaTheme="minorEastAsia"/>
              <w:noProof/>
              <w:lang w:val="en-US"/>
            </w:rPr>
          </w:pPr>
          <w:hyperlink w:anchor="_Toc71030301" w:history="1">
            <w:r w:rsidR="00E31C0D" w:rsidRPr="0073201B">
              <w:rPr>
                <w:rStyle w:val="Hiperpovezava"/>
                <w:noProof/>
              </w:rPr>
              <w:t>2.2.1.</w:t>
            </w:r>
            <w:r w:rsidR="00E31C0D">
              <w:rPr>
                <w:rFonts w:eastAsiaTheme="minorEastAsia"/>
                <w:noProof/>
                <w:lang w:val="en-US"/>
              </w:rPr>
              <w:tab/>
            </w:r>
            <w:r w:rsidR="00E31C0D" w:rsidRPr="0073201B">
              <w:rPr>
                <w:rStyle w:val="Hiperpovezava"/>
                <w:noProof/>
              </w:rPr>
              <w:t>„Precej manjši nabor podatkov“ – stolpec H7 Priloge B DA CZU</w:t>
            </w:r>
            <w:r w:rsidR="00E31C0D">
              <w:rPr>
                <w:noProof/>
                <w:webHidden/>
              </w:rPr>
              <w:tab/>
            </w:r>
            <w:r w:rsidR="00E31C0D">
              <w:rPr>
                <w:noProof/>
                <w:webHidden/>
              </w:rPr>
              <w:fldChar w:fldCharType="begin"/>
            </w:r>
            <w:r w:rsidR="00E31C0D">
              <w:rPr>
                <w:noProof/>
                <w:webHidden/>
              </w:rPr>
              <w:instrText xml:space="preserve"> PAGEREF _Toc71030301 \h </w:instrText>
            </w:r>
            <w:r w:rsidR="00E31C0D">
              <w:rPr>
                <w:noProof/>
                <w:webHidden/>
              </w:rPr>
            </w:r>
            <w:r w:rsidR="00E31C0D">
              <w:rPr>
                <w:noProof/>
                <w:webHidden/>
              </w:rPr>
              <w:fldChar w:fldCharType="separate"/>
            </w:r>
            <w:r w:rsidR="00E31C0D">
              <w:rPr>
                <w:noProof/>
                <w:webHidden/>
              </w:rPr>
              <w:t>14</w:t>
            </w:r>
            <w:r w:rsidR="00E31C0D">
              <w:rPr>
                <w:noProof/>
                <w:webHidden/>
              </w:rPr>
              <w:fldChar w:fldCharType="end"/>
            </w:r>
          </w:hyperlink>
        </w:p>
        <w:p w14:paraId="1D8F04AB" w14:textId="17E8807F" w:rsidR="00E31C0D" w:rsidRDefault="004F12DD">
          <w:pPr>
            <w:pStyle w:val="Kazalovsebine3"/>
            <w:rPr>
              <w:rFonts w:eastAsiaTheme="minorEastAsia"/>
              <w:noProof/>
              <w:lang w:val="en-US"/>
            </w:rPr>
          </w:pPr>
          <w:hyperlink w:anchor="_Toc71030302" w:history="1">
            <w:r w:rsidR="00E31C0D" w:rsidRPr="0073201B">
              <w:rPr>
                <w:rStyle w:val="Hiperpovezava"/>
                <w:noProof/>
              </w:rPr>
              <w:t>2.2.2.</w:t>
            </w:r>
            <w:r w:rsidR="00E31C0D">
              <w:rPr>
                <w:rFonts w:eastAsiaTheme="minorEastAsia"/>
                <w:noProof/>
                <w:lang w:val="en-US"/>
              </w:rPr>
              <w:tab/>
            </w:r>
            <w:r w:rsidR="00E31C0D" w:rsidRPr="0073201B">
              <w:rPr>
                <w:rStyle w:val="Hiperpovezava"/>
                <w:noProof/>
              </w:rPr>
              <w:t>Kdo je lahko deklarant?</w:t>
            </w:r>
            <w:r w:rsidR="00E31C0D">
              <w:rPr>
                <w:noProof/>
                <w:webHidden/>
              </w:rPr>
              <w:tab/>
            </w:r>
            <w:r w:rsidR="00E31C0D">
              <w:rPr>
                <w:noProof/>
                <w:webHidden/>
              </w:rPr>
              <w:fldChar w:fldCharType="begin"/>
            </w:r>
            <w:r w:rsidR="00E31C0D">
              <w:rPr>
                <w:noProof/>
                <w:webHidden/>
              </w:rPr>
              <w:instrText xml:space="preserve"> PAGEREF _Toc71030302 \h </w:instrText>
            </w:r>
            <w:r w:rsidR="00E31C0D">
              <w:rPr>
                <w:noProof/>
                <w:webHidden/>
              </w:rPr>
            </w:r>
            <w:r w:rsidR="00E31C0D">
              <w:rPr>
                <w:noProof/>
                <w:webHidden/>
              </w:rPr>
              <w:fldChar w:fldCharType="separate"/>
            </w:r>
            <w:r w:rsidR="00E31C0D">
              <w:rPr>
                <w:noProof/>
                <w:webHidden/>
              </w:rPr>
              <w:t>21</w:t>
            </w:r>
            <w:r w:rsidR="00E31C0D">
              <w:rPr>
                <w:noProof/>
                <w:webHidden/>
              </w:rPr>
              <w:fldChar w:fldCharType="end"/>
            </w:r>
          </w:hyperlink>
        </w:p>
        <w:p w14:paraId="12B2E113" w14:textId="0249BEEE" w:rsidR="00E31C0D" w:rsidRDefault="004F12DD">
          <w:pPr>
            <w:pStyle w:val="Kazalovsebine3"/>
            <w:rPr>
              <w:rFonts w:eastAsiaTheme="minorEastAsia"/>
              <w:noProof/>
              <w:lang w:val="en-US"/>
            </w:rPr>
          </w:pPr>
          <w:hyperlink w:anchor="_Toc71030303" w:history="1">
            <w:r w:rsidR="00E31C0D" w:rsidRPr="0073201B">
              <w:rPr>
                <w:rStyle w:val="Hiperpovezava"/>
                <w:noProof/>
              </w:rPr>
              <w:t>2.2.3.</w:t>
            </w:r>
            <w:r w:rsidR="00E31C0D">
              <w:rPr>
                <w:rFonts w:eastAsiaTheme="minorEastAsia"/>
                <w:noProof/>
                <w:lang w:val="en-US"/>
              </w:rPr>
              <w:tab/>
            </w:r>
            <w:r w:rsidR="00E31C0D" w:rsidRPr="0073201B">
              <w:rPr>
                <w:rStyle w:val="Hiperpovezava"/>
                <w:noProof/>
              </w:rPr>
              <w:t>Katero blago je mogoče prijaviti s carinsko deklaracijo z naborom podatkov H7?</w:t>
            </w:r>
            <w:r w:rsidR="00E31C0D">
              <w:rPr>
                <w:noProof/>
                <w:webHidden/>
              </w:rPr>
              <w:tab/>
            </w:r>
            <w:r w:rsidR="00E31C0D">
              <w:rPr>
                <w:noProof/>
                <w:webHidden/>
              </w:rPr>
              <w:fldChar w:fldCharType="begin"/>
            </w:r>
            <w:r w:rsidR="00E31C0D">
              <w:rPr>
                <w:noProof/>
                <w:webHidden/>
              </w:rPr>
              <w:instrText xml:space="preserve"> PAGEREF _Toc71030303 \h </w:instrText>
            </w:r>
            <w:r w:rsidR="00E31C0D">
              <w:rPr>
                <w:noProof/>
                <w:webHidden/>
              </w:rPr>
            </w:r>
            <w:r w:rsidR="00E31C0D">
              <w:rPr>
                <w:noProof/>
                <w:webHidden/>
              </w:rPr>
              <w:fldChar w:fldCharType="separate"/>
            </w:r>
            <w:r w:rsidR="00E31C0D">
              <w:rPr>
                <w:noProof/>
                <w:webHidden/>
              </w:rPr>
              <w:t>24</w:t>
            </w:r>
            <w:r w:rsidR="00E31C0D">
              <w:rPr>
                <w:noProof/>
                <w:webHidden/>
              </w:rPr>
              <w:fldChar w:fldCharType="end"/>
            </w:r>
          </w:hyperlink>
        </w:p>
        <w:p w14:paraId="73715E48" w14:textId="59D12908" w:rsidR="00E31C0D" w:rsidRDefault="004F12DD">
          <w:pPr>
            <w:pStyle w:val="Kazalovsebine3"/>
            <w:rPr>
              <w:rFonts w:eastAsiaTheme="minorEastAsia"/>
              <w:noProof/>
              <w:lang w:val="en-US"/>
            </w:rPr>
          </w:pPr>
          <w:hyperlink w:anchor="_Toc71030304" w:history="1">
            <w:r w:rsidR="00E31C0D" w:rsidRPr="0073201B">
              <w:rPr>
                <w:rStyle w:val="Hiperpovezava"/>
                <w:noProof/>
              </w:rPr>
              <w:t>2.2.4.</w:t>
            </w:r>
            <w:r w:rsidR="00E31C0D">
              <w:rPr>
                <w:rFonts w:eastAsiaTheme="minorEastAsia"/>
                <w:noProof/>
                <w:lang w:val="en-US"/>
              </w:rPr>
              <w:tab/>
            </w:r>
            <w:r w:rsidR="00E31C0D" w:rsidRPr="0073201B">
              <w:rPr>
                <w:rStyle w:val="Hiperpovezava"/>
                <w:noProof/>
              </w:rPr>
              <w:t>Kateri mehanizem za pobiranje DDV?</w:t>
            </w:r>
            <w:r w:rsidR="00E31C0D">
              <w:rPr>
                <w:noProof/>
                <w:webHidden/>
              </w:rPr>
              <w:tab/>
            </w:r>
            <w:r w:rsidR="00E31C0D">
              <w:rPr>
                <w:noProof/>
                <w:webHidden/>
              </w:rPr>
              <w:fldChar w:fldCharType="begin"/>
            </w:r>
            <w:r w:rsidR="00E31C0D">
              <w:rPr>
                <w:noProof/>
                <w:webHidden/>
              </w:rPr>
              <w:instrText xml:space="preserve"> PAGEREF _Toc71030304 \h </w:instrText>
            </w:r>
            <w:r w:rsidR="00E31C0D">
              <w:rPr>
                <w:noProof/>
                <w:webHidden/>
              </w:rPr>
            </w:r>
            <w:r w:rsidR="00E31C0D">
              <w:rPr>
                <w:noProof/>
                <w:webHidden/>
              </w:rPr>
              <w:fldChar w:fldCharType="separate"/>
            </w:r>
            <w:r w:rsidR="00E31C0D">
              <w:rPr>
                <w:noProof/>
                <w:webHidden/>
              </w:rPr>
              <w:t>29</w:t>
            </w:r>
            <w:r w:rsidR="00E31C0D">
              <w:rPr>
                <w:noProof/>
                <w:webHidden/>
              </w:rPr>
              <w:fldChar w:fldCharType="end"/>
            </w:r>
          </w:hyperlink>
        </w:p>
        <w:p w14:paraId="5F3ADBD4" w14:textId="2C076876" w:rsidR="00E31C0D" w:rsidRDefault="004F12DD">
          <w:pPr>
            <w:pStyle w:val="Kazalovsebine3"/>
            <w:rPr>
              <w:rFonts w:eastAsiaTheme="minorEastAsia"/>
              <w:noProof/>
              <w:lang w:val="en-US"/>
            </w:rPr>
          </w:pPr>
          <w:hyperlink w:anchor="_Toc71030305" w:history="1">
            <w:r w:rsidR="00E31C0D" w:rsidRPr="0073201B">
              <w:rPr>
                <w:rStyle w:val="Hiperpovezava"/>
                <w:noProof/>
              </w:rPr>
              <w:t>2.2.5.</w:t>
            </w:r>
            <w:r w:rsidR="00E31C0D">
              <w:rPr>
                <w:rFonts w:eastAsiaTheme="minorEastAsia"/>
                <w:noProof/>
                <w:lang w:val="en-US"/>
              </w:rPr>
              <w:tab/>
            </w:r>
            <w:r w:rsidR="00E31C0D" w:rsidRPr="0073201B">
              <w:rPr>
                <w:rStyle w:val="Hiperpovezava"/>
                <w:noProof/>
              </w:rPr>
              <w:t>Katera oznaka postopka?</w:t>
            </w:r>
            <w:r w:rsidR="00E31C0D">
              <w:rPr>
                <w:noProof/>
                <w:webHidden/>
              </w:rPr>
              <w:tab/>
            </w:r>
            <w:r w:rsidR="00E31C0D">
              <w:rPr>
                <w:noProof/>
                <w:webHidden/>
              </w:rPr>
              <w:fldChar w:fldCharType="begin"/>
            </w:r>
            <w:r w:rsidR="00E31C0D">
              <w:rPr>
                <w:noProof/>
                <w:webHidden/>
              </w:rPr>
              <w:instrText xml:space="preserve"> PAGEREF _Toc71030305 \h </w:instrText>
            </w:r>
            <w:r w:rsidR="00E31C0D">
              <w:rPr>
                <w:noProof/>
                <w:webHidden/>
              </w:rPr>
            </w:r>
            <w:r w:rsidR="00E31C0D">
              <w:rPr>
                <w:noProof/>
                <w:webHidden/>
              </w:rPr>
              <w:fldChar w:fldCharType="separate"/>
            </w:r>
            <w:r w:rsidR="00E31C0D">
              <w:rPr>
                <w:noProof/>
                <w:webHidden/>
              </w:rPr>
              <w:t>30</w:t>
            </w:r>
            <w:r w:rsidR="00E31C0D">
              <w:rPr>
                <w:noProof/>
                <w:webHidden/>
              </w:rPr>
              <w:fldChar w:fldCharType="end"/>
            </w:r>
          </w:hyperlink>
        </w:p>
        <w:p w14:paraId="70102E9A" w14:textId="64CFB037" w:rsidR="00E31C0D" w:rsidRDefault="004F12DD">
          <w:pPr>
            <w:pStyle w:val="Kazalovsebine3"/>
            <w:rPr>
              <w:rFonts w:eastAsiaTheme="minorEastAsia"/>
              <w:noProof/>
              <w:lang w:val="en-US"/>
            </w:rPr>
          </w:pPr>
          <w:hyperlink w:anchor="_Toc71030306" w:history="1">
            <w:r w:rsidR="00E31C0D" w:rsidRPr="0073201B">
              <w:rPr>
                <w:rStyle w:val="Hiperpovezava"/>
                <w:noProof/>
              </w:rPr>
              <w:t>2.2.6.</w:t>
            </w:r>
            <w:r w:rsidR="00E31C0D">
              <w:rPr>
                <w:rFonts w:eastAsiaTheme="minorEastAsia"/>
                <w:noProof/>
                <w:lang w:val="en-US"/>
              </w:rPr>
              <w:tab/>
            </w:r>
            <w:r w:rsidR="00E31C0D" w:rsidRPr="0073201B">
              <w:rPr>
                <w:rStyle w:val="Hiperpovezava"/>
                <w:noProof/>
              </w:rPr>
              <w:t>Prehodni ukrepi</w:t>
            </w:r>
            <w:r w:rsidR="00E31C0D">
              <w:rPr>
                <w:noProof/>
                <w:webHidden/>
              </w:rPr>
              <w:tab/>
            </w:r>
            <w:r w:rsidR="00E31C0D">
              <w:rPr>
                <w:noProof/>
                <w:webHidden/>
              </w:rPr>
              <w:fldChar w:fldCharType="begin"/>
            </w:r>
            <w:r w:rsidR="00E31C0D">
              <w:rPr>
                <w:noProof/>
                <w:webHidden/>
              </w:rPr>
              <w:instrText xml:space="preserve"> PAGEREF _Toc71030306 \h </w:instrText>
            </w:r>
            <w:r w:rsidR="00E31C0D">
              <w:rPr>
                <w:noProof/>
                <w:webHidden/>
              </w:rPr>
            </w:r>
            <w:r w:rsidR="00E31C0D">
              <w:rPr>
                <w:noProof/>
                <w:webHidden/>
              </w:rPr>
              <w:fldChar w:fldCharType="separate"/>
            </w:r>
            <w:r w:rsidR="00E31C0D">
              <w:rPr>
                <w:noProof/>
                <w:webHidden/>
              </w:rPr>
              <w:t>30</w:t>
            </w:r>
            <w:r w:rsidR="00E31C0D">
              <w:rPr>
                <w:noProof/>
                <w:webHidden/>
              </w:rPr>
              <w:fldChar w:fldCharType="end"/>
            </w:r>
          </w:hyperlink>
        </w:p>
        <w:p w14:paraId="37D8BAF0" w14:textId="0982FB0B" w:rsidR="00E31C0D" w:rsidRDefault="004F12DD">
          <w:pPr>
            <w:pStyle w:val="Kazalovsebine2"/>
            <w:tabs>
              <w:tab w:val="left" w:pos="880"/>
              <w:tab w:val="right" w:leader="dot" w:pos="9016"/>
            </w:tabs>
            <w:rPr>
              <w:rFonts w:eastAsiaTheme="minorEastAsia"/>
              <w:noProof/>
              <w:lang w:val="en-US"/>
            </w:rPr>
          </w:pPr>
          <w:hyperlink w:anchor="_Toc71030307" w:history="1">
            <w:r w:rsidR="00E31C0D" w:rsidRPr="0073201B">
              <w:rPr>
                <w:rStyle w:val="Hiperpovezava"/>
                <w:noProof/>
              </w:rPr>
              <w:t>2.3.</w:t>
            </w:r>
            <w:r w:rsidR="00E31C0D">
              <w:rPr>
                <w:rFonts w:eastAsiaTheme="minorEastAsia"/>
                <w:noProof/>
                <w:lang w:val="en-US"/>
              </w:rPr>
              <w:tab/>
            </w:r>
            <w:r w:rsidR="00E31C0D" w:rsidRPr="0073201B">
              <w:rPr>
                <w:rStyle w:val="Hiperpovezava"/>
                <w:noProof/>
              </w:rPr>
              <w:t>Carinska deklaracija s popolnim naborom podatkov – stolpec H1</w:t>
            </w:r>
            <w:r w:rsidR="00E31C0D">
              <w:rPr>
                <w:noProof/>
                <w:webHidden/>
              </w:rPr>
              <w:tab/>
            </w:r>
            <w:r w:rsidR="00E31C0D">
              <w:rPr>
                <w:noProof/>
                <w:webHidden/>
              </w:rPr>
              <w:fldChar w:fldCharType="begin"/>
            </w:r>
            <w:r w:rsidR="00E31C0D">
              <w:rPr>
                <w:noProof/>
                <w:webHidden/>
              </w:rPr>
              <w:instrText xml:space="preserve"> PAGEREF _Toc71030307 \h </w:instrText>
            </w:r>
            <w:r w:rsidR="00E31C0D">
              <w:rPr>
                <w:noProof/>
                <w:webHidden/>
              </w:rPr>
            </w:r>
            <w:r w:rsidR="00E31C0D">
              <w:rPr>
                <w:noProof/>
                <w:webHidden/>
              </w:rPr>
              <w:fldChar w:fldCharType="separate"/>
            </w:r>
            <w:r w:rsidR="00E31C0D">
              <w:rPr>
                <w:noProof/>
                <w:webHidden/>
              </w:rPr>
              <w:t>30</w:t>
            </w:r>
            <w:r w:rsidR="00E31C0D">
              <w:rPr>
                <w:noProof/>
                <w:webHidden/>
              </w:rPr>
              <w:fldChar w:fldCharType="end"/>
            </w:r>
          </w:hyperlink>
        </w:p>
        <w:p w14:paraId="10885FBC" w14:textId="580A79C6" w:rsidR="00E31C0D" w:rsidRDefault="004F12DD">
          <w:pPr>
            <w:pStyle w:val="Kazalovsebine2"/>
            <w:tabs>
              <w:tab w:val="left" w:pos="880"/>
              <w:tab w:val="right" w:leader="dot" w:pos="9016"/>
            </w:tabs>
            <w:rPr>
              <w:rFonts w:eastAsiaTheme="minorEastAsia"/>
              <w:noProof/>
              <w:lang w:val="en-US"/>
            </w:rPr>
          </w:pPr>
          <w:hyperlink w:anchor="_Toc71030308" w:history="1">
            <w:r w:rsidR="00E31C0D" w:rsidRPr="0073201B">
              <w:rPr>
                <w:rStyle w:val="Hiperpovezava"/>
                <w:noProof/>
              </w:rPr>
              <w:t>2.4.</w:t>
            </w:r>
            <w:r w:rsidR="00E31C0D">
              <w:rPr>
                <w:rFonts w:eastAsiaTheme="minorEastAsia"/>
                <w:noProof/>
                <w:lang w:val="en-US"/>
              </w:rPr>
              <w:tab/>
            </w:r>
            <w:r w:rsidR="00E31C0D" w:rsidRPr="0073201B">
              <w:rPr>
                <w:rStyle w:val="Hiperpovezava"/>
                <w:noProof/>
              </w:rPr>
              <w:t>Uporaba predhodno vložene carinske deklaracije kot deklaracije za začasno hrambo</w:t>
            </w:r>
            <w:r w:rsidR="00E31C0D">
              <w:rPr>
                <w:noProof/>
                <w:webHidden/>
              </w:rPr>
              <w:tab/>
            </w:r>
            <w:r w:rsidR="00E31C0D">
              <w:rPr>
                <w:noProof/>
                <w:webHidden/>
              </w:rPr>
              <w:fldChar w:fldCharType="begin"/>
            </w:r>
            <w:r w:rsidR="00E31C0D">
              <w:rPr>
                <w:noProof/>
                <w:webHidden/>
              </w:rPr>
              <w:instrText xml:space="preserve"> PAGEREF _Toc71030308 \h </w:instrText>
            </w:r>
            <w:r w:rsidR="00E31C0D">
              <w:rPr>
                <w:noProof/>
                <w:webHidden/>
              </w:rPr>
            </w:r>
            <w:r w:rsidR="00E31C0D">
              <w:rPr>
                <w:noProof/>
                <w:webHidden/>
              </w:rPr>
              <w:fldChar w:fldCharType="separate"/>
            </w:r>
            <w:r w:rsidR="00E31C0D">
              <w:rPr>
                <w:noProof/>
                <w:webHidden/>
              </w:rPr>
              <w:t>31</w:t>
            </w:r>
            <w:r w:rsidR="00E31C0D">
              <w:rPr>
                <w:noProof/>
                <w:webHidden/>
              </w:rPr>
              <w:fldChar w:fldCharType="end"/>
            </w:r>
          </w:hyperlink>
        </w:p>
        <w:p w14:paraId="5ACD5AE7" w14:textId="0462CD61" w:rsidR="00E31C0D" w:rsidRDefault="004F12DD">
          <w:pPr>
            <w:pStyle w:val="Kazalovsebine2"/>
            <w:tabs>
              <w:tab w:val="left" w:pos="880"/>
              <w:tab w:val="right" w:leader="dot" w:pos="9016"/>
            </w:tabs>
            <w:rPr>
              <w:rFonts w:eastAsiaTheme="minorEastAsia"/>
              <w:noProof/>
              <w:lang w:val="en-US"/>
            </w:rPr>
          </w:pPr>
          <w:hyperlink w:anchor="_Toc71030309" w:history="1">
            <w:r w:rsidR="00E31C0D" w:rsidRPr="0073201B">
              <w:rPr>
                <w:rStyle w:val="Hiperpovezava"/>
                <w:noProof/>
              </w:rPr>
              <w:t>2.5.</w:t>
            </w:r>
            <w:r w:rsidR="00E31C0D">
              <w:rPr>
                <w:rFonts w:eastAsiaTheme="minorEastAsia"/>
                <w:noProof/>
                <w:lang w:val="en-US"/>
              </w:rPr>
              <w:tab/>
            </w:r>
            <w:r w:rsidR="00E31C0D" w:rsidRPr="0073201B">
              <w:rPr>
                <w:rStyle w:val="Hiperpovezava"/>
                <w:noProof/>
              </w:rPr>
              <w:t>Drugo (poenostavitve, enoten sistem predložitve)</w:t>
            </w:r>
            <w:r w:rsidR="00E31C0D">
              <w:rPr>
                <w:noProof/>
                <w:webHidden/>
              </w:rPr>
              <w:tab/>
            </w:r>
            <w:r w:rsidR="00E31C0D">
              <w:rPr>
                <w:noProof/>
                <w:webHidden/>
              </w:rPr>
              <w:fldChar w:fldCharType="begin"/>
            </w:r>
            <w:r w:rsidR="00E31C0D">
              <w:rPr>
                <w:noProof/>
                <w:webHidden/>
              </w:rPr>
              <w:instrText xml:space="preserve"> PAGEREF _Toc71030309 \h </w:instrText>
            </w:r>
            <w:r w:rsidR="00E31C0D">
              <w:rPr>
                <w:noProof/>
                <w:webHidden/>
              </w:rPr>
            </w:r>
            <w:r w:rsidR="00E31C0D">
              <w:rPr>
                <w:noProof/>
                <w:webHidden/>
              </w:rPr>
              <w:fldChar w:fldCharType="separate"/>
            </w:r>
            <w:r w:rsidR="00E31C0D">
              <w:rPr>
                <w:noProof/>
                <w:webHidden/>
              </w:rPr>
              <w:t>31</w:t>
            </w:r>
            <w:r w:rsidR="00E31C0D">
              <w:rPr>
                <w:noProof/>
                <w:webHidden/>
              </w:rPr>
              <w:fldChar w:fldCharType="end"/>
            </w:r>
          </w:hyperlink>
        </w:p>
        <w:p w14:paraId="1325452F" w14:textId="4C032178" w:rsidR="00E31C0D" w:rsidRDefault="004F12DD">
          <w:pPr>
            <w:pStyle w:val="Kazalovsebine3"/>
            <w:rPr>
              <w:rFonts w:eastAsiaTheme="minorEastAsia"/>
              <w:noProof/>
              <w:lang w:val="en-US"/>
            </w:rPr>
          </w:pPr>
          <w:hyperlink w:anchor="_Toc71030310" w:history="1">
            <w:r w:rsidR="00E31C0D" w:rsidRPr="0073201B">
              <w:rPr>
                <w:rStyle w:val="Hiperpovezava"/>
                <w:noProof/>
              </w:rPr>
              <w:t>2.5.1.</w:t>
            </w:r>
            <w:r w:rsidR="00E31C0D">
              <w:rPr>
                <w:rFonts w:eastAsiaTheme="minorEastAsia"/>
                <w:noProof/>
                <w:lang w:val="en-US"/>
              </w:rPr>
              <w:tab/>
            </w:r>
            <w:r w:rsidR="00E31C0D" w:rsidRPr="0073201B">
              <w:rPr>
                <w:rStyle w:val="Hiperpovezava"/>
                <w:noProof/>
              </w:rPr>
              <w:t>Poenostavljena deklaracija</w:t>
            </w:r>
            <w:r w:rsidR="00E31C0D">
              <w:rPr>
                <w:noProof/>
                <w:webHidden/>
              </w:rPr>
              <w:tab/>
            </w:r>
            <w:r w:rsidR="00E31C0D">
              <w:rPr>
                <w:noProof/>
                <w:webHidden/>
              </w:rPr>
              <w:fldChar w:fldCharType="begin"/>
            </w:r>
            <w:r w:rsidR="00E31C0D">
              <w:rPr>
                <w:noProof/>
                <w:webHidden/>
              </w:rPr>
              <w:instrText xml:space="preserve"> PAGEREF _Toc71030310 \h </w:instrText>
            </w:r>
            <w:r w:rsidR="00E31C0D">
              <w:rPr>
                <w:noProof/>
                <w:webHidden/>
              </w:rPr>
            </w:r>
            <w:r w:rsidR="00E31C0D">
              <w:rPr>
                <w:noProof/>
                <w:webHidden/>
              </w:rPr>
              <w:fldChar w:fldCharType="separate"/>
            </w:r>
            <w:r w:rsidR="00E31C0D">
              <w:rPr>
                <w:noProof/>
                <w:webHidden/>
              </w:rPr>
              <w:t>32</w:t>
            </w:r>
            <w:r w:rsidR="00E31C0D">
              <w:rPr>
                <w:noProof/>
                <w:webHidden/>
              </w:rPr>
              <w:fldChar w:fldCharType="end"/>
            </w:r>
          </w:hyperlink>
        </w:p>
        <w:p w14:paraId="17DBD9D1" w14:textId="6B8D8381" w:rsidR="00E31C0D" w:rsidRDefault="004F12DD">
          <w:pPr>
            <w:pStyle w:val="Kazalovsebine3"/>
            <w:rPr>
              <w:rFonts w:eastAsiaTheme="minorEastAsia"/>
              <w:noProof/>
              <w:lang w:val="en-US"/>
            </w:rPr>
          </w:pPr>
          <w:hyperlink w:anchor="_Toc71030311" w:history="1">
            <w:r w:rsidR="00E31C0D" w:rsidRPr="0073201B">
              <w:rPr>
                <w:rStyle w:val="Hiperpovezava"/>
                <w:noProof/>
              </w:rPr>
              <w:t>2.5.2.</w:t>
            </w:r>
            <w:r w:rsidR="00E31C0D">
              <w:rPr>
                <w:rFonts w:eastAsiaTheme="minorEastAsia"/>
                <w:noProof/>
                <w:lang w:val="en-US"/>
              </w:rPr>
              <w:tab/>
            </w:r>
            <w:r w:rsidR="00E31C0D" w:rsidRPr="0073201B">
              <w:rPr>
                <w:rStyle w:val="Hiperpovezava"/>
                <w:noProof/>
              </w:rPr>
              <w:t>Vpis v evidence deklaranta</w:t>
            </w:r>
            <w:r w:rsidR="00E31C0D">
              <w:rPr>
                <w:noProof/>
                <w:webHidden/>
              </w:rPr>
              <w:tab/>
            </w:r>
            <w:r w:rsidR="00E31C0D">
              <w:rPr>
                <w:noProof/>
                <w:webHidden/>
              </w:rPr>
              <w:fldChar w:fldCharType="begin"/>
            </w:r>
            <w:r w:rsidR="00E31C0D">
              <w:rPr>
                <w:noProof/>
                <w:webHidden/>
              </w:rPr>
              <w:instrText xml:space="preserve"> PAGEREF _Toc71030311 \h </w:instrText>
            </w:r>
            <w:r w:rsidR="00E31C0D">
              <w:rPr>
                <w:noProof/>
                <w:webHidden/>
              </w:rPr>
            </w:r>
            <w:r w:rsidR="00E31C0D">
              <w:rPr>
                <w:noProof/>
                <w:webHidden/>
              </w:rPr>
              <w:fldChar w:fldCharType="separate"/>
            </w:r>
            <w:r w:rsidR="00E31C0D">
              <w:rPr>
                <w:noProof/>
                <w:webHidden/>
              </w:rPr>
              <w:t>32</w:t>
            </w:r>
            <w:r w:rsidR="00E31C0D">
              <w:rPr>
                <w:noProof/>
                <w:webHidden/>
              </w:rPr>
              <w:fldChar w:fldCharType="end"/>
            </w:r>
          </w:hyperlink>
        </w:p>
        <w:p w14:paraId="683FF42D" w14:textId="3DC52601" w:rsidR="00E31C0D" w:rsidRDefault="004F12DD">
          <w:pPr>
            <w:pStyle w:val="Kazalovsebine3"/>
            <w:rPr>
              <w:rFonts w:eastAsiaTheme="minorEastAsia"/>
              <w:noProof/>
              <w:lang w:val="en-US"/>
            </w:rPr>
          </w:pPr>
          <w:hyperlink w:anchor="_Toc71030312" w:history="1">
            <w:r w:rsidR="00E31C0D" w:rsidRPr="0073201B">
              <w:rPr>
                <w:rStyle w:val="Hiperpovezava"/>
                <w:noProof/>
              </w:rPr>
              <w:t>2.5.3.</w:t>
            </w:r>
            <w:r w:rsidR="00E31C0D">
              <w:rPr>
                <w:rFonts w:eastAsiaTheme="minorEastAsia"/>
                <w:noProof/>
                <w:lang w:val="en-US"/>
              </w:rPr>
              <w:tab/>
            </w:r>
            <w:r w:rsidR="00E31C0D" w:rsidRPr="0073201B">
              <w:rPr>
                <w:rStyle w:val="Hiperpovezava"/>
                <w:noProof/>
              </w:rPr>
              <w:t>Centralizirano carinjenje</w:t>
            </w:r>
            <w:r w:rsidR="00E31C0D">
              <w:rPr>
                <w:noProof/>
                <w:webHidden/>
              </w:rPr>
              <w:tab/>
            </w:r>
            <w:r w:rsidR="00E31C0D">
              <w:rPr>
                <w:noProof/>
                <w:webHidden/>
              </w:rPr>
              <w:fldChar w:fldCharType="begin"/>
            </w:r>
            <w:r w:rsidR="00E31C0D">
              <w:rPr>
                <w:noProof/>
                <w:webHidden/>
              </w:rPr>
              <w:instrText xml:space="preserve"> PAGEREF _Toc71030312 \h </w:instrText>
            </w:r>
            <w:r w:rsidR="00E31C0D">
              <w:rPr>
                <w:noProof/>
                <w:webHidden/>
              </w:rPr>
            </w:r>
            <w:r w:rsidR="00E31C0D">
              <w:rPr>
                <w:noProof/>
                <w:webHidden/>
              </w:rPr>
              <w:fldChar w:fldCharType="separate"/>
            </w:r>
            <w:r w:rsidR="00E31C0D">
              <w:rPr>
                <w:noProof/>
                <w:webHidden/>
              </w:rPr>
              <w:t>32</w:t>
            </w:r>
            <w:r w:rsidR="00E31C0D">
              <w:rPr>
                <w:noProof/>
                <w:webHidden/>
              </w:rPr>
              <w:fldChar w:fldCharType="end"/>
            </w:r>
          </w:hyperlink>
        </w:p>
        <w:p w14:paraId="78874699" w14:textId="671479BC" w:rsidR="00E31C0D" w:rsidRDefault="004F12DD">
          <w:pPr>
            <w:pStyle w:val="Kazalovsebine3"/>
            <w:rPr>
              <w:rFonts w:eastAsiaTheme="minorEastAsia"/>
              <w:noProof/>
              <w:lang w:val="en-US"/>
            </w:rPr>
          </w:pPr>
          <w:hyperlink w:anchor="_Toc71030313" w:history="1">
            <w:r w:rsidR="00E31C0D" w:rsidRPr="0073201B">
              <w:rPr>
                <w:rStyle w:val="Hiperpovezava"/>
                <w:noProof/>
              </w:rPr>
              <w:t>2.5.4.</w:t>
            </w:r>
            <w:r w:rsidR="00E31C0D">
              <w:rPr>
                <w:rFonts w:eastAsiaTheme="minorEastAsia"/>
                <w:noProof/>
                <w:lang w:val="en-US"/>
              </w:rPr>
              <w:tab/>
            </w:r>
            <w:r w:rsidR="00E31C0D" w:rsidRPr="0073201B">
              <w:rPr>
                <w:rStyle w:val="Hiperpovezava"/>
                <w:noProof/>
              </w:rPr>
              <w:t>Enotna predložitev carinske deklaracije in vstopna skupna deklaracija</w:t>
            </w:r>
            <w:r w:rsidR="00E31C0D">
              <w:rPr>
                <w:noProof/>
                <w:webHidden/>
              </w:rPr>
              <w:tab/>
            </w:r>
            <w:r w:rsidR="00E31C0D">
              <w:rPr>
                <w:noProof/>
                <w:webHidden/>
              </w:rPr>
              <w:fldChar w:fldCharType="begin"/>
            </w:r>
            <w:r w:rsidR="00E31C0D">
              <w:rPr>
                <w:noProof/>
                <w:webHidden/>
              </w:rPr>
              <w:instrText xml:space="preserve"> PAGEREF _Toc71030313 \h </w:instrText>
            </w:r>
            <w:r w:rsidR="00E31C0D">
              <w:rPr>
                <w:noProof/>
                <w:webHidden/>
              </w:rPr>
            </w:r>
            <w:r w:rsidR="00E31C0D">
              <w:rPr>
                <w:noProof/>
                <w:webHidden/>
              </w:rPr>
              <w:fldChar w:fldCharType="separate"/>
            </w:r>
            <w:r w:rsidR="00E31C0D">
              <w:rPr>
                <w:noProof/>
                <w:webHidden/>
              </w:rPr>
              <w:t>33</w:t>
            </w:r>
            <w:r w:rsidR="00E31C0D">
              <w:rPr>
                <w:noProof/>
                <w:webHidden/>
              </w:rPr>
              <w:fldChar w:fldCharType="end"/>
            </w:r>
          </w:hyperlink>
        </w:p>
        <w:p w14:paraId="78AC5D21" w14:textId="6716068F" w:rsidR="00E31C0D" w:rsidRDefault="004F12DD">
          <w:pPr>
            <w:pStyle w:val="Kazalovsebine2"/>
            <w:tabs>
              <w:tab w:val="left" w:pos="880"/>
              <w:tab w:val="right" w:leader="dot" w:pos="9016"/>
            </w:tabs>
            <w:rPr>
              <w:rFonts w:eastAsiaTheme="minorEastAsia"/>
              <w:noProof/>
              <w:lang w:val="en-US"/>
            </w:rPr>
          </w:pPr>
          <w:hyperlink w:anchor="_Toc71030314" w:history="1">
            <w:r w:rsidR="00E31C0D" w:rsidRPr="0073201B">
              <w:rPr>
                <w:rStyle w:val="Hiperpovezava"/>
                <w:noProof/>
              </w:rPr>
              <w:t>2.6.</w:t>
            </w:r>
            <w:r w:rsidR="00E31C0D">
              <w:rPr>
                <w:rFonts w:eastAsiaTheme="minorEastAsia"/>
                <w:noProof/>
                <w:lang w:val="en-US"/>
              </w:rPr>
              <w:tab/>
            </w:r>
            <w:r w:rsidR="00E31C0D" w:rsidRPr="0073201B">
              <w:rPr>
                <w:rStyle w:val="Hiperpovezava"/>
                <w:noProof/>
              </w:rPr>
              <w:t>Carinjenje poštnih pošiljk</w:t>
            </w:r>
            <w:r w:rsidR="00E31C0D">
              <w:rPr>
                <w:noProof/>
                <w:webHidden/>
              </w:rPr>
              <w:tab/>
            </w:r>
            <w:r w:rsidR="00E31C0D">
              <w:rPr>
                <w:noProof/>
                <w:webHidden/>
              </w:rPr>
              <w:fldChar w:fldCharType="begin"/>
            </w:r>
            <w:r w:rsidR="00E31C0D">
              <w:rPr>
                <w:noProof/>
                <w:webHidden/>
              </w:rPr>
              <w:instrText xml:space="preserve"> PAGEREF _Toc71030314 \h </w:instrText>
            </w:r>
            <w:r w:rsidR="00E31C0D">
              <w:rPr>
                <w:noProof/>
                <w:webHidden/>
              </w:rPr>
            </w:r>
            <w:r w:rsidR="00E31C0D">
              <w:rPr>
                <w:noProof/>
                <w:webHidden/>
              </w:rPr>
              <w:fldChar w:fldCharType="separate"/>
            </w:r>
            <w:r w:rsidR="00E31C0D">
              <w:rPr>
                <w:noProof/>
                <w:webHidden/>
              </w:rPr>
              <w:t>33</w:t>
            </w:r>
            <w:r w:rsidR="00E31C0D">
              <w:rPr>
                <w:noProof/>
                <w:webHidden/>
              </w:rPr>
              <w:fldChar w:fldCharType="end"/>
            </w:r>
          </w:hyperlink>
        </w:p>
        <w:p w14:paraId="077DBD71" w14:textId="5181D58B" w:rsidR="00E31C0D" w:rsidRDefault="004F12DD">
          <w:pPr>
            <w:pStyle w:val="Kazalovsebine3"/>
            <w:rPr>
              <w:rFonts w:eastAsiaTheme="minorEastAsia"/>
              <w:noProof/>
              <w:lang w:val="en-US"/>
            </w:rPr>
          </w:pPr>
          <w:hyperlink w:anchor="_Toc71030315" w:history="1">
            <w:r w:rsidR="00E31C0D" w:rsidRPr="0073201B">
              <w:rPr>
                <w:rStyle w:val="Hiperpovezava"/>
                <w:noProof/>
              </w:rPr>
              <w:t>2.6.1.</w:t>
            </w:r>
            <w:r w:rsidR="00E31C0D">
              <w:rPr>
                <w:rFonts w:eastAsiaTheme="minorEastAsia"/>
                <w:noProof/>
                <w:lang w:val="en-US"/>
              </w:rPr>
              <w:tab/>
            </w:r>
            <w:r w:rsidR="00E31C0D" w:rsidRPr="0073201B">
              <w:rPr>
                <w:rStyle w:val="Hiperpovezava"/>
                <w:noProof/>
              </w:rPr>
              <w:t>Opis člena 144 DA CZU in manjšega nabora podatkov iz stolpca H6 Priloge B</w:t>
            </w:r>
            <w:r w:rsidR="00E31C0D">
              <w:rPr>
                <w:noProof/>
                <w:webHidden/>
              </w:rPr>
              <w:tab/>
            </w:r>
            <w:r w:rsidR="00E31C0D">
              <w:rPr>
                <w:noProof/>
                <w:webHidden/>
              </w:rPr>
              <w:fldChar w:fldCharType="begin"/>
            </w:r>
            <w:r w:rsidR="00E31C0D">
              <w:rPr>
                <w:noProof/>
                <w:webHidden/>
              </w:rPr>
              <w:instrText xml:space="preserve"> PAGEREF _Toc71030315 \h </w:instrText>
            </w:r>
            <w:r w:rsidR="00E31C0D">
              <w:rPr>
                <w:noProof/>
                <w:webHidden/>
              </w:rPr>
            </w:r>
            <w:r w:rsidR="00E31C0D">
              <w:rPr>
                <w:noProof/>
                <w:webHidden/>
              </w:rPr>
              <w:fldChar w:fldCharType="separate"/>
            </w:r>
            <w:r w:rsidR="00E31C0D">
              <w:rPr>
                <w:noProof/>
                <w:webHidden/>
              </w:rPr>
              <w:t>35</w:t>
            </w:r>
            <w:r w:rsidR="00E31C0D">
              <w:rPr>
                <w:noProof/>
                <w:webHidden/>
              </w:rPr>
              <w:fldChar w:fldCharType="end"/>
            </w:r>
          </w:hyperlink>
        </w:p>
        <w:p w14:paraId="7DD954AA" w14:textId="11D1FFF1" w:rsidR="00E31C0D" w:rsidRDefault="004F12DD">
          <w:pPr>
            <w:pStyle w:val="Kazalovsebine3"/>
            <w:rPr>
              <w:rFonts w:eastAsiaTheme="minorEastAsia"/>
              <w:noProof/>
              <w:lang w:val="en-US"/>
            </w:rPr>
          </w:pPr>
          <w:hyperlink w:anchor="_Toc71030316" w:history="1">
            <w:r w:rsidR="00E31C0D" w:rsidRPr="0073201B">
              <w:rPr>
                <w:rStyle w:val="Hiperpovezava"/>
                <w:noProof/>
              </w:rPr>
              <w:t>2.6.2.</w:t>
            </w:r>
            <w:r w:rsidR="00E31C0D">
              <w:rPr>
                <w:rFonts w:eastAsiaTheme="minorEastAsia"/>
                <w:noProof/>
                <w:lang w:val="en-US"/>
              </w:rPr>
              <w:tab/>
            </w:r>
            <w:r w:rsidR="00E31C0D" w:rsidRPr="0073201B">
              <w:rPr>
                <w:rStyle w:val="Hiperpovezava"/>
                <w:noProof/>
              </w:rPr>
              <w:t>Prehodno obdobje za izvajalce poštnih storitev – pogoji in rok za uporabo deklaracije s katerim koli drugim dejanjem</w:t>
            </w:r>
            <w:r w:rsidR="00E31C0D">
              <w:rPr>
                <w:noProof/>
                <w:webHidden/>
              </w:rPr>
              <w:tab/>
            </w:r>
            <w:r w:rsidR="00E31C0D">
              <w:rPr>
                <w:noProof/>
                <w:webHidden/>
              </w:rPr>
              <w:fldChar w:fldCharType="begin"/>
            </w:r>
            <w:r w:rsidR="00E31C0D">
              <w:rPr>
                <w:noProof/>
                <w:webHidden/>
              </w:rPr>
              <w:instrText xml:space="preserve"> PAGEREF _Toc71030316 \h </w:instrText>
            </w:r>
            <w:r w:rsidR="00E31C0D">
              <w:rPr>
                <w:noProof/>
                <w:webHidden/>
              </w:rPr>
            </w:r>
            <w:r w:rsidR="00E31C0D">
              <w:rPr>
                <w:noProof/>
                <w:webHidden/>
              </w:rPr>
              <w:fldChar w:fldCharType="separate"/>
            </w:r>
            <w:r w:rsidR="00E31C0D">
              <w:rPr>
                <w:noProof/>
                <w:webHidden/>
              </w:rPr>
              <w:t>35</w:t>
            </w:r>
            <w:r w:rsidR="00E31C0D">
              <w:rPr>
                <w:noProof/>
                <w:webHidden/>
              </w:rPr>
              <w:fldChar w:fldCharType="end"/>
            </w:r>
          </w:hyperlink>
        </w:p>
        <w:p w14:paraId="1591FBF1" w14:textId="75BA3537" w:rsidR="00E31C0D" w:rsidRDefault="004F12DD">
          <w:pPr>
            <w:pStyle w:val="Kazalovsebine3"/>
            <w:rPr>
              <w:rFonts w:eastAsiaTheme="minorEastAsia"/>
              <w:noProof/>
              <w:lang w:val="en-US"/>
            </w:rPr>
          </w:pPr>
          <w:hyperlink w:anchor="_Toc71030317" w:history="1">
            <w:r w:rsidR="00E31C0D" w:rsidRPr="0073201B">
              <w:rPr>
                <w:rStyle w:val="Hiperpovezava"/>
                <w:noProof/>
              </w:rPr>
              <w:t>2.6.3.</w:t>
            </w:r>
            <w:r w:rsidR="00E31C0D">
              <w:rPr>
                <w:rFonts w:eastAsiaTheme="minorEastAsia"/>
                <w:noProof/>
                <w:lang w:val="en-US"/>
              </w:rPr>
              <w:tab/>
            </w:r>
            <w:r w:rsidR="00E31C0D" w:rsidRPr="0073201B">
              <w:rPr>
                <w:rStyle w:val="Hiperpovezava"/>
                <w:noProof/>
              </w:rPr>
              <w:t>Scenariji za carinjenje poštnih pošiljk po 1. juliju 2021</w:t>
            </w:r>
            <w:r w:rsidR="00E31C0D">
              <w:rPr>
                <w:noProof/>
                <w:webHidden/>
              </w:rPr>
              <w:tab/>
            </w:r>
            <w:r w:rsidR="00E31C0D">
              <w:rPr>
                <w:noProof/>
                <w:webHidden/>
              </w:rPr>
              <w:fldChar w:fldCharType="begin"/>
            </w:r>
            <w:r w:rsidR="00E31C0D">
              <w:rPr>
                <w:noProof/>
                <w:webHidden/>
              </w:rPr>
              <w:instrText xml:space="preserve"> PAGEREF _Toc71030317 \h </w:instrText>
            </w:r>
            <w:r w:rsidR="00E31C0D">
              <w:rPr>
                <w:noProof/>
                <w:webHidden/>
              </w:rPr>
            </w:r>
            <w:r w:rsidR="00E31C0D">
              <w:rPr>
                <w:noProof/>
                <w:webHidden/>
              </w:rPr>
              <w:fldChar w:fldCharType="separate"/>
            </w:r>
            <w:r w:rsidR="00E31C0D">
              <w:rPr>
                <w:noProof/>
                <w:webHidden/>
              </w:rPr>
              <w:t>36</w:t>
            </w:r>
            <w:r w:rsidR="00E31C0D">
              <w:rPr>
                <w:noProof/>
                <w:webHidden/>
              </w:rPr>
              <w:fldChar w:fldCharType="end"/>
            </w:r>
          </w:hyperlink>
        </w:p>
        <w:p w14:paraId="1C7AFB89" w14:textId="34114B19" w:rsidR="00E31C0D" w:rsidRDefault="004F12DD">
          <w:pPr>
            <w:pStyle w:val="Kazalovsebine1"/>
            <w:tabs>
              <w:tab w:val="left" w:pos="440"/>
            </w:tabs>
            <w:rPr>
              <w:rFonts w:eastAsiaTheme="minorEastAsia"/>
              <w:noProof/>
              <w:lang w:val="en-US"/>
            </w:rPr>
          </w:pPr>
          <w:hyperlink w:anchor="_Toc71030318" w:history="1">
            <w:r w:rsidR="00E31C0D" w:rsidRPr="0073201B">
              <w:rPr>
                <w:rStyle w:val="Hiperpovezava"/>
                <w:noProof/>
              </w:rPr>
              <w:t>3.</w:t>
            </w:r>
            <w:r w:rsidR="00E31C0D">
              <w:rPr>
                <w:rFonts w:eastAsiaTheme="minorEastAsia"/>
                <w:noProof/>
                <w:lang w:val="en-US"/>
              </w:rPr>
              <w:tab/>
            </w:r>
            <w:r w:rsidR="00E31C0D" w:rsidRPr="0073201B">
              <w:rPr>
                <w:rStyle w:val="Hiperpovezava"/>
                <w:noProof/>
              </w:rPr>
              <w:t>MEHANIZMI ZA POBIRANJE DDV</w:t>
            </w:r>
            <w:r w:rsidR="00E31C0D">
              <w:rPr>
                <w:noProof/>
                <w:webHidden/>
              </w:rPr>
              <w:tab/>
            </w:r>
            <w:r w:rsidR="00E31C0D">
              <w:rPr>
                <w:noProof/>
                <w:webHidden/>
              </w:rPr>
              <w:fldChar w:fldCharType="begin"/>
            </w:r>
            <w:r w:rsidR="00E31C0D">
              <w:rPr>
                <w:noProof/>
                <w:webHidden/>
              </w:rPr>
              <w:instrText xml:space="preserve"> PAGEREF _Toc71030318 \h </w:instrText>
            </w:r>
            <w:r w:rsidR="00E31C0D">
              <w:rPr>
                <w:noProof/>
                <w:webHidden/>
              </w:rPr>
            </w:r>
            <w:r w:rsidR="00E31C0D">
              <w:rPr>
                <w:noProof/>
                <w:webHidden/>
              </w:rPr>
              <w:fldChar w:fldCharType="separate"/>
            </w:r>
            <w:r w:rsidR="00E31C0D">
              <w:rPr>
                <w:noProof/>
                <w:webHidden/>
              </w:rPr>
              <w:t>39</w:t>
            </w:r>
            <w:r w:rsidR="00E31C0D">
              <w:rPr>
                <w:noProof/>
                <w:webHidden/>
              </w:rPr>
              <w:fldChar w:fldCharType="end"/>
            </w:r>
          </w:hyperlink>
        </w:p>
        <w:p w14:paraId="351065FA" w14:textId="130123EC" w:rsidR="00E31C0D" w:rsidRDefault="004F12DD">
          <w:pPr>
            <w:pStyle w:val="Kazalovsebine2"/>
            <w:tabs>
              <w:tab w:val="left" w:pos="880"/>
              <w:tab w:val="right" w:leader="dot" w:pos="9016"/>
            </w:tabs>
            <w:rPr>
              <w:rFonts w:eastAsiaTheme="minorEastAsia"/>
              <w:noProof/>
              <w:lang w:val="en-US"/>
            </w:rPr>
          </w:pPr>
          <w:hyperlink w:anchor="_Toc71030319" w:history="1">
            <w:r w:rsidR="00E31C0D" w:rsidRPr="0073201B">
              <w:rPr>
                <w:rStyle w:val="Hiperpovezava"/>
                <w:noProof/>
              </w:rPr>
              <w:t>3.1.</w:t>
            </w:r>
            <w:r w:rsidR="00E31C0D">
              <w:rPr>
                <w:rFonts w:eastAsiaTheme="minorEastAsia"/>
                <w:noProof/>
                <w:lang w:val="en-US"/>
              </w:rPr>
              <w:tab/>
            </w:r>
            <w:r w:rsidR="00E31C0D" w:rsidRPr="0073201B">
              <w:rPr>
                <w:rStyle w:val="Hiperpovezava"/>
                <w:noProof/>
              </w:rPr>
              <w:t>SISTEM VEM ZA UVOZ</w:t>
            </w:r>
            <w:r w:rsidR="00E31C0D">
              <w:rPr>
                <w:noProof/>
                <w:webHidden/>
              </w:rPr>
              <w:tab/>
            </w:r>
            <w:r w:rsidR="00E31C0D">
              <w:rPr>
                <w:noProof/>
                <w:webHidden/>
              </w:rPr>
              <w:fldChar w:fldCharType="begin"/>
            </w:r>
            <w:r w:rsidR="00E31C0D">
              <w:rPr>
                <w:noProof/>
                <w:webHidden/>
              </w:rPr>
              <w:instrText xml:space="preserve"> PAGEREF _Toc71030319 \h </w:instrText>
            </w:r>
            <w:r w:rsidR="00E31C0D">
              <w:rPr>
                <w:noProof/>
                <w:webHidden/>
              </w:rPr>
            </w:r>
            <w:r w:rsidR="00E31C0D">
              <w:rPr>
                <w:noProof/>
                <w:webHidden/>
              </w:rPr>
              <w:fldChar w:fldCharType="separate"/>
            </w:r>
            <w:r w:rsidR="00E31C0D">
              <w:rPr>
                <w:noProof/>
                <w:webHidden/>
              </w:rPr>
              <w:t>39</w:t>
            </w:r>
            <w:r w:rsidR="00E31C0D">
              <w:rPr>
                <w:noProof/>
                <w:webHidden/>
              </w:rPr>
              <w:fldChar w:fldCharType="end"/>
            </w:r>
          </w:hyperlink>
        </w:p>
        <w:p w14:paraId="5124EBEE" w14:textId="3A88AAB3" w:rsidR="00E31C0D" w:rsidRDefault="004F12DD">
          <w:pPr>
            <w:pStyle w:val="Kazalovsebine3"/>
            <w:rPr>
              <w:rFonts w:eastAsiaTheme="minorEastAsia"/>
              <w:noProof/>
              <w:lang w:val="en-US"/>
            </w:rPr>
          </w:pPr>
          <w:hyperlink w:anchor="_Toc71030320" w:history="1">
            <w:r w:rsidR="00E31C0D" w:rsidRPr="0073201B">
              <w:rPr>
                <w:rStyle w:val="Hiperpovezava"/>
                <w:noProof/>
              </w:rPr>
              <w:t>3.1.1.</w:t>
            </w:r>
            <w:r w:rsidR="00E31C0D">
              <w:rPr>
                <w:rFonts w:eastAsiaTheme="minorEastAsia"/>
                <w:noProof/>
                <w:lang w:val="en-US"/>
              </w:rPr>
              <w:tab/>
            </w:r>
            <w:r w:rsidR="00E31C0D" w:rsidRPr="0073201B">
              <w:rPr>
                <w:rStyle w:val="Hiperpovezava"/>
                <w:noProof/>
              </w:rPr>
              <w:t>Glavni koncept in opis postopka</w:t>
            </w:r>
            <w:r w:rsidR="00E31C0D">
              <w:rPr>
                <w:noProof/>
                <w:webHidden/>
              </w:rPr>
              <w:tab/>
            </w:r>
            <w:r w:rsidR="00E31C0D">
              <w:rPr>
                <w:noProof/>
                <w:webHidden/>
              </w:rPr>
              <w:fldChar w:fldCharType="begin"/>
            </w:r>
            <w:r w:rsidR="00E31C0D">
              <w:rPr>
                <w:noProof/>
                <w:webHidden/>
              </w:rPr>
              <w:instrText xml:space="preserve"> PAGEREF _Toc71030320 \h </w:instrText>
            </w:r>
            <w:r w:rsidR="00E31C0D">
              <w:rPr>
                <w:noProof/>
                <w:webHidden/>
              </w:rPr>
            </w:r>
            <w:r w:rsidR="00E31C0D">
              <w:rPr>
                <w:noProof/>
                <w:webHidden/>
              </w:rPr>
              <w:fldChar w:fldCharType="separate"/>
            </w:r>
            <w:r w:rsidR="00E31C0D">
              <w:rPr>
                <w:noProof/>
                <w:webHidden/>
              </w:rPr>
              <w:t>39</w:t>
            </w:r>
            <w:r w:rsidR="00E31C0D">
              <w:rPr>
                <w:noProof/>
                <w:webHidden/>
              </w:rPr>
              <w:fldChar w:fldCharType="end"/>
            </w:r>
          </w:hyperlink>
        </w:p>
        <w:p w14:paraId="107BE793" w14:textId="3930C9B7" w:rsidR="00E31C0D" w:rsidRDefault="004F12DD">
          <w:pPr>
            <w:pStyle w:val="Kazalovsebine3"/>
            <w:rPr>
              <w:rFonts w:eastAsiaTheme="minorEastAsia"/>
              <w:noProof/>
              <w:lang w:val="en-US"/>
            </w:rPr>
          </w:pPr>
          <w:hyperlink w:anchor="_Toc71030321" w:history="1">
            <w:r w:rsidR="00E31C0D" w:rsidRPr="0073201B">
              <w:rPr>
                <w:rStyle w:val="Hiperpovezava"/>
                <w:noProof/>
              </w:rPr>
              <w:t>3.1.2.</w:t>
            </w:r>
            <w:r w:rsidR="00E31C0D">
              <w:rPr>
                <w:rFonts w:eastAsiaTheme="minorEastAsia"/>
                <w:noProof/>
                <w:lang w:val="en-US"/>
              </w:rPr>
              <w:tab/>
            </w:r>
            <w:r w:rsidR="00E31C0D" w:rsidRPr="0073201B">
              <w:rPr>
                <w:rStyle w:val="Hiperpovezava"/>
                <w:noProof/>
              </w:rPr>
              <w:t>Odgovornost akterjev v okviru sistema VEM za uvoz</w:t>
            </w:r>
            <w:r w:rsidR="00E31C0D">
              <w:rPr>
                <w:noProof/>
                <w:webHidden/>
              </w:rPr>
              <w:tab/>
            </w:r>
            <w:r w:rsidR="00E31C0D">
              <w:rPr>
                <w:noProof/>
                <w:webHidden/>
              </w:rPr>
              <w:fldChar w:fldCharType="begin"/>
            </w:r>
            <w:r w:rsidR="00E31C0D">
              <w:rPr>
                <w:noProof/>
                <w:webHidden/>
              </w:rPr>
              <w:instrText xml:space="preserve"> PAGEREF _Toc71030321 \h </w:instrText>
            </w:r>
            <w:r w:rsidR="00E31C0D">
              <w:rPr>
                <w:noProof/>
                <w:webHidden/>
              </w:rPr>
            </w:r>
            <w:r w:rsidR="00E31C0D">
              <w:rPr>
                <w:noProof/>
                <w:webHidden/>
              </w:rPr>
              <w:fldChar w:fldCharType="separate"/>
            </w:r>
            <w:r w:rsidR="00E31C0D">
              <w:rPr>
                <w:noProof/>
                <w:webHidden/>
              </w:rPr>
              <w:t>42</w:t>
            </w:r>
            <w:r w:rsidR="00E31C0D">
              <w:rPr>
                <w:noProof/>
                <w:webHidden/>
              </w:rPr>
              <w:fldChar w:fldCharType="end"/>
            </w:r>
          </w:hyperlink>
        </w:p>
        <w:p w14:paraId="7C6FAB45" w14:textId="7A91F249" w:rsidR="00E31C0D" w:rsidRDefault="004F12DD">
          <w:pPr>
            <w:pStyle w:val="Kazalovsebine3"/>
            <w:rPr>
              <w:rFonts w:eastAsiaTheme="minorEastAsia"/>
              <w:noProof/>
              <w:lang w:val="en-US"/>
            </w:rPr>
          </w:pPr>
          <w:hyperlink w:anchor="_Toc71030322" w:history="1">
            <w:r w:rsidR="00E31C0D" w:rsidRPr="0073201B">
              <w:rPr>
                <w:rStyle w:val="Hiperpovezava"/>
                <w:noProof/>
              </w:rPr>
              <w:t>3.1.3.</w:t>
            </w:r>
            <w:r w:rsidR="00E31C0D">
              <w:rPr>
                <w:rFonts w:eastAsiaTheme="minorEastAsia"/>
                <w:noProof/>
                <w:lang w:val="en-US"/>
              </w:rPr>
              <w:tab/>
            </w:r>
            <w:r w:rsidR="00E31C0D" w:rsidRPr="0073201B">
              <w:rPr>
                <w:rStyle w:val="Hiperpovezava"/>
                <w:noProof/>
              </w:rPr>
              <w:t>Identifikacijska številka za DDV za uporabo sistema VEM za uvoz</w:t>
            </w:r>
            <w:r w:rsidR="00E31C0D">
              <w:rPr>
                <w:noProof/>
                <w:webHidden/>
              </w:rPr>
              <w:tab/>
            </w:r>
            <w:r w:rsidR="00E31C0D">
              <w:rPr>
                <w:noProof/>
                <w:webHidden/>
              </w:rPr>
              <w:fldChar w:fldCharType="begin"/>
            </w:r>
            <w:r w:rsidR="00E31C0D">
              <w:rPr>
                <w:noProof/>
                <w:webHidden/>
              </w:rPr>
              <w:instrText xml:space="preserve"> PAGEREF _Toc71030322 \h </w:instrText>
            </w:r>
            <w:r w:rsidR="00E31C0D">
              <w:rPr>
                <w:noProof/>
                <w:webHidden/>
              </w:rPr>
            </w:r>
            <w:r w:rsidR="00E31C0D">
              <w:rPr>
                <w:noProof/>
                <w:webHidden/>
              </w:rPr>
              <w:fldChar w:fldCharType="separate"/>
            </w:r>
            <w:r w:rsidR="00E31C0D">
              <w:rPr>
                <w:noProof/>
                <w:webHidden/>
              </w:rPr>
              <w:t>42</w:t>
            </w:r>
            <w:r w:rsidR="00E31C0D">
              <w:rPr>
                <w:noProof/>
                <w:webHidden/>
              </w:rPr>
              <w:fldChar w:fldCharType="end"/>
            </w:r>
          </w:hyperlink>
        </w:p>
        <w:p w14:paraId="630A7119" w14:textId="0E7007A4" w:rsidR="00E31C0D" w:rsidRDefault="004F12DD">
          <w:pPr>
            <w:pStyle w:val="Kazalovsebine3"/>
            <w:rPr>
              <w:rFonts w:eastAsiaTheme="minorEastAsia"/>
              <w:noProof/>
              <w:lang w:val="en-US"/>
            </w:rPr>
          </w:pPr>
          <w:hyperlink w:anchor="_Toc71030323" w:history="1">
            <w:r w:rsidR="00E31C0D" w:rsidRPr="0073201B">
              <w:rPr>
                <w:rStyle w:val="Hiperpovezava"/>
                <w:noProof/>
              </w:rPr>
              <w:t>3.1.4.</w:t>
            </w:r>
            <w:r w:rsidR="00E31C0D">
              <w:rPr>
                <w:rFonts w:eastAsiaTheme="minorEastAsia"/>
                <w:noProof/>
                <w:lang w:val="en-US"/>
              </w:rPr>
              <w:tab/>
            </w:r>
            <w:r w:rsidR="00E31C0D" w:rsidRPr="0073201B">
              <w:rPr>
                <w:rStyle w:val="Hiperpovezava"/>
                <w:noProof/>
              </w:rPr>
              <w:t>Prag 150 EUR</w:t>
            </w:r>
            <w:r w:rsidR="00E31C0D">
              <w:rPr>
                <w:noProof/>
                <w:webHidden/>
              </w:rPr>
              <w:tab/>
            </w:r>
            <w:r w:rsidR="00E31C0D">
              <w:rPr>
                <w:noProof/>
                <w:webHidden/>
              </w:rPr>
              <w:fldChar w:fldCharType="begin"/>
            </w:r>
            <w:r w:rsidR="00E31C0D">
              <w:rPr>
                <w:noProof/>
                <w:webHidden/>
              </w:rPr>
              <w:instrText xml:space="preserve"> PAGEREF _Toc71030323 \h </w:instrText>
            </w:r>
            <w:r w:rsidR="00E31C0D">
              <w:rPr>
                <w:noProof/>
                <w:webHidden/>
              </w:rPr>
            </w:r>
            <w:r w:rsidR="00E31C0D">
              <w:rPr>
                <w:noProof/>
                <w:webHidden/>
              </w:rPr>
              <w:fldChar w:fldCharType="separate"/>
            </w:r>
            <w:r w:rsidR="00E31C0D">
              <w:rPr>
                <w:noProof/>
                <w:webHidden/>
              </w:rPr>
              <w:t>44</w:t>
            </w:r>
            <w:r w:rsidR="00E31C0D">
              <w:rPr>
                <w:noProof/>
                <w:webHidden/>
              </w:rPr>
              <w:fldChar w:fldCharType="end"/>
            </w:r>
          </w:hyperlink>
        </w:p>
        <w:p w14:paraId="22A1AFD0" w14:textId="4E661646" w:rsidR="00E31C0D" w:rsidRDefault="004F12DD">
          <w:pPr>
            <w:pStyle w:val="Kazalovsebine3"/>
            <w:rPr>
              <w:rFonts w:eastAsiaTheme="minorEastAsia"/>
              <w:noProof/>
              <w:lang w:val="en-US"/>
            </w:rPr>
          </w:pPr>
          <w:hyperlink w:anchor="_Toc71030324" w:history="1">
            <w:r w:rsidR="00E31C0D" w:rsidRPr="0073201B">
              <w:rPr>
                <w:rStyle w:val="Hiperpovezava"/>
                <w:noProof/>
              </w:rPr>
              <w:t>3.1.5.</w:t>
            </w:r>
            <w:r w:rsidR="00E31C0D">
              <w:rPr>
                <w:rFonts w:eastAsiaTheme="minorEastAsia"/>
                <w:noProof/>
                <w:lang w:val="en-US"/>
              </w:rPr>
              <w:tab/>
            </w:r>
            <w:r w:rsidR="00E31C0D" w:rsidRPr="0073201B">
              <w:rPr>
                <w:rStyle w:val="Hiperpovezava"/>
                <w:noProof/>
              </w:rPr>
              <w:t>Menjalni tečaj</w:t>
            </w:r>
            <w:r w:rsidR="00E31C0D">
              <w:rPr>
                <w:noProof/>
                <w:webHidden/>
              </w:rPr>
              <w:tab/>
            </w:r>
            <w:r w:rsidR="00E31C0D">
              <w:rPr>
                <w:noProof/>
                <w:webHidden/>
              </w:rPr>
              <w:fldChar w:fldCharType="begin"/>
            </w:r>
            <w:r w:rsidR="00E31C0D">
              <w:rPr>
                <w:noProof/>
                <w:webHidden/>
              </w:rPr>
              <w:instrText xml:space="preserve"> PAGEREF _Toc71030324 \h </w:instrText>
            </w:r>
            <w:r w:rsidR="00E31C0D">
              <w:rPr>
                <w:noProof/>
                <w:webHidden/>
              </w:rPr>
            </w:r>
            <w:r w:rsidR="00E31C0D">
              <w:rPr>
                <w:noProof/>
                <w:webHidden/>
              </w:rPr>
              <w:fldChar w:fldCharType="separate"/>
            </w:r>
            <w:r w:rsidR="00E31C0D">
              <w:rPr>
                <w:noProof/>
                <w:webHidden/>
              </w:rPr>
              <w:t>46</w:t>
            </w:r>
            <w:r w:rsidR="00E31C0D">
              <w:rPr>
                <w:noProof/>
                <w:webHidden/>
              </w:rPr>
              <w:fldChar w:fldCharType="end"/>
            </w:r>
          </w:hyperlink>
        </w:p>
        <w:p w14:paraId="2FE28F56" w14:textId="287DA80A" w:rsidR="00E31C0D" w:rsidRDefault="004F12DD">
          <w:pPr>
            <w:pStyle w:val="Kazalovsebine3"/>
            <w:rPr>
              <w:rFonts w:eastAsiaTheme="minorEastAsia"/>
              <w:noProof/>
              <w:lang w:val="en-US"/>
            </w:rPr>
          </w:pPr>
          <w:hyperlink w:anchor="_Toc71030325" w:history="1">
            <w:r w:rsidR="00E31C0D" w:rsidRPr="0073201B">
              <w:rPr>
                <w:rStyle w:val="Hiperpovezava"/>
                <w:noProof/>
              </w:rPr>
              <w:t>3.1.6.</w:t>
            </w:r>
            <w:r w:rsidR="00E31C0D">
              <w:rPr>
                <w:rFonts w:eastAsiaTheme="minorEastAsia"/>
                <w:noProof/>
                <w:lang w:val="en-US"/>
              </w:rPr>
              <w:tab/>
            </w:r>
            <w:r w:rsidR="00E31C0D" w:rsidRPr="0073201B">
              <w:rPr>
                <w:rStyle w:val="Hiperpovezava"/>
                <w:noProof/>
              </w:rPr>
              <w:t>Združevanje pošiljk</w:t>
            </w:r>
            <w:r w:rsidR="00E31C0D">
              <w:rPr>
                <w:noProof/>
                <w:webHidden/>
              </w:rPr>
              <w:tab/>
            </w:r>
            <w:r w:rsidR="00E31C0D">
              <w:rPr>
                <w:noProof/>
                <w:webHidden/>
              </w:rPr>
              <w:fldChar w:fldCharType="begin"/>
            </w:r>
            <w:r w:rsidR="00E31C0D">
              <w:rPr>
                <w:noProof/>
                <w:webHidden/>
              </w:rPr>
              <w:instrText xml:space="preserve"> PAGEREF _Toc71030325 \h </w:instrText>
            </w:r>
            <w:r w:rsidR="00E31C0D">
              <w:rPr>
                <w:noProof/>
                <w:webHidden/>
              </w:rPr>
            </w:r>
            <w:r w:rsidR="00E31C0D">
              <w:rPr>
                <w:noProof/>
                <w:webHidden/>
              </w:rPr>
              <w:fldChar w:fldCharType="separate"/>
            </w:r>
            <w:r w:rsidR="00E31C0D">
              <w:rPr>
                <w:noProof/>
                <w:webHidden/>
              </w:rPr>
              <w:t>47</w:t>
            </w:r>
            <w:r w:rsidR="00E31C0D">
              <w:rPr>
                <w:noProof/>
                <w:webHidden/>
              </w:rPr>
              <w:fldChar w:fldCharType="end"/>
            </w:r>
          </w:hyperlink>
        </w:p>
        <w:p w14:paraId="21A1A8BE" w14:textId="0113DB00" w:rsidR="00E31C0D" w:rsidRDefault="004F12DD">
          <w:pPr>
            <w:pStyle w:val="Kazalovsebine3"/>
            <w:rPr>
              <w:rFonts w:eastAsiaTheme="minorEastAsia"/>
              <w:noProof/>
              <w:lang w:val="en-US"/>
            </w:rPr>
          </w:pPr>
          <w:hyperlink w:anchor="_Toc71030326" w:history="1">
            <w:r w:rsidR="00E31C0D" w:rsidRPr="0073201B">
              <w:rPr>
                <w:rStyle w:val="Hiperpovezava"/>
                <w:noProof/>
              </w:rPr>
              <w:t>3.1.7.</w:t>
            </w:r>
            <w:r w:rsidR="00E31C0D">
              <w:rPr>
                <w:rFonts w:eastAsiaTheme="minorEastAsia"/>
                <w:noProof/>
                <w:lang w:val="en-US"/>
              </w:rPr>
              <w:tab/>
            </w:r>
            <w:r w:rsidR="00E31C0D" w:rsidRPr="0073201B">
              <w:rPr>
                <w:rStyle w:val="Hiperpovezava"/>
                <w:noProof/>
              </w:rPr>
              <w:t>Vračilo blaga, za katero se uporablja sistem VEM za uvoz</w:t>
            </w:r>
            <w:r w:rsidR="00E31C0D">
              <w:rPr>
                <w:noProof/>
                <w:webHidden/>
              </w:rPr>
              <w:tab/>
            </w:r>
            <w:r w:rsidR="00E31C0D">
              <w:rPr>
                <w:noProof/>
                <w:webHidden/>
              </w:rPr>
              <w:fldChar w:fldCharType="begin"/>
            </w:r>
            <w:r w:rsidR="00E31C0D">
              <w:rPr>
                <w:noProof/>
                <w:webHidden/>
              </w:rPr>
              <w:instrText xml:space="preserve"> PAGEREF _Toc71030326 \h </w:instrText>
            </w:r>
            <w:r w:rsidR="00E31C0D">
              <w:rPr>
                <w:noProof/>
                <w:webHidden/>
              </w:rPr>
            </w:r>
            <w:r w:rsidR="00E31C0D">
              <w:rPr>
                <w:noProof/>
                <w:webHidden/>
              </w:rPr>
              <w:fldChar w:fldCharType="separate"/>
            </w:r>
            <w:r w:rsidR="00E31C0D">
              <w:rPr>
                <w:noProof/>
                <w:webHidden/>
              </w:rPr>
              <w:t>48</w:t>
            </w:r>
            <w:r w:rsidR="00E31C0D">
              <w:rPr>
                <w:noProof/>
                <w:webHidden/>
              </w:rPr>
              <w:fldChar w:fldCharType="end"/>
            </w:r>
          </w:hyperlink>
        </w:p>
        <w:p w14:paraId="51D333F9" w14:textId="389D930C" w:rsidR="00E31C0D" w:rsidRDefault="004F12DD">
          <w:pPr>
            <w:pStyle w:val="Kazalovsebine3"/>
            <w:rPr>
              <w:rFonts w:eastAsiaTheme="minorEastAsia"/>
              <w:noProof/>
              <w:lang w:val="en-US"/>
            </w:rPr>
          </w:pPr>
          <w:hyperlink w:anchor="_Toc71030327" w:history="1">
            <w:r w:rsidR="00E31C0D" w:rsidRPr="0073201B">
              <w:rPr>
                <w:rStyle w:val="Hiperpovezava"/>
                <w:noProof/>
              </w:rPr>
              <w:t>3.1.8.</w:t>
            </w:r>
            <w:r w:rsidR="00E31C0D">
              <w:rPr>
                <w:rFonts w:eastAsiaTheme="minorEastAsia"/>
                <w:noProof/>
                <w:lang w:val="en-US"/>
              </w:rPr>
              <w:tab/>
            </w:r>
            <w:r w:rsidR="00E31C0D" w:rsidRPr="0073201B">
              <w:rPr>
                <w:rStyle w:val="Hiperpovezava"/>
                <w:noProof/>
              </w:rPr>
              <w:t>Mesečno poročilo</w:t>
            </w:r>
            <w:r w:rsidR="00E31C0D">
              <w:rPr>
                <w:noProof/>
                <w:webHidden/>
              </w:rPr>
              <w:tab/>
            </w:r>
            <w:r w:rsidR="00E31C0D">
              <w:rPr>
                <w:noProof/>
                <w:webHidden/>
              </w:rPr>
              <w:fldChar w:fldCharType="begin"/>
            </w:r>
            <w:r w:rsidR="00E31C0D">
              <w:rPr>
                <w:noProof/>
                <w:webHidden/>
              </w:rPr>
              <w:instrText xml:space="preserve"> PAGEREF _Toc71030327 \h </w:instrText>
            </w:r>
            <w:r w:rsidR="00E31C0D">
              <w:rPr>
                <w:noProof/>
                <w:webHidden/>
              </w:rPr>
            </w:r>
            <w:r w:rsidR="00E31C0D">
              <w:rPr>
                <w:noProof/>
                <w:webHidden/>
              </w:rPr>
              <w:fldChar w:fldCharType="separate"/>
            </w:r>
            <w:r w:rsidR="00E31C0D">
              <w:rPr>
                <w:noProof/>
                <w:webHidden/>
              </w:rPr>
              <w:t>49</w:t>
            </w:r>
            <w:r w:rsidR="00E31C0D">
              <w:rPr>
                <w:noProof/>
                <w:webHidden/>
              </w:rPr>
              <w:fldChar w:fldCharType="end"/>
            </w:r>
          </w:hyperlink>
        </w:p>
        <w:p w14:paraId="2E7DC514" w14:textId="0FA534A3" w:rsidR="00E31C0D" w:rsidRDefault="004F12DD">
          <w:pPr>
            <w:pStyle w:val="Kazalovsebine2"/>
            <w:tabs>
              <w:tab w:val="left" w:pos="880"/>
              <w:tab w:val="right" w:leader="dot" w:pos="9016"/>
            </w:tabs>
            <w:rPr>
              <w:rFonts w:eastAsiaTheme="minorEastAsia"/>
              <w:noProof/>
              <w:lang w:val="en-US"/>
            </w:rPr>
          </w:pPr>
          <w:hyperlink w:anchor="_Toc71030328" w:history="1">
            <w:r w:rsidR="00E31C0D" w:rsidRPr="0073201B">
              <w:rPr>
                <w:rStyle w:val="Hiperpovezava"/>
                <w:noProof/>
              </w:rPr>
              <w:t>3.2.</w:t>
            </w:r>
            <w:r w:rsidR="00E31C0D">
              <w:rPr>
                <w:rFonts w:eastAsiaTheme="minorEastAsia"/>
                <w:noProof/>
                <w:lang w:val="en-US"/>
              </w:rPr>
              <w:tab/>
            </w:r>
            <w:r w:rsidR="00E31C0D" w:rsidRPr="0073201B">
              <w:rPr>
                <w:rStyle w:val="Hiperpovezava"/>
                <w:noProof/>
              </w:rPr>
              <w:t>POSEBNA UREDITEV</w:t>
            </w:r>
            <w:r w:rsidR="00E31C0D">
              <w:rPr>
                <w:noProof/>
                <w:webHidden/>
              </w:rPr>
              <w:tab/>
            </w:r>
            <w:r w:rsidR="00E31C0D">
              <w:rPr>
                <w:noProof/>
                <w:webHidden/>
              </w:rPr>
              <w:fldChar w:fldCharType="begin"/>
            </w:r>
            <w:r w:rsidR="00E31C0D">
              <w:rPr>
                <w:noProof/>
                <w:webHidden/>
              </w:rPr>
              <w:instrText xml:space="preserve"> PAGEREF _Toc71030328 \h </w:instrText>
            </w:r>
            <w:r w:rsidR="00E31C0D">
              <w:rPr>
                <w:noProof/>
                <w:webHidden/>
              </w:rPr>
            </w:r>
            <w:r w:rsidR="00E31C0D">
              <w:rPr>
                <w:noProof/>
                <w:webHidden/>
              </w:rPr>
              <w:fldChar w:fldCharType="separate"/>
            </w:r>
            <w:r w:rsidR="00E31C0D">
              <w:rPr>
                <w:noProof/>
                <w:webHidden/>
              </w:rPr>
              <w:t>49</w:t>
            </w:r>
            <w:r w:rsidR="00E31C0D">
              <w:rPr>
                <w:noProof/>
                <w:webHidden/>
              </w:rPr>
              <w:fldChar w:fldCharType="end"/>
            </w:r>
          </w:hyperlink>
        </w:p>
        <w:p w14:paraId="29FE6024" w14:textId="3FA8E4CB" w:rsidR="00E31C0D" w:rsidRDefault="004F12DD">
          <w:pPr>
            <w:pStyle w:val="Kazalovsebine3"/>
            <w:rPr>
              <w:rFonts w:eastAsiaTheme="minorEastAsia"/>
              <w:noProof/>
              <w:lang w:val="en-US"/>
            </w:rPr>
          </w:pPr>
          <w:hyperlink w:anchor="_Toc71030330" w:history="1">
            <w:r w:rsidR="00E31C0D" w:rsidRPr="0073201B">
              <w:rPr>
                <w:rStyle w:val="Hiperpovezava"/>
                <w:noProof/>
              </w:rPr>
              <w:t>3.2.1.</w:t>
            </w:r>
            <w:r w:rsidR="00E31C0D">
              <w:rPr>
                <w:rFonts w:eastAsiaTheme="minorEastAsia"/>
                <w:noProof/>
                <w:lang w:val="en-US"/>
              </w:rPr>
              <w:tab/>
            </w:r>
            <w:r w:rsidR="00E31C0D" w:rsidRPr="0073201B">
              <w:rPr>
                <w:rStyle w:val="Hiperpovezava"/>
                <w:noProof/>
              </w:rPr>
              <w:t>Glavni koncept in opis postopka (tok od začetka do konca)</w:t>
            </w:r>
            <w:r w:rsidR="00E31C0D">
              <w:rPr>
                <w:noProof/>
                <w:webHidden/>
              </w:rPr>
              <w:tab/>
            </w:r>
            <w:r w:rsidR="00E31C0D">
              <w:rPr>
                <w:noProof/>
                <w:webHidden/>
              </w:rPr>
              <w:fldChar w:fldCharType="begin"/>
            </w:r>
            <w:r w:rsidR="00E31C0D">
              <w:rPr>
                <w:noProof/>
                <w:webHidden/>
              </w:rPr>
              <w:instrText xml:space="preserve"> PAGEREF _Toc71030330 \h </w:instrText>
            </w:r>
            <w:r w:rsidR="00E31C0D">
              <w:rPr>
                <w:noProof/>
                <w:webHidden/>
              </w:rPr>
            </w:r>
            <w:r w:rsidR="00E31C0D">
              <w:rPr>
                <w:noProof/>
                <w:webHidden/>
              </w:rPr>
              <w:fldChar w:fldCharType="separate"/>
            </w:r>
            <w:r w:rsidR="00E31C0D">
              <w:rPr>
                <w:noProof/>
                <w:webHidden/>
              </w:rPr>
              <w:t>49</w:t>
            </w:r>
            <w:r w:rsidR="00E31C0D">
              <w:rPr>
                <w:noProof/>
                <w:webHidden/>
              </w:rPr>
              <w:fldChar w:fldCharType="end"/>
            </w:r>
          </w:hyperlink>
        </w:p>
        <w:p w14:paraId="1EBB10AF" w14:textId="53939365" w:rsidR="00E31C0D" w:rsidRDefault="004F12DD">
          <w:pPr>
            <w:pStyle w:val="Kazalovsebine3"/>
            <w:rPr>
              <w:rFonts w:eastAsiaTheme="minorEastAsia"/>
              <w:noProof/>
              <w:lang w:val="en-US"/>
            </w:rPr>
          </w:pPr>
          <w:hyperlink w:anchor="_Toc71030331" w:history="1">
            <w:r w:rsidR="00E31C0D" w:rsidRPr="0073201B">
              <w:rPr>
                <w:rStyle w:val="Hiperpovezava"/>
                <w:noProof/>
              </w:rPr>
              <w:t>3.2.2.</w:t>
            </w:r>
            <w:r w:rsidR="00E31C0D">
              <w:rPr>
                <w:rFonts w:eastAsiaTheme="minorEastAsia"/>
                <w:noProof/>
                <w:lang w:val="en-US"/>
              </w:rPr>
              <w:tab/>
            </w:r>
            <w:r w:rsidR="00E31C0D" w:rsidRPr="0073201B">
              <w:rPr>
                <w:rStyle w:val="Hiperpovezava"/>
                <w:noProof/>
              </w:rPr>
              <w:t>Odgovornost akterjev v okviru posebne ureditve</w:t>
            </w:r>
            <w:r w:rsidR="00E31C0D">
              <w:rPr>
                <w:noProof/>
                <w:webHidden/>
              </w:rPr>
              <w:tab/>
            </w:r>
            <w:r w:rsidR="00E31C0D">
              <w:rPr>
                <w:noProof/>
                <w:webHidden/>
              </w:rPr>
              <w:fldChar w:fldCharType="begin"/>
            </w:r>
            <w:r w:rsidR="00E31C0D">
              <w:rPr>
                <w:noProof/>
                <w:webHidden/>
              </w:rPr>
              <w:instrText xml:space="preserve"> PAGEREF _Toc71030331 \h </w:instrText>
            </w:r>
            <w:r w:rsidR="00E31C0D">
              <w:rPr>
                <w:noProof/>
                <w:webHidden/>
              </w:rPr>
            </w:r>
            <w:r w:rsidR="00E31C0D">
              <w:rPr>
                <w:noProof/>
                <w:webHidden/>
              </w:rPr>
              <w:fldChar w:fldCharType="separate"/>
            </w:r>
            <w:r w:rsidR="00E31C0D">
              <w:rPr>
                <w:noProof/>
                <w:webHidden/>
              </w:rPr>
              <w:t>52</w:t>
            </w:r>
            <w:r w:rsidR="00E31C0D">
              <w:rPr>
                <w:noProof/>
                <w:webHidden/>
              </w:rPr>
              <w:fldChar w:fldCharType="end"/>
            </w:r>
          </w:hyperlink>
        </w:p>
        <w:p w14:paraId="097BC79E" w14:textId="384D9300" w:rsidR="00E31C0D" w:rsidRDefault="004F12DD">
          <w:pPr>
            <w:pStyle w:val="Kazalovsebine3"/>
            <w:rPr>
              <w:rFonts w:eastAsiaTheme="minorEastAsia"/>
              <w:noProof/>
              <w:lang w:val="en-US"/>
            </w:rPr>
          </w:pPr>
          <w:hyperlink w:anchor="_Toc71030332" w:history="1">
            <w:r w:rsidR="00E31C0D" w:rsidRPr="0073201B">
              <w:rPr>
                <w:rStyle w:val="Hiperpovezava"/>
                <w:noProof/>
              </w:rPr>
              <w:t>3.2.3.</w:t>
            </w:r>
            <w:r w:rsidR="00E31C0D">
              <w:rPr>
                <w:rFonts w:eastAsiaTheme="minorEastAsia"/>
                <w:noProof/>
                <w:lang w:val="en-US"/>
              </w:rPr>
              <w:tab/>
            </w:r>
            <w:r w:rsidR="00E31C0D" w:rsidRPr="0073201B">
              <w:rPr>
                <w:rStyle w:val="Hiperpovezava"/>
                <w:noProof/>
              </w:rPr>
              <w:t>Postopek mesečnega plačevanja</w:t>
            </w:r>
            <w:r w:rsidR="00E31C0D">
              <w:rPr>
                <w:noProof/>
                <w:webHidden/>
              </w:rPr>
              <w:tab/>
            </w:r>
            <w:r w:rsidR="00E31C0D">
              <w:rPr>
                <w:noProof/>
                <w:webHidden/>
              </w:rPr>
              <w:fldChar w:fldCharType="begin"/>
            </w:r>
            <w:r w:rsidR="00E31C0D">
              <w:rPr>
                <w:noProof/>
                <w:webHidden/>
              </w:rPr>
              <w:instrText xml:space="preserve"> PAGEREF _Toc71030332 \h </w:instrText>
            </w:r>
            <w:r w:rsidR="00E31C0D">
              <w:rPr>
                <w:noProof/>
                <w:webHidden/>
              </w:rPr>
            </w:r>
            <w:r w:rsidR="00E31C0D">
              <w:rPr>
                <w:noProof/>
                <w:webHidden/>
              </w:rPr>
              <w:fldChar w:fldCharType="separate"/>
            </w:r>
            <w:r w:rsidR="00E31C0D">
              <w:rPr>
                <w:noProof/>
                <w:webHidden/>
              </w:rPr>
              <w:t>53</w:t>
            </w:r>
            <w:r w:rsidR="00E31C0D">
              <w:rPr>
                <w:noProof/>
                <w:webHidden/>
              </w:rPr>
              <w:fldChar w:fldCharType="end"/>
            </w:r>
          </w:hyperlink>
        </w:p>
        <w:p w14:paraId="6CA5BB28" w14:textId="128B6E3E" w:rsidR="00E31C0D" w:rsidRDefault="004F12DD">
          <w:pPr>
            <w:pStyle w:val="Kazalovsebine3"/>
            <w:rPr>
              <w:rFonts w:eastAsiaTheme="minorEastAsia"/>
              <w:noProof/>
              <w:lang w:val="en-US"/>
            </w:rPr>
          </w:pPr>
          <w:hyperlink w:anchor="_Toc71030333" w:history="1">
            <w:r w:rsidR="00E31C0D" w:rsidRPr="0073201B">
              <w:rPr>
                <w:rStyle w:val="Hiperpovezava"/>
                <w:noProof/>
              </w:rPr>
              <w:t>3.2.4.</w:t>
            </w:r>
            <w:r w:rsidR="00E31C0D">
              <w:rPr>
                <w:rFonts w:eastAsiaTheme="minorEastAsia"/>
                <w:noProof/>
                <w:lang w:val="en-US"/>
              </w:rPr>
              <w:tab/>
            </w:r>
            <w:r w:rsidR="00E31C0D" w:rsidRPr="0073201B">
              <w:rPr>
                <w:rStyle w:val="Hiperpovezava"/>
                <w:noProof/>
              </w:rPr>
              <w:t>Vračilo blaga, povračilo DDV</w:t>
            </w:r>
            <w:r w:rsidR="00E31C0D">
              <w:rPr>
                <w:noProof/>
                <w:webHidden/>
              </w:rPr>
              <w:tab/>
            </w:r>
            <w:r w:rsidR="00E31C0D">
              <w:rPr>
                <w:noProof/>
                <w:webHidden/>
              </w:rPr>
              <w:fldChar w:fldCharType="begin"/>
            </w:r>
            <w:r w:rsidR="00E31C0D">
              <w:rPr>
                <w:noProof/>
                <w:webHidden/>
              </w:rPr>
              <w:instrText xml:space="preserve"> PAGEREF _Toc71030333 \h </w:instrText>
            </w:r>
            <w:r w:rsidR="00E31C0D">
              <w:rPr>
                <w:noProof/>
                <w:webHidden/>
              </w:rPr>
            </w:r>
            <w:r w:rsidR="00E31C0D">
              <w:rPr>
                <w:noProof/>
                <w:webHidden/>
              </w:rPr>
              <w:fldChar w:fldCharType="separate"/>
            </w:r>
            <w:r w:rsidR="00E31C0D">
              <w:rPr>
                <w:noProof/>
                <w:webHidden/>
              </w:rPr>
              <w:t>53</w:t>
            </w:r>
            <w:r w:rsidR="00E31C0D">
              <w:rPr>
                <w:noProof/>
                <w:webHidden/>
              </w:rPr>
              <w:fldChar w:fldCharType="end"/>
            </w:r>
          </w:hyperlink>
        </w:p>
        <w:p w14:paraId="2D09E7AA" w14:textId="420D3A67" w:rsidR="00E31C0D" w:rsidRDefault="004F12DD">
          <w:pPr>
            <w:pStyle w:val="Kazalovsebine3"/>
            <w:rPr>
              <w:rFonts w:eastAsiaTheme="minorEastAsia"/>
              <w:noProof/>
              <w:lang w:val="en-US"/>
            </w:rPr>
          </w:pPr>
          <w:hyperlink w:anchor="_Toc71030334" w:history="1">
            <w:r w:rsidR="00E31C0D" w:rsidRPr="0073201B">
              <w:rPr>
                <w:rStyle w:val="Hiperpovezava"/>
                <w:noProof/>
              </w:rPr>
              <w:t>3.2.5.</w:t>
            </w:r>
            <w:r w:rsidR="00E31C0D">
              <w:rPr>
                <w:rFonts w:eastAsiaTheme="minorEastAsia"/>
                <w:noProof/>
                <w:lang w:val="en-US"/>
              </w:rPr>
              <w:tab/>
            </w:r>
            <w:r w:rsidR="00E31C0D" w:rsidRPr="0073201B">
              <w:rPr>
                <w:rStyle w:val="Hiperpovezava"/>
                <w:noProof/>
              </w:rPr>
              <w:t>Nadzorno poročanje</w:t>
            </w:r>
            <w:r w:rsidR="00E31C0D">
              <w:rPr>
                <w:noProof/>
                <w:webHidden/>
              </w:rPr>
              <w:tab/>
            </w:r>
            <w:r w:rsidR="00E31C0D">
              <w:rPr>
                <w:noProof/>
                <w:webHidden/>
              </w:rPr>
              <w:fldChar w:fldCharType="begin"/>
            </w:r>
            <w:r w:rsidR="00E31C0D">
              <w:rPr>
                <w:noProof/>
                <w:webHidden/>
              </w:rPr>
              <w:instrText xml:space="preserve"> PAGEREF _Toc71030334 \h </w:instrText>
            </w:r>
            <w:r w:rsidR="00E31C0D">
              <w:rPr>
                <w:noProof/>
                <w:webHidden/>
              </w:rPr>
            </w:r>
            <w:r w:rsidR="00E31C0D">
              <w:rPr>
                <w:noProof/>
                <w:webHidden/>
              </w:rPr>
              <w:fldChar w:fldCharType="separate"/>
            </w:r>
            <w:r w:rsidR="00E31C0D">
              <w:rPr>
                <w:noProof/>
                <w:webHidden/>
              </w:rPr>
              <w:t>54</w:t>
            </w:r>
            <w:r w:rsidR="00E31C0D">
              <w:rPr>
                <w:noProof/>
                <w:webHidden/>
              </w:rPr>
              <w:fldChar w:fldCharType="end"/>
            </w:r>
          </w:hyperlink>
        </w:p>
        <w:p w14:paraId="70094197" w14:textId="66B9FF5D" w:rsidR="00E31C0D" w:rsidRDefault="004F12DD">
          <w:pPr>
            <w:pStyle w:val="Kazalovsebine2"/>
            <w:tabs>
              <w:tab w:val="left" w:pos="880"/>
              <w:tab w:val="right" w:leader="dot" w:pos="9016"/>
            </w:tabs>
            <w:rPr>
              <w:rFonts w:eastAsiaTheme="minorEastAsia"/>
              <w:noProof/>
              <w:lang w:val="en-US"/>
            </w:rPr>
          </w:pPr>
          <w:hyperlink w:anchor="_Toc71030335" w:history="1">
            <w:r w:rsidR="00E31C0D" w:rsidRPr="0073201B">
              <w:rPr>
                <w:rStyle w:val="Hiperpovezava"/>
                <w:noProof/>
              </w:rPr>
              <w:t>3.3.</w:t>
            </w:r>
            <w:r w:rsidR="00E31C0D">
              <w:rPr>
                <w:rFonts w:eastAsiaTheme="minorEastAsia"/>
                <w:noProof/>
                <w:lang w:val="en-US"/>
              </w:rPr>
              <w:tab/>
            </w:r>
            <w:r w:rsidR="00E31C0D" w:rsidRPr="0073201B">
              <w:rPr>
                <w:rStyle w:val="Hiperpovezava"/>
                <w:noProof/>
              </w:rPr>
              <w:t>STANDARDNI MEHANIZEM ZA POBIRANJE DDV</w:t>
            </w:r>
            <w:r w:rsidR="00E31C0D">
              <w:rPr>
                <w:noProof/>
                <w:webHidden/>
              </w:rPr>
              <w:tab/>
            </w:r>
            <w:r w:rsidR="00E31C0D">
              <w:rPr>
                <w:noProof/>
                <w:webHidden/>
              </w:rPr>
              <w:fldChar w:fldCharType="begin"/>
            </w:r>
            <w:r w:rsidR="00E31C0D">
              <w:rPr>
                <w:noProof/>
                <w:webHidden/>
              </w:rPr>
              <w:instrText xml:space="preserve"> PAGEREF _Toc71030335 \h </w:instrText>
            </w:r>
            <w:r w:rsidR="00E31C0D">
              <w:rPr>
                <w:noProof/>
                <w:webHidden/>
              </w:rPr>
            </w:r>
            <w:r w:rsidR="00E31C0D">
              <w:rPr>
                <w:noProof/>
                <w:webHidden/>
              </w:rPr>
              <w:fldChar w:fldCharType="separate"/>
            </w:r>
            <w:r w:rsidR="00E31C0D">
              <w:rPr>
                <w:noProof/>
                <w:webHidden/>
              </w:rPr>
              <w:t>54</w:t>
            </w:r>
            <w:r w:rsidR="00E31C0D">
              <w:rPr>
                <w:noProof/>
                <w:webHidden/>
              </w:rPr>
              <w:fldChar w:fldCharType="end"/>
            </w:r>
          </w:hyperlink>
        </w:p>
        <w:p w14:paraId="2E264015" w14:textId="19CA9AE4" w:rsidR="00E31C0D" w:rsidRDefault="004F12DD">
          <w:pPr>
            <w:pStyle w:val="Kazalovsebine3"/>
            <w:rPr>
              <w:rFonts w:eastAsiaTheme="minorEastAsia"/>
              <w:noProof/>
              <w:lang w:val="en-US"/>
            </w:rPr>
          </w:pPr>
          <w:hyperlink w:anchor="_Toc71030337" w:history="1">
            <w:r w:rsidR="00E31C0D" w:rsidRPr="0073201B">
              <w:rPr>
                <w:rStyle w:val="Hiperpovezava"/>
                <w:noProof/>
              </w:rPr>
              <w:t>3.3.1.</w:t>
            </w:r>
            <w:r w:rsidR="00E31C0D">
              <w:rPr>
                <w:rFonts w:eastAsiaTheme="minorEastAsia"/>
                <w:noProof/>
                <w:lang w:val="en-US"/>
              </w:rPr>
              <w:tab/>
            </w:r>
            <w:r w:rsidR="00E31C0D" w:rsidRPr="0073201B">
              <w:rPr>
                <w:rStyle w:val="Hiperpovezava"/>
                <w:noProof/>
              </w:rPr>
              <w:t>Glavni koncept</w:t>
            </w:r>
            <w:r w:rsidR="00E31C0D">
              <w:rPr>
                <w:noProof/>
                <w:webHidden/>
              </w:rPr>
              <w:tab/>
            </w:r>
            <w:r w:rsidR="00E31C0D">
              <w:rPr>
                <w:noProof/>
                <w:webHidden/>
              </w:rPr>
              <w:fldChar w:fldCharType="begin"/>
            </w:r>
            <w:r w:rsidR="00E31C0D">
              <w:rPr>
                <w:noProof/>
                <w:webHidden/>
              </w:rPr>
              <w:instrText xml:space="preserve"> PAGEREF _Toc71030337 \h </w:instrText>
            </w:r>
            <w:r w:rsidR="00E31C0D">
              <w:rPr>
                <w:noProof/>
                <w:webHidden/>
              </w:rPr>
            </w:r>
            <w:r w:rsidR="00E31C0D">
              <w:rPr>
                <w:noProof/>
                <w:webHidden/>
              </w:rPr>
              <w:fldChar w:fldCharType="separate"/>
            </w:r>
            <w:r w:rsidR="00E31C0D">
              <w:rPr>
                <w:noProof/>
                <w:webHidden/>
              </w:rPr>
              <w:t>54</w:t>
            </w:r>
            <w:r w:rsidR="00E31C0D">
              <w:rPr>
                <w:noProof/>
                <w:webHidden/>
              </w:rPr>
              <w:fldChar w:fldCharType="end"/>
            </w:r>
          </w:hyperlink>
        </w:p>
        <w:p w14:paraId="0C7533C8" w14:textId="4510F8F7" w:rsidR="00E31C0D" w:rsidRDefault="004F12DD">
          <w:pPr>
            <w:pStyle w:val="Kazalovsebine3"/>
            <w:rPr>
              <w:rFonts w:eastAsiaTheme="minorEastAsia"/>
              <w:noProof/>
              <w:lang w:val="en-US"/>
            </w:rPr>
          </w:pPr>
          <w:hyperlink w:anchor="_Toc71030338" w:history="1">
            <w:r w:rsidR="00E31C0D" w:rsidRPr="0073201B">
              <w:rPr>
                <w:rStyle w:val="Hiperpovezava"/>
                <w:noProof/>
              </w:rPr>
              <w:t>3.3.2.</w:t>
            </w:r>
            <w:r w:rsidR="00E31C0D">
              <w:rPr>
                <w:rFonts w:eastAsiaTheme="minorEastAsia"/>
                <w:noProof/>
                <w:lang w:val="en-US"/>
              </w:rPr>
              <w:tab/>
            </w:r>
            <w:r w:rsidR="00E31C0D" w:rsidRPr="0073201B">
              <w:rPr>
                <w:rStyle w:val="Hiperpovezava"/>
                <w:noProof/>
              </w:rPr>
              <w:t>Opis postopka</w:t>
            </w:r>
            <w:r w:rsidR="00E31C0D">
              <w:rPr>
                <w:noProof/>
                <w:webHidden/>
              </w:rPr>
              <w:tab/>
            </w:r>
            <w:r w:rsidR="00E31C0D">
              <w:rPr>
                <w:noProof/>
                <w:webHidden/>
              </w:rPr>
              <w:fldChar w:fldCharType="begin"/>
            </w:r>
            <w:r w:rsidR="00E31C0D">
              <w:rPr>
                <w:noProof/>
                <w:webHidden/>
              </w:rPr>
              <w:instrText xml:space="preserve"> PAGEREF _Toc71030338 \h </w:instrText>
            </w:r>
            <w:r w:rsidR="00E31C0D">
              <w:rPr>
                <w:noProof/>
                <w:webHidden/>
              </w:rPr>
            </w:r>
            <w:r w:rsidR="00E31C0D">
              <w:rPr>
                <w:noProof/>
                <w:webHidden/>
              </w:rPr>
              <w:fldChar w:fldCharType="separate"/>
            </w:r>
            <w:r w:rsidR="00E31C0D">
              <w:rPr>
                <w:noProof/>
                <w:webHidden/>
              </w:rPr>
              <w:t>54</w:t>
            </w:r>
            <w:r w:rsidR="00E31C0D">
              <w:rPr>
                <w:noProof/>
                <w:webHidden/>
              </w:rPr>
              <w:fldChar w:fldCharType="end"/>
            </w:r>
          </w:hyperlink>
        </w:p>
        <w:p w14:paraId="07504472" w14:textId="7903DA27" w:rsidR="00E31C0D" w:rsidRDefault="004F12DD">
          <w:pPr>
            <w:pStyle w:val="Kazalovsebine1"/>
            <w:tabs>
              <w:tab w:val="left" w:pos="440"/>
            </w:tabs>
            <w:rPr>
              <w:rFonts w:eastAsiaTheme="minorEastAsia"/>
              <w:noProof/>
              <w:lang w:val="en-US"/>
            </w:rPr>
          </w:pPr>
          <w:hyperlink w:anchor="_Toc71030339" w:history="1">
            <w:r w:rsidR="00E31C0D" w:rsidRPr="0073201B">
              <w:rPr>
                <w:rStyle w:val="Hiperpovezava"/>
                <w:noProof/>
              </w:rPr>
              <w:t>4.</w:t>
            </w:r>
            <w:r w:rsidR="00E31C0D">
              <w:rPr>
                <w:rFonts w:eastAsiaTheme="minorEastAsia"/>
                <w:noProof/>
                <w:lang w:val="en-US"/>
              </w:rPr>
              <w:tab/>
            </w:r>
            <w:r w:rsidR="00E31C0D" w:rsidRPr="0073201B">
              <w:rPr>
                <w:rStyle w:val="Hiperpovezava"/>
                <w:noProof/>
              </w:rPr>
              <w:t>FORMALNOSTI ZA IZVOZ IN PONOVNI IZVOZ POŠILJK MAJHNE VREDNOSTI</w:t>
            </w:r>
            <w:r w:rsidR="00E31C0D">
              <w:rPr>
                <w:noProof/>
                <w:webHidden/>
              </w:rPr>
              <w:tab/>
            </w:r>
            <w:r w:rsidR="00E31C0D">
              <w:rPr>
                <w:noProof/>
                <w:webHidden/>
              </w:rPr>
              <w:fldChar w:fldCharType="begin"/>
            </w:r>
            <w:r w:rsidR="00E31C0D">
              <w:rPr>
                <w:noProof/>
                <w:webHidden/>
              </w:rPr>
              <w:instrText xml:space="preserve"> PAGEREF _Toc71030339 \h </w:instrText>
            </w:r>
            <w:r w:rsidR="00E31C0D">
              <w:rPr>
                <w:noProof/>
                <w:webHidden/>
              </w:rPr>
            </w:r>
            <w:r w:rsidR="00E31C0D">
              <w:rPr>
                <w:noProof/>
                <w:webHidden/>
              </w:rPr>
              <w:fldChar w:fldCharType="separate"/>
            </w:r>
            <w:r w:rsidR="00E31C0D">
              <w:rPr>
                <w:noProof/>
                <w:webHidden/>
              </w:rPr>
              <w:t>56</w:t>
            </w:r>
            <w:r w:rsidR="00E31C0D">
              <w:rPr>
                <w:noProof/>
                <w:webHidden/>
              </w:rPr>
              <w:fldChar w:fldCharType="end"/>
            </w:r>
          </w:hyperlink>
        </w:p>
        <w:p w14:paraId="2D5E7327" w14:textId="375F7BA9" w:rsidR="00E31C0D" w:rsidRDefault="004F12DD">
          <w:pPr>
            <w:pStyle w:val="Kazalovsebine2"/>
            <w:tabs>
              <w:tab w:val="left" w:pos="880"/>
              <w:tab w:val="right" w:leader="dot" w:pos="9016"/>
            </w:tabs>
            <w:rPr>
              <w:rFonts w:eastAsiaTheme="minorEastAsia"/>
              <w:noProof/>
              <w:lang w:val="en-US"/>
            </w:rPr>
          </w:pPr>
          <w:hyperlink w:anchor="_Toc71030340" w:history="1">
            <w:r w:rsidR="00E31C0D" w:rsidRPr="0073201B">
              <w:rPr>
                <w:rStyle w:val="Hiperpovezava"/>
                <w:noProof/>
              </w:rPr>
              <w:t>4.1.</w:t>
            </w:r>
            <w:r w:rsidR="00E31C0D">
              <w:rPr>
                <w:rFonts w:eastAsiaTheme="minorEastAsia"/>
                <w:noProof/>
                <w:lang w:val="en-US"/>
              </w:rPr>
              <w:tab/>
            </w:r>
            <w:r w:rsidR="00E31C0D" w:rsidRPr="0073201B">
              <w:rPr>
                <w:rStyle w:val="Hiperpovezava"/>
                <w:noProof/>
              </w:rPr>
              <w:t>Pregled</w:t>
            </w:r>
            <w:r w:rsidR="00E31C0D">
              <w:rPr>
                <w:noProof/>
                <w:webHidden/>
              </w:rPr>
              <w:tab/>
            </w:r>
            <w:r w:rsidR="00E31C0D">
              <w:rPr>
                <w:noProof/>
                <w:webHidden/>
              </w:rPr>
              <w:fldChar w:fldCharType="begin"/>
            </w:r>
            <w:r w:rsidR="00E31C0D">
              <w:rPr>
                <w:noProof/>
                <w:webHidden/>
              </w:rPr>
              <w:instrText xml:space="preserve"> PAGEREF _Toc71030340 \h </w:instrText>
            </w:r>
            <w:r w:rsidR="00E31C0D">
              <w:rPr>
                <w:noProof/>
                <w:webHidden/>
              </w:rPr>
            </w:r>
            <w:r w:rsidR="00E31C0D">
              <w:rPr>
                <w:noProof/>
                <w:webHidden/>
              </w:rPr>
              <w:fldChar w:fldCharType="separate"/>
            </w:r>
            <w:r w:rsidR="00E31C0D">
              <w:rPr>
                <w:noProof/>
                <w:webHidden/>
              </w:rPr>
              <w:t>56</w:t>
            </w:r>
            <w:r w:rsidR="00E31C0D">
              <w:rPr>
                <w:noProof/>
                <w:webHidden/>
              </w:rPr>
              <w:fldChar w:fldCharType="end"/>
            </w:r>
          </w:hyperlink>
        </w:p>
        <w:p w14:paraId="1B745951" w14:textId="790A585B" w:rsidR="00E31C0D" w:rsidRDefault="004F12DD">
          <w:pPr>
            <w:pStyle w:val="Kazalovsebine2"/>
            <w:tabs>
              <w:tab w:val="left" w:pos="880"/>
              <w:tab w:val="right" w:leader="dot" w:pos="9016"/>
            </w:tabs>
            <w:rPr>
              <w:rFonts w:eastAsiaTheme="minorEastAsia"/>
              <w:noProof/>
              <w:lang w:val="en-US"/>
            </w:rPr>
          </w:pPr>
          <w:hyperlink w:anchor="_Toc71030341" w:history="1">
            <w:r w:rsidR="00E31C0D" w:rsidRPr="0073201B">
              <w:rPr>
                <w:rStyle w:val="Hiperpovezava"/>
                <w:noProof/>
              </w:rPr>
              <w:t>4.2.</w:t>
            </w:r>
            <w:r w:rsidR="00E31C0D">
              <w:rPr>
                <w:rFonts w:eastAsiaTheme="minorEastAsia"/>
                <w:noProof/>
                <w:lang w:val="en-US"/>
              </w:rPr>
              <w:tab/>
            </w:r>
            <w:r w:rsidR="00E31C0D" w:rsidRPr="0073201B">
              <w:rPr>
                <w:rStyle w:val="Hiperpovezava"/>
                <w:noProof/>
              </w:rPr>
              <w:t>POŠTNE POŠILJKE</w:t>
            </w:r>
            <w:r w:rsidR="00E31C0D">
              <w:rPr>
                <w:noProof/>
                <w:webHidden/>
              </w:rPr>
              <w:tab/>
            </w:r>
            <w:r w:rsidR="00E31C0D">
              <w:rPr>
                <w:noProof/>
                <w:webHidden/>
              </w:rPr>
              <w:fldChar w:fldCharType="begin"/>
            </w:r>
            <w:r w:rsidR="00E31C0D">
              <w:rPr>
                <w:noProof/>
                <w:webHidden/>
              </w:rPr>
              <w:instrText xml:space="preserve"> PAGEREF _Toc71030341 \h </w:instrText>
            </w:r>
            <w:r w:rsidR="00E31C0D">
              <w:rPr>
                <w:noProof/>
                <w:webHidden/>
              </w:rPr>
            </w:r>
            <w:r w:rsidR="00E31C0D">
              <w:rPr>
                <w:noProof/>
                <w:webHidden/>
              </w:rPr>
              <w:fldChar w:fldCharType="separate"/>
            </w:r>
            <w:r w:rsidR="00E31C0D">
              <w:rPr>
                <w:noProof/>
                <w:webHidden/>
              </w:rPr>
              <w:t>56</w:t>
            </w:r>
            <w:r w:rsidR="00E31C0D">
              <w:rPr>
                <w:noProof/>
                <w:webHidden/>
              </w:rPr>
              <w:fldChar w:fldCharType="end"/>
            </w:r>
          </w:hyperlink>
        </w:p>
        <w:p w14:paraId="59932A1A" w14:textId="39CDB5D5" w:rsidR="00E31C0D" w:rsidRDefault="004F12DD">
          <w:pPr>
            <w:pStyle w:val="Kazalovsebine1"/>
            <w:rPr>
              <w:rFonts w:eastAsiaTheme="minorEastAsia"/>
              <w:noProof/>
              <w:lang w:val="en-US"/>
            </w:rPr>
          </w:pPr>
          <w:hyperlink w:anchor="_Toc71030342" w:history="1">
            <w:r w:rsidR="00E31C0D" w:rsidRPr="0073201B">
              <w:rPr>
                <w:rStyle w:val="Hiperpovezava"/>
                <w:rFonts w:ascii="Times New Roman" w:eastAsia="Times New Roman" w:hAnsi="Times New Roman" w:cs="Times New Roman"/>
                <w:noProof/>
              </w:rPr>
              <w:t>4.</w:t>
            </w:r>
            <w:r w:rsidR="00E31C0D">
              <w:rPr>
                <w:noProof/>
                <w:webHidden/>
              </w:rPr>
              <w:tab/>
            </w:r>
            <w:r w:rsidR="00E31C0D">
              <w:rPr>
                <w:noProof/>
                <w:webHidden/>
              </w:rPr>
              <w:fldChar w:fldCharType="begin"/>
            </w:r>
            <w:r w:rsidR="00E31C0D">
              <w:rPr>
                <w:noProof/>
                <w:webHidden/>
              </w:rPr>
              <w:instrText xml:space="preserve"> PAGEREF _Toc71030342 \h </w:instrText>
            </w:r>
            <w:r w:rsidR="00E31C0D">
              <w:rPr>
                <w:noProof/>
                <w:webHidden/>
              </w:rPr>
            </w:r>
            <w:r w:rsidR="00E31C0D">
              <w:rPr>
                <w:noProof/>
                <w:webHidden/>
              </w:rPr>
              <w:fldChar w:fldCharType="separate"/>
            </w:r>
            <w:r w:rsidR="00E31C0D">
              <w:rPr>
                <w:noProof/>
                <w:webHidden/>
              </w:rPr>
              <w:t>56</w:t>
            </w:r>
            <w:r w:rsidR="00E31C0D">
              <w:rPr>
                <w:noProof/>
                <w:webHidden/>
              </w:rPr>
              <w:fldChar w:fldCharType="end"/>
            </w:r>
          </w:hyperlink>
        </w:p>
        <w:p w14:paraId="7DC311B1" w14:textId="31FE3D4E" w:rsidR="00E31C0D" w:rsidRDefault="004F12DD">
          <w:pPr>
            <w:pStyle w:val="Kazalovsebine3"/>
            <w:rPr>
              <w:rFonts w:eastAsiaTheme="minorEastAsia"/>
              <w:noProof/>
              <w:lang w:val="en-US"/>
            </w:rPr>
          </w:pPr>
          <w:hyperlink w:anchor="_Toc71030345" w:history="1">
            <w:r w:rsidR="00E31C0D" w:rsidRPr="0073201B">
              <w:rPr>
                <w:rStyle w:val="Hiperpovezava"/>
                <w:noProof/>
              </w:rPr>
              <w:t>4.2.1.</w:t>
            </w:r>
            <w:r w:rsidR="00E31C0D">
              <w:rPr>
                <w:rFonts w:eastAsiaTheme="minorEastAsia"/>
                <w:noProof/>
                <w:lang w:val="en-US"/>
              </w:rPr>
              <w:tab/>
            </w:r>
            <w:r w:rsidR="00E31C0D" w:rsidRPr="0073201B">
              <w:rPr>
                <w:rStyle w:val="Hiperpovezava"/>
                <w:noProof/>
              </w:rPr>
              <w:t>Področje uporabe izvozne deklaracije s katerim koli drugim dejanjem</w:t>
            </w:r>
            <w:r w:rsidR="00E31C0D">
              <w:rPr>
                <w:noProof/>
                <w:webHidden/>
              </w:rPr>
              <w:tab/>
            </w:r>
            <w:r w:rsidR="00E31C0D">
              <w:rPr>
                <w:noProof/>
                <w:webHidden/>
              </w:rPr>
              <w:fldChar w:fldCharType="begin"/>
            </w:r>
            <w:r w:rsidR="00E31C0D">
              <w:rPr>
                <w:noProof/>
                <w:webHidden/>
              </w:rPr>
              <w:instrText xml:space="preserve"> PAGEREF _Toc71030345 \h </w:instrText>
            </w:r>
            <w:r w:rsidR="00E31C0D">
              <w:rPr>
                <w:noProof/>
                <w:webHidden/>
              </w:rPr>
            </w:r>
            <w:r w:rsidR="00E31C0D">
              <w:rPr>
                <w:noProof/>
                <w:webHidden/>
              </w:rPr>
              <w:fldChar w:fldCharType="separate"/>
            </w:r>
            <w:r w:rsidR="00E31C0D">
              <w:rPr>
                <w:noProof/>
                <w:webHidden/>
              </w:rPr>
              <w:t>56</w:t>
            </w:r>
            <w:r w:rsidR="00E31C0D">
              <w:rPr>
                <w:noProof/>
                <w:webHidden/>
              </w:rPr>
              <w:fldChar w:fldCharType="end"/>
            </w:r>
          </w:hyperlink>
        </w:p>
        <w:p w14:paraId="3F8AA2DF" w14:textId="7C60AFCF" w:rsidR="00E31C0D" w:rsidRDefault="004F12DD">
          <w:pPr>
            <w:pStyle w:val="Kazalovsebine3"/>
            <w:rPr>
              <w:rFonts w:eastAsiaTheme="minorEastAsia"/>
              <w:noProof/>
              <w:lang w:val="en-US"/>
            </w:rPr>
          </w:pPr>
          <w:hyperlink w:anchor="_Toc71030346" w:history="1">
            <w:r w:rsidR="00E31C0D" w:rsidRPr="0073201B">
              <w:rPr>
                <w:rStyle w:val="Hiperpovezava"/>
                <w:noProof/>
              </w:rPr>
              <w:t>4.2.2.</w:t>
            </w:r>
            <w:r w:rsidR="00E31C0D">
              <w:rPr>
                <w:rFonts w:eastAsiaTheme="minorEastAsia"/>
                <w:noProof/>
                <w:lang w:val="en-US"/>
              </w:rPr>
              <w:tab/>
            </w:r>
            <w:r w:rsidR="00E31C0D" w:rsidRPr="0073201B">
              <w:rPr>
                <w:rStyle w:val="Hiperpovezava"/>
                <w:noProof/>
              </w:rPr>
              <w:t>Postopek za izvoz poštnih pošiljk</w:t>
            </w:r>
            <w:r w:rsidR="00E31C0D">
              <w:rPr>
                <w:noProof/>
                <w:webHidden/>
              </w:rPr>
              <w:tab/>
            </w:r>
            <w:r w:rsidR="00E31C0D">
              <w:rPr>
                <w:noProof/>
                <w:webHidden/>
              </w:rPr>
              <w:fldChar w:fldCharType="begin"/>
            </w:r>
            <w:r w:rsidR="00E31C0D">
              <w:rPr>
                <w:noProof/>
                <w:webHidden/>
              </w:rPr>
              <w:instrText xml:space="preserve"> PAGEREF _Toc71030346 \h </w:instrText>
            </w:r>
            <w:r w:rsidR="00E31C0D">
              <w:rPr>
                <w:noProof/>
                <w:webHidden/>
              </w:rPr>
            </w:r>
            <w:r w:rsidR="00E31C0D">
              <w:rPr>
                <w:noProof/>
                <w:webHidden/>
              </w:rPr>
              <w:fldChar w:fldCharType="separate"/>
            </w:r>
            <w:r w:rsidR="00E31C0D">
              <w:rPr>
                <w:noProof/>
                <w:webHidden/>
              </w:rPr>
              <w:t>57</w:t>
            </w:r>
            <w:r w:rsidR="00E31C0D">
              <w:rPr>
                <w:noProof/>
                <w:webHidden/>
              </w:rPr>
              <w:fldChar w:fldCharType="end"/>
            </w:r>
          </w:hyperlink>
        </w:p>
        <w:p w14:paraId="44970A52" w14:textId="666A46E6" w:rsidR="00E31C0D" w:rsidRDefault="004F12DD">
          <w:pPr>
            <w:pStyle w:val="Kazalovsebine3"/>
            <w:rPr>
              <w:rFonts w:eastAsiaTheme="minorEastAsia"/>
              <w:noProof/>
              <w:lang w:val="en-US"/>
            </w:rPr>
          </w:pPr>
          <w:hyperlink w:anchor="_Toc71030347" w:history="1">
            <w:r w:rsidR="00E31C0D" w:rsidRPr="0073201B">
              <w:rPr>
                <w:rStyle w:val="Hiperpovezava"/>
                <w:noProof/>
              </w:rPr>
              <w:t>4.2.3.</w:t>
            </w:r>
            <w:r w:rsidR="00E31C0D">
              <w:rPr>
                <w:rFonts w:eastAsiaTheme="minorEastAsia"/>
                <w:noProof/>
                <w:lang w:val="en-US"/>
              </w:rPr>
              <w:tab/>
            </w:r>
            <w:r w:rsidR="00E31C0D" w:rsidRPr="0073201B">
              <w:rPr>
                <w:rStyle w:val="Hiperpovezava"/>
                <w:noProof/>
              </w:rPr>
              <w:t>Ponovni izvoz poštnih pošiljk</w:t>
            </w:r>
            <w:r w:rsidR="00E31C0D">
              <w:rPr>
                <w:noProof/>
                <w:webHidden/>
              </w:rPr>
              <w:tab/>
            </w:r>
            <w:r w:rsidR="00E31C0D">
              <w:rPr>
                <w:noProof/>
                <w:webHidden/>
              </w:rPr>
              <w:fldChar w:fldCharType="begin"/>
            </w:r>
            <w:r w:rsidR="00E31C0D">
              <w:rPr>
                <w:noProof/>
                <w:webHidden/>
              </w:rPr>
              <w:instrText xml:space="preserve"> PAGEREF _Toc71030347 \h </w:instrText>
            </w:r>
            <w:r w:rsidR="00E31C0D">
              <w:rPr>
                <w:noProof/>
                <w:webHidden/>
              </w:rPr>
            </w:r>
            <w:r w:rsidR="00E31C0D">
              <w:rPr>
                <w:noProof/>
                <w:webHidden/>
              </w:rPr>
              <w:fldChar w:fldCharType="separate"/>
            </w:r>
            <w:r w:rsidR="00E31C0D">
              <w:rPr>
                <w:noProof/>
                <w:webHidden/>
              </w:rPr>
              <w:t>58</w:t>
            </w:r>
            <w:r w:rsidR="00E31C0D">
              <w:rPr>
                <w:noProof/>
                <w:webHidden/>
              </w:rPr>
              <w:fldChar w:fldCharType="end"/>
            </w:r>
          </w:hyperlink>
        </w:p>
        <w:p w14:paraId="7173C64D" w14:textId="113E7C71" w:rsidR="00E31C0D" w:rsidRDefault="004F12DD">
          <w:pPr>
            <w:pStyle w:val="Kazalovsebine2"/>
            <w:tabs>
              <w:tab w:val="left" w:pos="880"/>
              <w:tab w:val="right" w:leader="dot" w:pos="9016"/>
            </w:tabs>
            <w:rPr>
              <w:rFonts w:eastAsiaTheme="minorEastAsia"/>
              <w:noProof/>
              <w:lang w:val="en-US"/>
            </w:rPr>
          </w:pPr>
          <w:hyperlink w:anchor="_Toc71030348" w:history="1">
            <w:r w:rsidR="00E31C0D" w:rsidRPr="0073201B">
              <w:rPr>
                <w:rStyle w:val="Hiperpovezava"/>
                <w:noProof/>
              </w:rPr>
              <w:t>4.3.</w:t>
            </w:r>
            <w:r w:rsidR="00E31C0D">
              <w:rPr>
                <w:rFonts w:eastAsiaTheme="minorEastAsia"/>
                <w:noProof/>
                <w:lang w:val="en-US"/>
              </w:rPr>
              <w:tab/>
            </w:r>
            <w:r w:rsidR="00E31C0D" w:rsidRPr="0073201B">
              <w:rPr>
                <w:rStyle w:val="Hiperpovezava"/>
                <w:noProof/>
              </w:rPr>
              <w:t>HITRE POŠILJKE</w:t>
            </w:r>
            <w:r w:rsidR="00E31C0D">
              <w:rPr>
                <w:noProof/>
                <w:webHidden/>
              </w:rPr>
              <w:tab/>
            </w:r>
            <w:r w:rsidR="00E31C0D">
              <w:rPr>
                <w:noProof/>
                <w:webHidden/>
              </w:rPr>
              <w:fldChar w:fldCharType="begin"/>
            </w:r>
            <w:r w:rsidR="00E31C0D">
              <w:rPr>
                <w:noProof/>
                <w:webHidden/>
              </w:rPr>
              <w:instrText xml:space="preserve"> PAGEREF _Toc71030348 \h </w:instrText>
            </w:r>
            <w:r w:rsidR="00E31C0D">
              <w:rPr>
                <w:noProof/>
                <w:webHidden/>
              </w:rPr>
            </w:r>
            <w:r w:rsidR="00E31C0D">
              <w:rPr>
                <w:noProof/>
                <w:webHidden/>
              </w:rPr>
              <w:fldChar w:fldCharType="separate"/>
            </w:r>
            <w:r w:rsidR="00E31C0D">
              <w:rPr>
                <w:noProof/>
                <w:webHidden/>
              </w:rPr>
              <w:t>58</w:t>
            </w:r>
            <w:r w:rsidR="00E31C0D">
              <w:rPr>
                <w:noProof/>
                <w:webHidden/>
              </w:rPr>
              <w:fldChar w:fldCharType="end"/>
            </w:r>
          </w:hyperlink>
        </w:p>
        <w:p w14:paraId="018B6200" w14:textId="1195821C" w:rsidR="00E31C0D" w:rsidRDefault="004F12DD">
          <w:pPr>
            <w:pStyle w:val="Kazalovsebine3"/>
            <w:rPr>
              <w:rFonts w:eastAsiaTheme="minorEastAsia"/>
              <w:noProof/>
              <w:lang w:val="en-US"/>
            </w:rPr>
          </w:pPr>
          <w:hyperlink w:anchor="_Toc71030350" w:history="1">
            <w:r w:rsidR="00E31C0D" w:rsidRPr="0073201B">
              <w:rPr>
                <w:rStyle w:val="Hiperpovezava"/>
                <w:noProof/>
              </w:rPr>
              <w:t>4.3.1.</w:t>
            </w:r>
            <w:r w:rsidR="00E31C0D">
              <w:rPr>
                <w:rFonts w:eastAsiaTheme="minorEastAsia"/>
                <w:noProof/>
                <w:lang w:val="en-US"/>
              </w:rPr>
              <w:tab/>
            </w:r>
            <w:r w:rsidR="00E31C0D" w:rsidRPr="0073201B">
              <w:rPr>
                <w:rStyle w:val="Hiperpovezava"/>
                <w:noProof/>
              </w:rPr>
              <w:t>Področje uporabe izvozne deklaracije s katerim koli drugim dejanjem</w:t>
            </w:r>
            <w:r w:rsidR="00E31C0D">
              <w:rPr>
                <w:noProof/>
                <w:webHidden/>
              </w:rPr>
              <w:tab/>
            </w:r>
            <w:r w:rsidR="00E31C0D">
              <w:rPr>
                <w:noProof/>
                <w:webHidden/>
              </w:rPr>
              <w:fldChar w:fldCharType="begin"/>
            </w:r>
            <w:r w:rsidR="00E31C0D">
              <w:rPr>
                <w:noProof/>
                <w:webHidden/>
              </w:rPr>
              <w:instrText xml:space="preserve"> PAGEREF _Toc71030350 \h </w:instrText>
            </w:r>
            <w:r w:rsidR="00E31C0D">
              <w:rPr>
                <w:noProof/>
                <w:webHidden/>
              </w:rPr>
            </w:r>
            <w:r w:rsidR="00E31C0D">
              <w:rPr>
                <w:noProof/>
                <w:webHidden/>
              </w:rPr>
              <w:fldChar w:fldCharType="separate"/>
            </w:r>
            <w:r w:rsidR="00E31C0D">
              <w:rPr>
                <w:noProof/>
                <w:webHidden/>
              </w:rPr>
              <w:t>58</w:t>
            </w:r>
            <w:r w:rsidR="00E31C0D">
              <w:rPr>
                <w:noProof/>
                <w:webHidden/>
              </w:rPr>
              <w:fldChar w:fldCharType="end"/>
            </w:r>
          </w:hyperlink>
        </w:p>
        <w:p w14:paraId="5B3B4E60" w14:textId="2C8D8249" w:rsidR="00E31C0D" w:rsidRDefault="004F12DD">
          <w:pPr>
            <w:pStyle w:val="Kazalovsebine3"/>
            <w:rPr>
              <w:rFonts w:eastAsiaTheme="minorEastAsia"/>
              <w:noProof/>
              <w:lang w:val="en-US"/>
            </w:rPr>
          </w:pPr>
          <w:hyperlink w:anchor="_Toc71030351" w:history="1">
            <w:r w:rsidR="00E31C0D" w:rsidRPr="0073201B">
              <w:rPr>
                <w:rStyle w:val="Hiperpovezava"/>
                <w:noProof/>
              </w:rPr>
              <w:t>4.3.2.</w:t>
            </w:r>
            <w:r w:rsidR="00E31C0D">
              <w:rPr>
                <w:rFonts w:eastAsiaTheme="minorEastAsia"/>
                <w:noProof/>
                <w:lang w:val="en-US"/>
              </w:rPr>
              <w:tab/>
            </w:r>
            <w:r w:rsidR="00E31C0D" w:rsidRPr="0073201B">
              <w:rPr>
                <w:rStyle w:val="Hiperpovezava"/>
                <w:noProof/>
              </w:rPr>
              <w:t>Opis postopka (člen 141(4a) DA CZU)</w:t>
            </w:r>
            <w:r w:rsidR="00E31C0D">
              <w:rPr>
                <w:noProof/>
                <w:webHidden/>
              </w:rPr>
              <w:tab/>
            </w:r>
            <w:r w:rsidR="00E31C0D">
              <w:rPr>
                <w:noProof/>
                <w:webHidden/>
              </w:rPr>
              <w:fldChar w:fldCharType="begin"/>
            </w:r>
            <w:r w:rsidR="00E31C0D">
              <w:rPr>
                <w:noProof/>
                <w:webHidden/>
              </w:rPr>
              <w:instrText xml:space="preserve"> PAGEREF _Toc71030351 \h </w:instrText>
            </w:r>
            <w:r w:rsidR="00E31C0D">
              <w:rPr>
                <w:noProof/>
                <w:webHidden/>
              </w:rPr>
            </w:r>
            <w:r w:rsidR="00E31C0D">
              <w:rPr>
                <w:noProof/>
                <w:webHidden/>
              </w:rPr>
              <w:fldChar w:fldCharType="separate"/>
            </w:r>
            <w:r w:rsidR="00E31C0D">
              <w:rPr>
                <w:noProof/>
                <w:webHidden/>
              </w:rPr>
              <w:t>59</w:t>
            </w:r>
            <w:r w:rsidR="00E31C0D">
              <w:rPr>
                <w:noProof/>
                <w:webHidden/>
              </w:rPr>
              <w:fldChar w:fldCharType="end"/>
            </w:r>
          </w:hyperlink>
        </w:p>
        <w:p w14:paraId="0D3A9172" w14:textId="11B4563C" w:rsidR="00E31C0D" w:rsidRDefault="004F12DD">
          <w:pPr>
            <w:pStyle w:val="Kazalovsebine1"/>
            <w:tabs>
              <w:tab w:val="left" w:pos="440"/>
            </w:tabs>
            <w:rPr>
              <w:rFonts w:eastAsiaTheme="minorEastAsia"/>
              <w:noProof/>
              <w:lang w:val="en-US"/>
            </w:rPr>
          </w:pPr>
          <w:hyperlink w:anchor="_Toc71030352" w:history="1">
            <w:r w:rsidR="00E31C0D" w:rsidRPr="0073201B">
              <w:rPr>
                <w:rStyle w:val="Hiperpovezava"/>
                <w:noProof/>
              </w:rPr>
              <w:t>5.</w:t>
            </w:r>
            <w:r w:rsidR="00E31C0D">
              <w:rPr>
                <w:rFonts w:eastAsiaTheme="minorEastAsia"/>
                <w:noProof/>
                <w:lang w:val="en-US"/>
              </w:rPr>
              <w:tab/>
            </w:r>
            <w:r w:rsidR="00E31C0D" w:rsidRPr="0073201B">
              <w:rPr>
                <w:rStyle w:val="Hiperpovezava"/>
                <w:noProof/>
              </w:rPr>
              <w:t>IZREK NEVELJAVNOSTI CARINSKE DEKLARACIJE</w:t>
            </w:r>
            <w:r w:rsidR="00E31C0D">
              <w:rPr>
                <w:noProof/>
                <w:webHidden/>
              </w:rPr>
              <w:tab/>
            </w:r>
            <w:r w:rsidR="00E31C0D">
              <w:rPr>
                <w:noProof/>
                <w:webHidden/>
              </w:rPr>
              <w:fldChar w:fldCharType="begin"/>
            </w:r>
            <w:r w:rsidR="00E31C0D">
              <w:rPr>
                <w:noProof/>
                <w:webHidden/>
              </w:rPr>
              <w:instrText xml:space="preserve"> PAGEREF _Toc71030352 \h </w:instrText>
            </w:r>
            <w:r w:rsidR="00E31C0D">
              <w:rPr>
                <w:noProof/>
                <w:webHidden/>
              </w:rPr>
            </w:r>
            <w:r w:rsidR="00E31C0D">
              <w:rPr>
                <w:noProof/>
                <w:webHidden/>
              </w:rPr>
              <w:fldChar w:fldCharType="separate"/>
            </w:r>
            <w:r w:rsidR="00E31C0D">
              <w:rPr>
                <w:noProof/>
                <w:webHidden/>
              </w:rPr>
              <w:t>61</w:t>
            </w:r>
            <w:r w:rsidR="00E31C0D">
              <w:rPr>
                <w:noProof/>
                <w:webHidden/>
              </w:rPr>
              <w:fldChar w:fldCharType="end"/>
            </w:r>
          </w:hyperlink>
        </w:p>
        <w:p w14:paraId="1AEA75D1" w14:textId="1618C8DF" w:rsidR="00E31C0D" w:rsidRDefault="004F12DD">
          <w:pPr>
            <w:pStyle w:val="Kazalovsebine1"/>
            <w:rPr>
              <w:rFonts w:eastAsiaTheme="minorEastAsia"/>
              <w:noProof/>
              <w:lang w:val="en-US"/>
            </w:rPr>
          </w:pPr>
          <w:hyperlink w:anchor="_Toc71030353" w:history="1">
            <w:r w:rsidR="00E31C0D" w:rsidRPr="0073201B">
              <w:rPr>
                <w:rStyle w:val="Hiperpovezava"/>
                <w:rFonts w:ascii="Times New Roman" w:eastAsia="Times New Roman" w:hAnsi="Times New Roman" w:cs="Times New Roman"/>
                <w:noProof/>
              </w:rPr>
              <w:t>5.</w:t>
            </w:r>
            <w:r w:rsidR="00E31C0D">
              <w:rPr>
                <w:noProof/>
                <w:webHidden/>
              </w:rPr>
              <w:tab/>
            </w:r>
            <w:r w:rsidR="00E31C0D">
              <w:rPr>
                <w:noProof/>
                <w:webHidden/>
              </w:rPr>
              <w:fldChar w:fldCharType="begin"/>
            </w:r>
            <w:r w:rsidR="00E31C0D">
              <w:rPr>
                <w:noProof/>
                <w:webHidden/>
              </w:rPr>
              <w:instrText xml:space="preserve"> PAGEREF _Toc71030353 \h </w:instrText>
            </w:r>
            <w:r w:rsidR="00E31C0D">
              <w:rPr>
                <w:noProof/>
                <w:webHidden/>
              </w:rPr>
            </w:r>
            <w:r w:rsidR="00E31C0D">
              <w:rPr>
                <w:noProof/>
                <w:webHidden/>
              </w:rPr>
              <w:fldChar w:fldCharType="separate"/>
            </w:r>
            <w:r w:rsidR="00E31C0D">
              <w:rPr>
                <w:noProof/>
                <w:webHidden/>
              </w:rPr>
              <w:t>61</w:t>
            </w:r>
            <w:r w:rsidR="00E31C0D">
              <w:rPr>
                <w:noProof/>
                <w:webHidden/>
              </w:rPr>
              <w:fldChar w:fldCharType="end"/>
            </w:r>
          </w:hyperlink>
        </w:p>
        <w:p w14:paraId="2FB69DA1" w14:textId="4B53EB4A" w:rsidR="00E31C0D" w:rsidRDefault="004F12DD">
          <w:pPr>
            <w:pStyle w:val="Kazalovsebine2"/>
            <w:tabs>
              <w:tab w:val="left" w:pos="880"/>
              <w:tab w:val="right" w:leader="dot" w:pos="9016"/>
            </w:tabs>
            <w:rPr>
              <w:rFonts w:eastAsiaTheme="minorEastAsia"/>
              <w:noProof/>
              <w:lang w:val="en-US"/>
            </w:rPr>
          </w:pPr>
          <w:hyperlink w:anchor="_Toc71030354" w:history="1">
            <w:r w:rsidR="00E31C0D" w:rsidRPr="0073201B">
              <w:rPr>
                <w:rStyle w:val="Hiperpovezava"/>
                <w:noProof/>
              </w:rPr>
              <w:t>5.1.</w:t>
            </w:r>
            <w:r w:rsidR="00E31C0D">
              <w:rPr>
                <w:rFonts w:eastAsiaTheme="minorEastAsia"/>
                <w:noProof/>
                <w:lang w:val="en-US"/>
              </w:rPr>
              <w:tab/>
            </w:r>
            <w:r w:rsidR="00E31C0D" w:rsidRPr="0073201B">
              <w:rPr>
                <w:rStyle w:val="Hiperpovezava"/>
                <w:noProof/>
              </w:rPr>
              <w:t>Ozadje</w:t>
            </w:r>
            <w:r w:rsidR="00E31C0D">
              <w:rPr>
                <w:noProof/>
                <w:webHidden/>
              </w:rPr>
              <w:tab/>
            </w:r>
            <w:r w:rsidR="00E31C0D">
              <w:rPr>
                <w:noProof/>
                <w:webHidden/>
              </w:rPr>
              <w:fldChar w:fldCharType="begin"/>
            </w:r>
            <w:r w:rsidR="00E31C0D">
              <w:rPr>
                <w:noProof/>
                <w:webHidden/>
              </w:rPr>
              <w:instrText xml:space="preserve"> PAGEREF _Toc71030354 \h </w:instrText>
            </w:r>
            <w:r w:rsidR="00E31C0D">
              <w:rPr>
                <w:noProof/>
                <w:webHidden/>
              </w:rPr>
            </w:r>
            <w:r w:rsidR="00E31C0D">
              <w:rPr>
                <w:noProof/>
                <w:webHidden/>
              </w:rPr>
              <w:fldChar w:fldCharType="separate"/>
            </w:r>
            <w:r w:rsidR="00E31C0D">
              <w:rPr>
                <w:noProof/>
                <w:webHidden/>
              </w:rPr>
              <w:t>61</w:t>
            </w:r>
            <w:r w:rsidR="00E31C0D">
              <w:rPr>
                <w:noProof/>
                <w:webHidden/>
              </w:rPr>
              <w:fldChar w:fldCharType="end"/>
            </w:r>
          </w:hyperlink>
        </w:p>
        <w:p w14:paraId="0BCA0701" w14:textId="3BD26F20" w:rsidR="00E31C0D" w:rsidRDefault="004F12DD">
          <w:pPr>
            <w:pStyle w:val="Kazalovsebine2"/>
            <w:tabs>
              <w:tab w:val="left" w:pos="880"/>
              <w:tab w:val="right" w:leader="dot" w:pos="9016"/>
            </w:tabs>
            <w:rPr>
              <w:rFonts w:eastAsiaTheme="minorEastAsia"/>
              <w:noProof/>
              <w:lang w:val="en-US"/>
            </w:rPr>
          </w:pPr>
          <w:hyperlink w:anchor="_Toc71030355" w:history="1">
            <w:r w:rsidR="00E31C0D" w:rsidRPr="0073201B">
              <w:rPr>
                <w:rStyle w:val="Hiperpovezava"/>
                <w:noProof/>
              </w:rPr>
              <w:t>5.1.</w:t>
            </w:r>
            <w:r w:rsidR="00E31C0D">
              <w:rPr>
                <w:rFonts w:eastAsiaTheme="minorEastAsia"/>
                <w:noProof/>
                <w:lang w:val="en-US"/>
              </w:rPr>
              <w:tab/>
            </w:r>
            <w:r w:rsidR="00E31C0D" w:rsidRPr="0073201B">
              <w:rPr>
                <w:rStyle w:val="Hiperpovezava"/>
                <w:noProof/>
              </w:rPr>
              <w:t>Pravne določbe</w:t>
            </w:r>
            <w:r w:rsidR="00E31C0D">
              <w:rPr>
                <w:noProof/>
                <w:webHidden/>
              </w:rPr>
              <w:tab/>
            </w:r>
            <w:r w:rsidR="00E31C0D">
              <w:rPr>
                <w:noProof/>
                <w:webHidden/>
              </w:rPr>
              <w:fldChar w:fldCharType="begin"/>
            </w:r>
            <w:r w:rsidR="00E31C0D">
              <w:rPr>
                <w:noProof/>
                <w:webHidden/>
              </w:rPr>
              <w:instrText xml:space="preserve"> PAGEREF _Toc71030355 \h </w:instrText>
            </w:r>
            <w:r w:rsidR="00E31C0D">
              <w:rPr>
                <w:noProof/>
                <w:webHidden/>
              </w:rPr>
            </w:r>
            <w:r w:rsidR="00E31C0D">
              <w:rPr>
                <w:noProof/>
                <w:webHidden/>
              </w:rPr>
              <w:fldChar w:fldCharType="separate"/>
            </w:r>
            <w:r w:rsidR="00E31C0D">
              <w:rPr>
                <w:noProof/>
                <w:webHidden/>
              </w:rPr>
              <w:t>62</w:t>
            </w:r>
            <w:r w:rsidR="00E31C0D">
              <w:rPr>
                <w:noProof/>
                <w:webHidden/>
              </w:rPr>
              <w:fldChar w:fldCharType="end"/>
            </w:r>
          </w:hyperlink>
        </w:p>
        <w:p w14:paraId="607B58D9" w14:textId="45F85306" w:rsidR="00E31C0D" w:rsidRDefault="004F12DD">
          <w:pPr>
            <w:pStyle w:val="Kazalovsebine2"/>
            <w:tabs>
              <w:tab w:val="left" w:pos="880"/>
              <w:tab w:val="right" w:leader="dot" w:pos="9016"/>
            </w:tabs>
            <w:rPr>
              <w:rFonts w:eastAsiaTheme="minorEastAsia"/>
              <w:noProof/>
              <w:lang w:val="en-US"/>
            </w:rPr>
          </w:pPr>
          <w:hyperlink w:anchor="_Toc71030356" w:history="1">
            <w:r w:rsidR="00E31C0D" w:rsidRPr="0073201B">
              <w:rPr>
                <w:rStyle w:val="Hiperpovezava"/>
                <w:noProof/>
              </w:rPr>
              <w:t>5.2.</w:t>
            </w:r>
            <w:r w:rsidR="00E31C0D">
              <w:rPr>
                <w:rFonts w:eastAsiaTheme="minorEastAsia"/>
                <w:noProof/>
                <w:lang w:val="en-US"/>
              </w:rPr>
              <w:tab/>
            </w:r>
            <w:r w:rsidR="00E31C0D" w:rsidRPr="0073201B">
              <w:rPr>
                <w:rStyle w:val="Hiperpovezava"/>
                <w:noProof/>
              </w:rPr>
              <w:t>Postopki in formalnosti</w:t>
            </w:r>
            <w:r w:rsidR="00E31C0D">
              <w:rPr>
                <w:noProof/>
                <w:webHidden/>
              </w:rPr>
              <w:tab/>
            </w:r>
            <w:r w:rsidR="00E31C0D">
              <w:rPr>
                <w:noProof/>
                <w:webHidden/>
              </w:rPr>
              <w:fldChar w:fldCharType="begin"/>
            </w:r>
            <w:r w:rsidR="00E31C0D">
              <w:rPr>
                <w:noProof/>
                <w:webHidden/>
              </w:rPr>
              <w:instrText xml:space="preserve"> PAGEREF _Toc71030356 \h </w:instrText>
            </w:r>
            <w:r w:rsidR="00E31C0D">
              <w:rPr>
                <w:noProof/>
                <w:webHidden/>
              </w:rPr>
            </w:r>
            <w:r w:rsidR="00E31C0D">
              <w:rPr>
                <w:noProof/>
                <w:webHidden/>
              </w:rPr>
              <w:fldChar w:fldCharType="separate"/>
            </w:r>
            <w:r w:rsidR="00E31C0D">
              <w:rPr>
                <w:noProof/>
                <w:webHidden/>
              </w:rPr>
              <w:t>63</w:t>
            </w:r>
            <w:r w:rsidR="00E31C0D">
              <w:rPr>
                <w:noProof/>
                <w:webHidden/>
              </w:rPr>
              <w:fldChar w:fldCharType="end"/>
            </w:r>
          </w:hyperlink>
        </w:p>
        <w:p w14:paraId="770C7277" w14:textId="5B3AA77C" w:rsidR="00E31C0D" w:rsidRDefault="004F12DD">
          <w:pPr>
            <w:pStyle w:val="Kazalovsebine2"/>
            <w:tabs>
              <w:tab w:val="left" w:pos="880"/>
              <w:tab w:val="right" w:leader="dot" w:pos="9016"/>
            </w:tabs>
            <w:rPr>
              <w:rFonts w:eastAsiaTheme="minorEastAsia"/>
              <w:noProof/>
              <w:lang w:val="en-US"/>
            </w:rPr>
          </w:pPr>
          <w:hyperlink w:anchor="_Toc71030357" w:history="1">
            <w:r w:rsidR="00E31C0D" w:rsidRPr="0073201B">
              <w:rPr>
                <w:rStyle w:val="Hiperpovezava"/>
                <w:noProof/>
              </w:rPr>
              <w:t>5.3.</w:t>
            </w:r>
            <w:r w:rsidR="00E31C0D">
              <w:rPr>
                <w:rFonts w:eastAsiaTheme="minorEastAsia"/>
                <w:noProof/>
                <w:lang w:val="en-US"/>
              </w:rPr>
              <w:tab/>
            </w:r>
            <w:r w:rsidR="00E31C0D" w:rsidRPr="0073201B">
              <w:rPr>
                <w:rStyle w:val="Hiperpovezava"/>
                <w:noProof/>
              </w:rPr>
              <w:t>Oseba, ki zahteva izrek neveljavnosti (vključno z vlogo zastopnika)</w:t>
            </w:r>
            <w:r w:rsidR="00E31C0D">
              <w:rPr>
                <w:noProof/>
                <w:webHidden/>
              </w:rPr>
              <w:tab/>
            </w:r>
            <w:r w:rsidR="00E31C0D">
              <w:rPr>
                <w:noProof/>
                <w:webHidden/>
              </w:rPr>
              <w:fldChar w:fldCharType="begin"/>
            </w:r>
            <w:r w:rsidR="00E31C0D">
              <w:rPr>
                <w:noProof/>
                <w:webHidden/>
              </w:rPr>
              <w:instrText xml:space="preserve"> PAGEREF _Toc71030357 \h </w:instrText>
            </w:r>
            <w:r w:rsidR="00E31C0D">
              <w:rPr>
                <w:noProof/>
                <w:webHidden/>
              </w:rPr>
            </w:r>
            <w:r w:rsidR="00E31C0D">
              <w:rPr>
                <w:noProof/>
                <w:webHidden/>
              </w:rPr>
              <w:fldChar w:fldCharType="separate"/>
            </w:r>
            <w:r w:rsidR="00E31C0D">
              <w:rPr>
                <w:noProof/>
                <w:webHidden/>
              </w:rPr>
              <w:t>64</w:t>
            </w:r>
            <w:r w:rsidR="00E31C0D">
              <w:rPr>
                <w:noProof/>
                <w:webHidden/>
              </w:rPr>
              <w:fldChar w:fldCharType="end"/>
            </w:r>
          </w:hyperlink>
        </w:p>
        <w:p w14:paraId="3390462D" w14:textId="48C5FFC0" w:rsidR="00E31C0D" w:rsidRDefault="004F12DD">
          <w:pPr>
            <w:pStyle w:val="Kazalovsebine2"/>
            <w:tabs>
              <w:tab w:val="left" w:pos="880"/>
              <w:tab w:val="right" w:leader="dot" w:pos="9016"/>
            </w:tabs>
            <w:rPr>
              <w:rFonts w:eastAsiaTheme="minorEastAsia"/>
              <w:noProof/>
              <w:lang w:val="en-US"/>
            </w:rPr>
          </w:pPr>
          <w:hyperlink w:anchor="_Toc71030358" w:history="1">
            <w:r w:rsidR="00E31C0D" w:rsidRPr="0073201B">
              <w:rPr>
                <w:rStyle w:val="Hiperpovezava"/>
                <w:noProof/>
              </w:rPr>
              <w:t>5.4.</w:t>
            </w:r>
            <w:r w:rsidR="00E31C0D">
              <w:rPr>
                <w:rFonts w:eastAsiaTheme="minorEastAsia"/>
                <w:noProof/>
                <w:lang w:val="en-US"/>
              </w:rPr>
              <w:tab/>
            </w:r>
            <w:r w:rsidR="00E31C0D" w:rsidRPr="0073201B">
              <w:rPr>
                <w:rStyle w:val="Hiperpovezava"/>
                <w:noProof/>
              </w:rPr>
              <w:t>Podatkovne zahteve utemeljenega zahtevka za izrek neveljavnosti</w:t>
            </w:r>
            <w:r w:rsidR="00E31C0D">
              <w:rPr>
                <w:noProof/>
                <w:webHidden/>
              </w:rPr>
              <w:tab/>
            </w:r>
            <w:r w:rsidR="00E31C0D">
              <w:rPr>
                <w:noProof/>
                <w:webHidden/>
              </w:rPr>
              <w:fldChar w:fldCharType="begin"/>
            </w:r>
            <w:r w:rsidR="00E31C0D">
              <w:rPr>
                <w:noProof/>
                <w:webHidden/>
              </w:rPr>
              <w:instrText xml:space="preserve"> PAGEREF _Toc71030358 \h </w:instrText>
            </w:r>
            <w:r w:rsidR="00E31C0D">
              <w:rPr>
                <w:noProof/>
                <w:webHidden/>
              </w:rPr>
            </w:r>
            <w:r w:rsidR="00E31C0D">
              <w:rPr>
                <w:noProof/>
                <w:webHidden/>
              </w:rPr>
              <w:fldChar w:fldCharType="separate"/>
            </w:r>
            <w:r w:rsidR="00E31C0D">
              <w:rPr>
                <w:noProof/>
                <w:webHidden/>
              </w:rPr>
              <w:t>65</w:t>
            </w:r>
            <w:r w:rsidR="00E31C0D">
              <w:rPr>
                <w:noProof/>
                <w:webHidden/>
              </w:rPr>
              <w:fldChar w:fldCharType="end"/>
            </w:r>
          </w:hyperlink>
        </w:p>
        <w:p w14:paraId="40E10B6F" w14:textId="3645FFFE" w:rsidR="00E31C0D" w:rsidRDefault="004F12DD">
          <w:pPr>
            <w:pStyle w:val="Kazalovsebine1"/>
            <w:rPr>
              <w:rFonts w:eastAsiaTheme="minorEastAsia"/>
              <w:noProof/>
              <w:lang w:val="en-US"/>
            </w:rPr>
          </w:pPr>
          <w:hyperlink w:anchor="_Toc71030359" w:history="1">
            <w:r w:rsidR="00E31C0D" w:rsidRPr="0073201B">
              <w:rPr>
                <w:rStyle w:val="Hiperpovezava"/>
                <w:noProof/>
              </w:rPr>
              <w:t>Priloga 1  Carinske deklaracije za sprostitev pošiljk majhne vrednosti v prosti promet od 1. julija 2021</w:t>
            </w:r>
            <w:r w:rsidR="00E31C0D">
              <w:rPr>
                <w:noProof/>
                <w:webHidden/>
              </w:rPr>
              <w:tab/>
            </w:r>
            <w:r w:rsidR="00E31C0D">
              <w:rPr>
                <w:noProof/>
                <w:webHidden/>
              </w:rPr>
              <w:fldChar w:fldCharType="begin"/>
            </w:r>
            <w:r w:rsidR="00E31C0D">
              <w:rPr>
                <w:noProof/>
                <w:webHidden/>
              </w:rPr>
              <w:instrText xml:space="preserve"> PAGEREF _Toc71030359 \h </w:instrText>
            </w:r>
            <w:r w:rsidR="00E31C0D">
              <w:rPr>
                <w:noProof/>
                <w:webHidden/>
              </w:rPr>
            </w:r>
            <w:r w:rsidR="00E31C0D">
              <w:rPr>
                <w:noProof/>
                <w:webHidden/>
              </w:rPr>
              <w:fldChar w:fldCharType="separate"/>
            </w:r>
            <w:r w:rsidR="00E31C0D">
              <w:rPr>
                <w:noProof/>
                <w:webHidden/>
              </w:rPr>
              <w:t>67</w:t>
            </w:r>
            <w:r w:rsidR="00E31C0D">
              <w:rPr>
                <w:noProof/>
                <w:webHidden/>
              </w:rPr>
              <w:fldChar w:fldCharType="end"/>
            </w:r>
          </w:hyperlink>
        </w:p>
        <w:p w14:paraId="1480680F" w14:textId="539504C1" w:rsidR="00E31C0D" w:rsidRDefault="004F12DD">
          <w:pPr>
            <w:pStyle w:val="Kazalovsebine1"/>
            <w:rPr>
              <w:rFonts w:eastAsiaTheme="minorEastAsia"/>
              <w:noProof/>
              <w:lang w:val="en-US"/>
            </w:rPr>
          </w:pPr>
          <w:hyperlink w:anchor="_Toc71030360" w:history="1">
            <w:r w:rsidR="00E31C0D" w:rsidRPr="0073201B">
              <w:rPr>
                <w:rStyle w:val="Hiperpovezava"/>
                <w:noProof/>
              </w:rPr>
              <w:t>Priloga 2  Združevanje pošiljk majhne vrednosti, uvoženih v EU</w:t>
            </w:r>
            <w:r w:rsidR="00E31C0D">
              <w:rPr>
                <w:noProof/>
                <w:webHidden/>
              </w:rPr>
              <w:tab/>
            </w:r>
            <w:r w:rsidR="00E31C0D">
              <w:rPr>
                <w:noProof/>
                <w:webHidden/>
              </w:rPr>
              <w:fldChar w:fldCharType="begin"/>
            </w:r>
            <w:r w:rsidR="00E31C0D">
              <w:rPr>
                <w:noProof/>
                <w:webHidden/>
              </w:rPr>
              <w:instrText xml:space="preserve"> PAGEREF _Toc71030360 \h </w:instrText>
            </w:r>
            <w:r w:rsidR="00E31C0D">
              <w:rPr>
                <w:noProof/>
                <w:webHidden/>
              </w:rPr>
            </w:r>
            <w:r w:rsidR="00E31C0D">
              <w:rPr>
                <w:noProof/>
                <w:webHidden/>
              </w:rPr>
              <w:fldChar w:fldCharType="separate"/>
            </w:r>
            <w:r w:rsidR="00E31C0D">
              <w:rPr>
                <w:noProof/>
                <w:webHidden/>
              </w:rPr>
              <w:t>69</w:t>
            </w:r>
            <w:r w:rsidR="00E31C0D">
              <w:rPr>
                <w:noProof/>
                <w:webHidden/>
              </w:rPr>
              <w:fldChar w:fldCharType="end"/>
            </w:r>
          </w:hyperlink>
        </w:p>
        <w:p w14:paraId="1FA55767" w14:textId="4C767C5D" w:rsidR="00DC023E" w:rsidRDefault="00B250ED" w:rsidP="00DE2443">
          <w:r>
            <w:rPr>
              <w:b/>
              <w:bCs/>
            </w:rPr>
            <w:fldChar w:fldCharType="end"/>
          </w:r>
        </w:p>
      </w:sdtContent>
    </w:sdt>
    <w:p w14:paraId="2516D5CC" w14:textId="77777777" w:rsidR="00DC023E" w:rsidRDefault="00DC023E" w:rsidP="00DE2443">
      <w:pPr>
        <w:rPr>
          <w:rFonts w:ascii="Times New Roman" w:hAnsi="Times New Roman" w:cs="Times New Roman"/>
          <w:sz w:val="24"/>
          <w:szCs w:val="24"/>
        </w:rPr>
      </w:pPr>
      <w:r>
        <w:br w:type="page"/>
      </w:r>
    </w:p>
    <w:p w14:paraId="7814C29B" w14:textId="77777777" w:rsidR="00DA0185" w:rsidRPr="005D478C" w:rsidRDefault="00DA0185" w:rsidP="00DE2443">
      <w:pPr>
        <w:ind w:firstLine="360"/>
        <w:rPr>
          <w:rFonts w:ascii="Times New Roman" w:hAnsi="Times New Roman" w:cs="Times New Roman"/>
          <w:sz w:val="24"/>
          <w:szCs w:val="24"/>
        </w:rPr>
      </w:pPr>
    </w:p>
    <w:p w14:paraId="4F7AA9CC" w14:textId="77777777" w:rsidR="004179E5" w:rsidRDefault="004179E5" w:rsidP="00DE2443">
      <w:pPr>
        <w:pStyle w:val="Naslov1"/>
        <w:numPr>
          <w:ilvl w:val="0"/>
          <w:numId w:val="0"/>
        </w:numPr>
        <w:tabs>
          <w:tab w:val="left" w:pos="720"/>
        </w:tabs>
        <w:spacing w:line="276" w:lineRule="auto"/>
        <w:jc w:val="center"/>
        <w:rPr>
          <w:sz w:val="28"/>
        </w:rPr>
      </w:pPr>
      <w:bookmarkStart w:id="1" w:name="_Toc447147449"/>
      <w:bookmarkStart w:id="2" w:name="_Toc71030285"/>
      <w:r>
        <w:rPr>
          <w:sz w:val="28"/>
        </w:rPr>
        <w:t>Kratice in okrajšave</w:t>
      </w:r>
      <w:bookmarkEnd w:id="1"/>
      <w:bookmarkEnd w:id="2"/>
    </w:p>
    <w:p w14:paraId="2FD0C9C2" w14:textId="77777777" w:rsidR="004179E5" w:rsidRPr="00163FE4" w:rsidRDefault="004179E5" w:rsidP="00DE2443">
      <w:pPr>
        <w:rPr>
          <w:rFonts w:ascii="Times New Roman" w:hAnsi="Times New Roman" w:cs="Times New Roman"/>
          <w:sz w:val="24"/>
          <w:szCs w:val="24"/>
        </w:rPr>
      </w:pPr>
    </w:p>
    <w:p w14:paraId="77D8D85D" w14:textId="77777777" w:rsidR="004179E5" w:rsidRPr="00163FE4" w:rsidRDefault="004179E5" w:rsidP="00DE2443">
      <w:pPr>
        <w:pStyle w:val="Default"/>
        <w:tabs>
          <w:tab w:val="left" w:pos="1809"/>
        </w:tabs>
        <w:spacing w:line="276" w:lineRule="auto"/>
      </w:pPr>
      <w:r>
        <w:t>B2B</w:t>
      </w:r>
      <w:r>
        <w:tab/>
      </w:r>
      <w:r>
        <w:tab/>
        <w:t>med podjetji</w:t>
      </w:r>
    </w:p>
    <w:p w14:paraId="54F14D2A" w14:textId="77777777" w:rsidR="004179E5" w:rsidRPr="00163FE4" w:rsidRDefault="004179E5" w:rsidP="00DE2443">
      <w:pPr>
        <w:pStyle w:val="Default"/>
        <w:tabs>
          <w:tab w:val="left" w:pos="1809"/>
        </w:tabs>
        <w:spacing w:line="276" w:lineRule="auto"/>
      </w:pPr>
      <w:r>
        <w:t>B2C</w:t>
      </w:r>
      <w:r>
        <w:tab/>
      </w:r>
      <w:r>
        <w:tab/>
        <w:t>med podjetji in potrošniki</w:t>
      </w:r>
    </w:p>
    <w:p w14:paraId="482A14F5" w14:textId="77777777" w:rsidR="004179E5" w:rsidRDefault="004179E5" w:rsidP="00DE2443">
      <w:pPr>
        <w:pStyle w:val="Default"/>
        <w:tabs>
          <w:tab w:val="left" w:pos="1809"/>
        </w:tabs>
        <w:spacing w:line="276" w:lineRule="auto"/>
      </w:pPr>
      <w:r>
        <w:t>C2C</w:t>
      </w:r>
      <w:r>
        <w:tab/>
      </w:r>
      <w:r>
        <w:tab/>
        <w:t>med potrošniki</w:t>
      </w:r>
    </w:p>
    <w:p w14:paraId="1172C689" w14:textId="77777777" w:rsidR="004179E5" w:rsidRDefault="004179E5" w:rsidP="00DE2443">
      <w:pPr>
        <w:pStyle w:val="Default"/>
        <w:tabs>
          <w:tab w:val="left" w:pos="1809"/>
        </w:tabs>
        <w:spacing w:line="276" w:lineRule="auto"/>
      </w:pPr>
      <w:r>
        <w:t>CD</w:t>
      </w:r>
      <w:r>
        <w:tab/>
      </w:r>
      <w:r>
        <w:tab/>
        <w:t>carinska deklaracija</w:t>
      </w:r>
    </w:p>
    <w:p w14:paraId="7B372CD7" w14:textId="77777777" w:rsidR="004179E5" w:rsidRPr="00163FE4" w:rsidRDefault="004179E5" w:rsidP="00DE2443">
      <w:pPr>
        <w:pStyle w:val="Default"/>
        <w:tabs>
          <w:tab w:val="left" w:pos="1809"/>
        </w:tabs>
        <w:spacing w:line="276" w:lineRule="auto"/>
      </w:pPr>
      <w:r>
        <w:t>CDS</w:t>
      </w:r>
      <w:r>
        <w:tab/>
      </w:r>
      <w:r>
        <w:tab/>
        <w:t>sistem odločb carinskih organov (ang. customs decision system)</w:t>
      </w:r>
    </w:p>
    <w:p w14:paraId="0EC0215B" w14:textId="77777777" w:rsidR="004179E5" w:rsidRPr="00163FE4" w:rsidRDefault="004179E5" w:rsidP="00DE2443">
      <w:pPr>
        <w:pStyle w:val="Default"/>
        <w:tabs>
          <w:tab w:val="left" w:pos="1809"/>
        </w:tabs>
        <w:spacing w:line="276" w:lineRule="auto"/>
      </w:pPr>
      <w:r>
        <w:t xml:space="preserve">KN </w:t>
      </w:r>
      <w:r>
        <w:tab/>
      </w:r>
      <w:r>
        <w:tab/>
        <w:t xml:space="preserve">kombinirana nomenklatura </w:t>
      </w:r>
    </w:p>
    <w:p w14:paraId="7BCC4D3D" w14:textId="77777777" w:rsidR="004179E5" w:rsidRPr="00163FE4" w:rsidRDefault="004179E5" w:rsidP="00DE2443">
      <w:pPr>
        <w:pStyle w:val="Default"/>
        <w:tabs>
          <w:tab w:val="left" w:pos="1809"/>
        </w:tabs>
        <w:spacing w:line="276" w:lineRule="auto"/>
      </w:pPr>
      <w:r>
        <w:t>KOM</w:t>
      </w:r>
      <w:r>
        <w:tab/>
      </w:r>
      <w:r>
        <w:tab/>
        <w:t>Evropska komisija</w:t>
      </w:r>
    </w:p>
    <w:p w14:paraId="67BC0B4D" w14:textId="33DB3CC8" w:rsidR="004179E5" w:rsidRPr="00163FE4" w:rsidRDefault="004179E5" w:rsidP="00DE2443">
      <w:pPr>
        <w:pStyle w:val="Default"/>
        <w:tabs>
          <w:tab w:val="left" w:pos="1809"/>
        </w:tabs>
        <w:spacing w:line="276" w:lineRule="auto"/>
      </w:pPr>
      <w:r>
        <w:t xml:space="preserve">uredba o oprostitvi carin </w:t>
      </w:r>
      <w:r>
        <w:tab/>
      </w:r>
      <w:r>
        <w:tab/>
        <w:t>Uredba Sveta (ES) št. 1186/2009</w:t>
      </w:r>
    </w:p>
    <w:p w14:paraId="340A89C7" w14:textId="77777777" w:rsidR="004179E5" w:rsidRPr="00163FE4" w:rsidRDefault="004179E5" w:rsidP="00DE2443">
      <w:pPr>
        <w:pStyle w:val="Default"/>
        <w:tabs>
          <w:tab w:val="left" w:pos="1809"/>
        </w:tabs>
        <w:spacing w:line="276" w:lineRule="auto"/>
      </w:pPr>
      <w:r>
        <w:t>ERS</w:t>
      </w:r>
      <w:r>
        <w:tab/>
      </w:r>
      <w:r>
        <w:tab/>
        <w:t>Evropsko računsko sodišče</w:t>
      </w:r>
    </w:p>
    <w:p w14:paraId="135453FD" w14:textId="77777777" w:rsidR="004179E5" w:rsidRPr="00163FE4" w:rsidRDefault="004179E5" w:rsidP="00DE2443">
      <w:pPr>
        <w:pStyle w:val="Default"/>
        <w:tabs>
          <w:tab w:val="left" w:pos="1809"/>
        </w:tabs>
        <w:spacing w:line="276" w:lineRule="auto"/>
      </w:pPr>
      <w:r>
        <w:t xml:space="preserve">EIDR </w:t>
      </w:r>
      <w:r>
        <w:tab/>
      </w:r>
      <w:r>
        <w:tab/>
        <w:t>vpis v evidence deklaranta (ang. entry in the declarant's records)</w:t>
      </w:r>
    </w:p>
    <w:p w14:paraId="2526C955" w14:textId="77777777" w:rsidR="004179E5" w:rsidRDefault="004179E5" w:rsidP="00DE2443">
      <w:pPr>
        <w:pStyle w:val="Default"/>
        <w:tabs>
          <w:tab w:val="left" w:pos="1809"/>
        </w:tabs>
        <w:spacing w:line="276" w:lineRule="auto"/>
      </w:pPr>
      <w:r>
        <w:t>GS</w:t>
      </w:r>
      <w:r>
        <w:tab/>
      </w:r>
      <w:r>
        <w:tab/>
        <w:t>gospodarski subjekti</w:t>
      </w:r>
    </w:p>
    <w:p w14:paraId="5C06931A" w14:textId="77777777" w:rsidR="00674D7E" w:rsidRPr="00163FE4" w:rsidRDefault="00674D7E" w:rsidP="00DE2443">
      <w:pPr>
        <w:pStyle w:val="Default"/>
        <w:tabs>
          <w:tab w:val="left" w:pos="1809"/>
        </w:tabs>
        <w:spacing w:line="276" w:lineRule="auto"/>
      </w:pPr>
      <w:r>
        <w:t>ETOE</w:t>
      </w:r>
      <w:r>
        <w:tab/>
      </w:r>
      <w:r>
        <w:tab/>
        <w:t>pisarna za izmenjavo zunaj ozemlja (ang. extraterritorial office of exchange)</w:t>
      </w:r>
    </w:p>
    <w:p w14:paraId="03462264" w14:textId="77777777" w:rsidR="004179E5" w:rsidRDefault="004179E5" w:rsidP="00DE2443">
      <w:pPr>
        <w:pStyle w:val="Default"/>
        <w:tabs>
          <w:tab w:val="left" w:pos="1809"/>
        </w:tabs>
        <w:spacing w:line="276" w:lineRule="auto"/>
      </w:pPr>
      <w:r>
        <w:t xml:space="preserve">EU </w:t>
      </w:r>
      <w:r>
        <w:tab/>
      </w:r>
      <w:r>
        <w:tab/>
        <w:t xml:space="preserve">Evropska unija </w:t>
      </w:r>
    </w:p>
    <w:p w14:paraId="34A216EB" w14:textId="77777777" w:rsidR="0015718A" w:rsidRPr="00163FE4" w:rsidRDefault="0015718A" w:rsidP="00DE2443">
      <w:pPr>
        <w:pStyle w:val="Default"/>
        <w:tabs>
          <w:tab w:val="left" w:pos="1809"/>
        </w:tabs>
        <w:spacing w:line="276" w:lineRule="auto"/>
      </w:pPr>
      <w:r>
        <w:t>IMPC</w:t>
      </w:r>
      <w:r>
        <w:tab/>
      </w:r>
      <w:r>
        <w:tab/>
        <w:t>mednarodni centri za obdelavo pošte (ang. international mail processing centres)</w:t>
      </w:r>
    </w:p>
    <w:p w14:paraId="4955FEE1" w14:textId="77777777" w:rsidR="004179E5" w:rsidRDefault="004179E5" w:rsidP="00DE2443">
      <w:pPr>
        <w:pStyle w:val="Default"/>
        <w:tabs>
          <w:tab w:val="left" w:pos="1809"/>
        </w:tabs>
        <w:spacing w:line="276" w:lineRule="auto"/>
      </w:pPr>
      <w:r>
        <w:t>VEM za uvoz</w:t>
      </w:r>
      <w:r>
        <w:tab/>
      </w:r>
      <w:r>
        <w:tab/>
        <w:t>sistem „vse na enem mestu“ za uvoz</w:t>
      </w:r>
    </w:p>
    <w:p w14:paraId="031FCF7D" w14:textId="0F6D9B3E" w:rsidR="004179E5" w:rsidRDefault="004179E5" w:rsidP="001446FE">
      <w:pPr>
        <w:pStyle w:val="Default"/>
        <w:tabs>
          <w:tab w:val="left" w:pos="1809"/>
        </w:tabs>
        <w:spacing w:line="276" w:lineRule="auto"/>
      </w:pPr>
      <w:r>
        <w:t>RV</w:t>
      </w:r>
      <w:r>
        <w:tab/>
      </w:r>
      <w:r>
        <w:tab/>
        <w:t>realna vrednost</w:t>
      </w:r>
      <w:r>
        <w:tab/>
      </w:r>
    </w:p>
    <w:p w14:paraId="7667A867" w14:textId="77777777" w:rsidR="004179E5" w:rsidRPr="00163FE4" w:rsidRDefault="004179E5" w:rsidP="00DE2443">
      <w:pPr>
        <w:pStyle w:val="Default"/>
        <w:tabs>
          <w:tab w:val="left" w:pos="1809"/>
        </w:tabs>
        <w:spacing w:line="276" w:lineRule="auto"/>
      </w:pPr>
      <w:r>
        <w:t>LVC</w:t>
      </w:r>
      <w:r>
        <w:tab/>
      </w:r>
      <w:r>
        <w:tab/>
        <w:t>pošiljke majhne vrednosti (ang. low value consignments)</w:t>
      </w:r>
    </w:p>
    <w:p w14:paraId="01B467E4" w14:textId="77777777" w:rsidR="004179E5" w:rsidRPr="00163FE4" w:rsidRDefault="004179E5" w:rsidP="00DE2443">
      <w:pPr>
        <w:pStyle w:val="Default"/>
        <w:tabs>
          <w:tab w:val="left" w:pos="1809"/>
        </w:tabs>
        <w:spacing w:line="276" w:lineRule="auto"/>
      </w:pPr>
      <w:r>
        <w:t>mini VEM</w:t>
      </w:r>
      <w:r>
        <w:tab/>
      </w:r>
      <w:r>
        <w:tab/>
        <w:t>mini sistem „vse na enem mestu“</w:t>
      </w:r>
    </w:p>
    <w:p w14:paraId="01025299" w14:textId="77777777" w:rsidR="004179E5" w:rsidRPr="00163FE4" w:rsidRDefault="004179E5" w:rsidP="00DE2443">
      <w:pPr>
        <w:pStyle w:val="Default"/>
        <w:tabs>
          <w:tab w:val="left" w:pos="1809"/>
        </w:tabs>
        <w:spacing w:line="276" w:lineRule="auto"/>
      </w:pPr>
      <w:r>
        <w:t xml:space="preserve">DČ </w:t>
      </w:r>
      <w:r>
        <w:tab/>
      </w:r>
      <w:r>
        <w:tab/>
        <w:t xml:space="preserve">država članica </w:t>
      </w:r>
    </w:p>
    <w:p w14:paraId="512776F9" w14:textId="77777777" w:rsidR="004179E5" w:rsidRPr="00163FE4" w:rsidRDefault="004179E5" w:rsidP="00DE2443">
      <w:pPr>
        <w:pStyle w:val="Default"/>
        <w:tabs>
          <w:tab w:val="left" w:pos="1809"/>
        </w:tabs>
        <w:spacing w:line="276" w:lineRule="auto"/>
      </w:pPr>
      <w:r>
        <w:t>NIS</w:t>
      </w:r>
      <w:r>
        <w:tab/>
      </w:r>
      <w:r>
        <w:tab/>
        <w:t>nacionalni sistem uvoza (ang. national import system)</w:t>
      </w:r>
    </w:p>
    <w:p w14:paraId="720C128D" w14:textId="77777777" w:rsidR="004179E5" w:rsidRPr="00163FE4" w:rsidRDefault="004179E5" w:rsidP="00DE2443">
      <w:pPr>
        <w:pStyle w:val="Default"/>
        <w:tabs>
          <w:tab w:val="left" w:pos="1809"/>
        </w:tabs>
        <w:spacing w:line="276" w:lineRule="auto"/>
      </w:pPr>
      <w:r>
        <w:t>VEM</w:t>
      </w:r>
      <w:r>
        <w:tab/>
      </w:r>
      <w:r>
        <w:tab/>
        <w:t>vse na enem mestu</w:t>
      </w:r>
    </w:p>
    <w:p w14:paraId="5430B218" w14:textId="77777777" w:rsidR="004179E5" w:rsidRPr="00163FE4" w:rsidRDefault="004179E5" w:rsidP="00DE2443">
      <w:pPr>
        <w:pStyle w:val="Default"/>
        <w:tabs>
          <w:tab w:val="left" w:pos="1809"/>
        </w:tabs>
        <w:spacing w:line="276" w:lineRule="auto"/>
      </w:pPr>
      <w:r>
        <w:t>P&amp;O</w:t>
      </w:r>
      <w:r>
        <w:tab/>
      </w:r>
      <w:r>
        <w:tab/>
        <w:t>prepovedi in omejitve</w:t>
      </w:r>
    </w:p>
    <w:p w14:paraId="6B2D1AC2" w14:textId="77777777" w:rsidR="004179E5" w:rsidRPr="00163FE4" w:rsidRDefault="004179E5" w:rsidP="00DE2443">
      <w:pPr>
        <w:pStyle w:val="Default"/>
        <w:tabs>
          <w:tab w:val="left" w:pos="1809"/>
        </w:tabs>
        <w:spacing w:line="276" w:lineRule="auto"/>
      </w:pPr>
      <w:r>
        <w:t>PG</w:t>
      </w:r>
      <w:r>
        <w:tab/>
      </w:r>
      <w:r>
        <w:tab/>
        <w:t>projektna skupina (ang. project group)</w:t>
      </w:r>
    </w:p>
    <w:p w14:paraId="3C686EBA" w14:textId="77777777" w:rsidR="004179E5" w:rsidRPr="00163FE4" w:rsidRDefault="004179E5" w:rsidP="00DE2443">
      <w:pPr>
        <w:pStyle w:val="Default"/>
        <w:tabs>
          <w:tab w:val="left" w:pos="1809"/>
        </w:tabs>
        <w:spacing w:line="276" w:lineRule="auto"/>
      </w:pPr>
      <w:r>
        <w:t>SO</w:t>
      </w:r>
      <w:r>
        <w:tab/>
      </w:r>
      <w:r>
        <w:tab/>
        <w:t>samoocenjevanje</w:t>
      </w:r>
    </w:p>
    <w:p w14:paraId="0D6C9EEE" w14:textId="77777777" w:rsidR="004179E5" w:rsidRPr="00163FE4" w:rsidRDefault="004179E5" w:rsidP="00DE2443">
      <w:pPr>
        <w:pStyle w:val="Default"/>
        <w:tabs>
          <w:tab w:val="left" w:pos="1809"/>
        </w:tabs>
        <w:spacing w:line="276" w:lineRule="auto"/>
      </w:pPr>
      <w:r>
        <w:t>SASP</w:t>
      </w:r>
      <w:r>
        <w:tab/>
      </w:r>
      <w:r>
        <w:tab/>
        <w:t>enotno dovoljenje za poenostavljene postopke (ang. single authorisation for simplified procedure)</w:t>
      </w:r>
    </w:p>
    <w:p w14:paraId="1B19BD45" w14:textId="77777777" w:rsidR="004179E5" w:rsidRPr="00163FE4" w:rsidRDefault="004179E5" w:rsidP="00DE2443">
      <w:pPr>
        <w:pStyle w:val="Default"/>
        <w:tabs>
          <w:tab w:val="left" w:pos="1809"/>
        </w:tabs>
        <w:spacing w:line="276" w:lineRule="auto"/>
      </w:pPr>
      <w:r>
        <w:t xml:space="preserve">SD </w:t>
      </w:r>
      <w:r>
        <w:tab/>
      </w:r>
      <w:r>
        <w:tab/>
        <w:t>poenostavljena deklaracija (ang. simplified declaration)</w:t>
      </w:r>
    </w:p>
    <w:p w14:paraId="457ECB5F" w14:textId="77777777" w:rsidR="004179E5" w:rsidRPr="00163FE4" w:rsidRDefault="004179E5" w:rsidP="00DE2443">
      <w:pPr>
        <w:pStyle w:val="Default"/>
        <w:tabs>
          <w:tab w:val="left" w:pos="1809"/>
        </w:tabs>
        <w:spacing w:line="276" w:lineRule="auto"/>
      </w:pPr>
      <w:r>
        <w:t>SPE</w:t>
      </w:r>
      <w:r>
        <w:tab/>
      </w:r>
      <w:r>
        <w:tab/>
        <w:t>posebni postopki (ang. special procedures)</w:t>
      </w:r>
    </w:p>
    <w:p w14:paraId="2C4CC40B" w14:textId="77777777" w:rsidR="004179E5" w:rsidRDefault="004179E5" w:rsidP="00DE2443">
      <w:pPr>
        <w:pStyle w:val="Default"/>
        <w:tabs>
          <w:tab w:val="left" w:pos="1809"/>
        </w:tabs>
        <w:spacing w:line="276" w:lineRule="auto"/>
      </w:pPr>
      <w:r>
        <w:t>SRDS</w:t>
      </w:r>
      <w:r>
        <w:tab/>
      </w:r>
      <w:r>
        <w:tab/>
        <w:t>precej manjši nabor podatkov (ang. super reduced dataset)</w:t>
      </w:r>
    </w:p>
    <w:p w14:paraId="1809AD3F" w14:textId="77777777" w:rsidR="004179E5" w:rsidRPr="00163FE4" w:rsidRDefault="004179E5" w:rsidP="00DE2443">
      <w:pPr>
        <w:pStyle w:val="Default"/>
        <w:tabs>
          <w:tab w:val="left" w:pos="1809"/>
        </w:tabs>
        <w:spacing w:line="276" w:lineRule="auto"/>
      </w:pPr>
      <w:r>
        <w:t>SURV</w:t>
      </w:r>
      <w:r>
        <w:tab/>
      </w:r>
      <w:r>
        <w:tab/>
        <w:t>nadzorni sistem (ang. surveillance system)</w:t>
      </w:r>
    </w:p>
    <w:p w14:paraId="4647F5CB" w14:textId="77777777" w:rsidR="004179E5" w:rsidRDefault="004179E5" w:rsidP="00DE2443">
      <w:pPr>
        <w:pStyle w:val="Default"/>
        <w:tabs>
          <w:tab w:val="left" w:pos="1809"/>
        </w:tabs>
        <w:spacing w:line="276" w:lineRule="auto"/>
      </w:pPr>
      <w:r>
        <w:t xml:space="preserve">TOR </w:t>
      </w:r>
      <w:r>
        <w:tab/>
      </w:r>
      <w:r>
        <w:tab/>
        <w:t>tradicionalna lastna sredstva</w:t>
      </w:r>
    </w:p>
    <w:p w14:paraId="51AD5785" w14:textId="77777777" w:rsidR="004179E5" w:rsidRPr="00163FE4" w:rsidRDefault="004179E5" w:rsidP="00DE2443">
      <w:pPr>
        <w:pStyle w:val="Default"/>
        <w:tabs>
          <w:tab w:val="left" w:pos="1809"/>
        </w:tabs>
        <w:spacing w:line="276" w:lineRule="auto"/>
      </w:pPr>
      <w:r>
        <w:t>TSD</w:t>
      </w:r>
      <w:r>
        <w:tab/>
      </w:r>
      <w:r>
        <w:tab/>
        <w:t>deklaracija za začasno hrambo (ang. temporary storage declaration)</w:t>
      </w:r>
    </w:p>
    <w:p w14:paraId="02035CF1" w14:textId="77777777" w:rsidR="004179E5" w:rsidRPr="00163FE4" w:rsidRDefault="004179E5" w:rsidP="00DE2443">
      <w:pPr>
        <w:pStyle w:val="Default"/>
        <w:tabs>
          <w:tab w:val="left" w:pos="1809"/>
        </w:tabs>
        <w:spacing w:line="276" w:lineRule="auto"/>
      </w:pPr>
      <w:r>
        <w:t>TS</w:t>
      </w:r>
      <w:r>
        <w:tab/>
      </w:r>
      <w:r>
        <w:tab/>
        <w:t xml:space="preserve">začasna hramba (ang. temporary storage) </w:t>
      </w:r>
    </w:p>
    <w:p w14:paraId="561131F0" w14:textId="77777777" w:rsidR="004179E5" w:rsidRDefault="004179E5" w:rsidP="00DE2443">
      <w:pPr>
        <w:pStyle w:val="Default"/>
        <w:tabs>
          <w:tab w:val="left" w:pos="1809"/>
        </w:tabs>
        <w:spacing w:line="276" w:lineRule="auto"/>
        <w:ind w:left="2160" w:hanging="2160"/>
      </w:pPr>
      <w:r>
        <w:t xml:space="preserve">CZU </w:t>
      </w:r>
      <w:r>
        <w:tab/>
      </w:r>
      <w:r>
        <w:tab/>
        <w:t>carinski zakonik Unije (Uredba (EU) št. 952/2013 Evropskega parlamenta in Sveta)</w:t>
      </w:r>
    </w:p>
    <w:p w14:paraId="6CB59A5B" w14:textId="77777777" w:rsidR="004179E5" w:rsidRDefault="004179E5" w:rsidP="00DE2443">
      <w:pPr>
        <w:pStyle w:val="Default"/>
        <w:tabs>
          <w:tab w:val="left" w:pos="1809"/>
        </w:tabs>
        <w:spacing w:line="276" w:lineRule="auto"/>
        <w:ind w:left="2160" w:hanging="2160"/>
      </w:pPr>
      <w:r>
        <w:lastRenderedPageBreak/>
        <w:t>DA CZU</w:t>
      </w:r>
      <w:r>
        <w:tab/>
      </w:r>
      <w:r>
        <w:tab/>
        <w:t>delegirani akt carinskega zakonika Unije (Delegirana uredba Komisije (EU) 2015/2446)</w:t>
      </w:r>
    </w:p>
    <w:p w14:paraId="0DEF818F" w14:textId="77777777" w:rsidR="004179E5" w:rsidRDefault="004179E5" w:rsidP="00DE2443">
      <w:pPr>
        <w:pStyle w:val="Default"/>
        <w:tabs>
          <w:tab w:val="left" w:pos="1809"/>
        </w:tabs>
        <w:spacing w:line="276" w:lineRule="auto"/>
        <w:ind w:left="2160" w:hanging="2160"/>
      </w:pPr>
      <w:r>
        <w:t>IA CZU</w:t>
      </w:r>
      <w:r>
        <w:tab/>
      </w:r>
      <w:r>
        <w:tab/>
        <w:t>izvedbeni akt carinskega zakonika Unije (Izvedbena uredba Komisije (EU) 2015/2447)</w:t>
      </w:r>
    </w:p>
    <w:p w14:paraId="3849FF06" w14:textId="77777777" w:rsidR="004179E5" w:rsidRDefault="004179E5" w:rsidP="00DE2443">
      <w:pPr>
        <w:pStyle w:val="Default"/>
        <w:tabs>
          <w:tab w:val="left" w:pos="1809"/>
        </w:tabs>
        <w:spacing w:line="276" w:lineRule="auto"/>
        <w:ind w:left="1809" w:hanging="1809"/>
      </w:pPr>
    </w:p>
    <w:p w14:paraId="09C96C3D" w14:textId="77777777" w:rsidR="004179E5" w:rsidRPr="00163FE4" w:rsidRDefault="004179E5" w:rsidP="00DE2443">
      <w:pPr>
        <w:pStyle w:val="Default"/>
        <w:tabs>
          <w:tab w:val="left" w:pos="1809"/>
        </w:tabs>
        <w:spacing w:line="276" w:lineRule="auto"/>
        <w:ind w:left="1809" w:hanging="1809"/>
      </w:pPr>
    </w:p>
    <w:p w14:paraId="0F4A1896" w14:textId="77777777" w:rsidR="004179E5" w:rsidRDefault="004179E5" w:rsidP="00DE2443">
      <w:pPr>
        <w:pStyle w:val="Default"/>
        <w:tabs>
          <w:tab w:val="left" w:pos="1809"/>
        </w:tabs>
        <w:spacing w:line="276" w:lineRule="auto"/>
        <w:ind w:left="2160" w:hanging="2160"/>
      </w:pPr>
      <w:r>
        <w:t>PDA CZU</w:t>
      </w:r>
      <w:r>
        <w:tab/>
      </w:r>
      <w:r>
        <w:tab/>
        <w:t>delegirani akt v zvezi s prehodnimi določbami za nekatere določbe carinskega zakonika Unije (Delegirana uredba Komisije (EU) 2016/341)</w:t>
      </w:r>
    </w:p>
    <w:p w14:paraId="289DDD5A" w14:textId="77777777" w:rsidR="004179E5" w:rsidRPr="00163FE4" w:rsidRDefault="004179E5" w:rsidP="00DE2443">
      <w:pPr>
        <w:pStyle w:val="Default"/>
        <w:tabs>
          <w:tab w:val="left" w:pos="1809"/>
        </w:tabs>
        <w:spacing w:line="276" w:lineRule="auto"/>
      </w:pPr>
      <w:r>
        <w:t>UPU</w:t>
      </w:r>
      <w:r>
        <w:tab/>
      </w:r>
      <w:r>
        <w:tab/>
        <w:t>Svetovna poštna zveza (ang. Universal Postal Union)</w:t>
      </w:r>
    </w:p>
    <w:p w14:paraId="4B419BA3" w14:textId="77777777" w:rsidR="004179E5" w:rsidRDefault="004179E5" w:rsidP="00DE2443">
      <w:pPr>
        <w:pStyle w:val="Default"/>
        <w:tabs>
          <w:tab w:val="left" w:pos="1809"/>
        </w:tabs>
        <w:spacing w:line="276" w:lineRule="auto"/>
      </w:pPr>
      <w:r>
        <w:t>DDV</w:t>
      </w:r>
      <w:r>
        <w:tab/>
      </w:r>
      <w:r>
        <w:tab/>
        <w:t>davek na dodano vrednost</w:t>
      </w:r>
    </w:p>
    <w:p w14:paraId="2EFCA32B" w14:textId="77777777" w:rsidR="00674D7E" w:rsidRDefault="00D155DF" w:rsidP="00DE2443">
      <w:pPr>
        <w:pStyle w:val="Default"/>
        <w:tabs>
          <w:tab w:val="left" w:pos="1809"/>
        </w:tabs>
        <w:spacing w:line="276" w:lineRule="auto"/>
      </w:pPr>
      <w:r>
        <w:t>direktiva o DDV</w:t>
      </w:r>
      <w:r>
        <w:tab/>
      </w:r>
      <w:r>
        <w:tab/>
        <w:t>Direktiva Sveta 2006/112/ES</w:t>
      </w:r>
    </w:p>
    <w:p w14:paraId="2D0C7221" w14:textId="430E09B4" w:rsidR="00CA544E" w:rsidRPr="00163FE4" w:rsidRDefault="00D155DF" w:rsidP="00DE2443">
      <w:pPr>
        <w:pStyle w:val="Default"/>
        <w:tabs>
          <w:tab w:val="left" w:pos="1809"/>
        </w:tabs>
        <w:spacing w:line="276" w:lineRule="auto"/>
      </w:pPr>
      <w:r>
        <w:t>Izvedbena</w:t>
      </w:r>
      <w:r>
        <w:tab/>
      </w:r>
      <w:r w:rsidR="00C318CD">
        <w:t xml:space="preserve">      </w:t>
      </w:r>
      <w:r>
        <w:t>Izvedbena uredba Sveta (EU) št. 282/2011</w:t>
      </w:r>
    </w:p>
    <w:p w14:paraId="518316BB" w14:textId="77777777" w:rsidR="00D155DF" w:rsidRPr="00163FE4" w:rsidRDefault="00D155DF" w:rsidP="00DE2443">
      <w:pPr>
        <w:pStyle w:val="Default"/>
        <w:tabs>
          <w:tab w:val="left" w:pos="1809"/>
        </w:tabs>
        <w:spacing w:line="276" w:lineRule="auto"/>
      </w:pPr>
      <w:r>
        <w:t>uredba o DDV</w:t>
      </w:r>
      <w:r>
        <w:tab/>
      </w:r>
    </w:p>
    <w:p w14:paraId="2D0BED5C" w14:textId="77777777" w:rsidR="004179E5" w:rsidRPr="00FA41DB" w:rsidRDefault="004179E5" w:rsidP="00DE2443">
      <w:pPr>
        <w:pStyle w:val="Default"/>
        <w:tabs>
          <w:tab w:val="left" w:pos="1809"/>
        </w:tabs>
        <w:spacing w:line="276" w:lineRule="auto"/>
      </w:pPr>
    </w:p>
    <w:p w14:paraId="3D9DABB4" w14:textId="77777777" w:rsidR="004179E5" w:rsidRPr="003A4666" w:rsidRDefault="004179E5" w:rsidP="00DE2443">
      <w:pPr>
        <w:pStyle w:val="Odstavekseznama"/>
        <w:rPr>
          <w:rFonts w:ascii="Times New Roman" w:hAnsi="Times New Roman" w:cs="Times New Roman"/>
          <w:sz w:val="24"/>
          <w:szCs w:val="24"/>
        </w:rPr>
      </w:pPr>
    </w:p>
    <w:p w14:paraId="64D0E497" w14:textId="77777777" w:rsidR="004179E5" w:rsidRDefault="004179E5" w:rsidP="00DE2443">
      <w:pPr>
        <w:pStyle w:val="Odstavekseznama"/>
        <w:rPr>
          <w:rFonts w:ascii="Times New Roman" w:hAnsi="Times New Roman" w:cs="Times New Roman"/>
          <w:sz w:val="24"/>
          <w:szCs w:val="24"/>
        </w:rPr>
      </w:pPr>
    </w:p>
    <w:p w14:paraId="3CDE6AA5" w14:textId="77777777" w:rsidR="00925BA7" w:rsidRDefault="00925BA7" w:rsidP="00DE2443">
      <w:pPr>
        <w:pStyle w:val="Odstavekseznama"/>
        <w:rPr>
          <w:rFonts w:ascii="Times New Roman" w:hAnsi="Times New Roman" w:cs="Times New Roman"/>
          <w:sz w:val="24"/>
          <w:szCs w:val="24"/>
        </w:rPr>
      </w:pPr>
    </w:p>
    <w:p w14:paraId="3BAE0419" w14:textId="77777777" w:rsidR="00925BA7" w:rsidRDefault="00925BA7" w:rsidP="00DE2443">
      <w:pPr>
        <w:pStyle w:val="Odstavekseznama"/>
        <w:rPr>
          <w:rFonts w:ascii="Times New Roman" w:hAnsi="Times New Roman" w:cs="Times New Roman"/>
          <w:sz w:val="24"/>
          <w:szCs w:val="24"/>
        </w:rPr>
      </w:pPr>
    </w:p>
    <w:p w14:paraId="1DE009DA" w14:textId="77777777" w:rsidR="00925BA7" w:rsidRDefault="00925BA7" w:rsidP="00DE2443">
      <w:pPr>
        <w:pStyle w:val="Odstavekseznama"/>
        <w:rPr>
          <w:rFonts w:ascii="Times New Roman" w:hAnsi="Times New Roman" w:cs="Times New Roman"/>
          <w:sz w:val="24"/>
          <w:szCs w:val="24"/>
        </w:rPr>
      </w:pPr>
    </w:p>
    <w:p w14:paraId="36E6B0B6" w14:textId="77777777" w:rsidR="00925BA7" w:rsidRDefault="00925BA7" w:rsidP="00DE2443">
      <w:pPr>
        <w:pStyle w:val="Odstavekseznama"/>
        <w:rPr>
          <w:rFonts w:ascii="Times New Roman" w:hAnsi="Times New Roman" w:cs="Times New Roman"/>
          <w:sz w:val="24"/>
          <w:szCs w:val="24"/>
        </w:rPr>
      </w:pPr>
    </w:p>
    <w:p w14:paraId="4B15F8A7" w14:textId="77777777" w:rsidR="00925BA7" w:rsidRDefault="00925BA7" w:rsidP="00DE2443">
      <w:pPr>
        <w:pStyle w:val="Odstavekseznama"/>
        <w:rPr>
          <w:rFonts w:ascii="Times New Roman" w:hAnsi="Times New Roman" w:cs="Times New Roman"/>
          <w:sz w:val="24"/>
          <w:szCs w:val="24"/>
        </w:rPr>
      </w:pPr>
    </w:p>
    <w:p w14:paraId="24F103E6" w14:textId="77777777" w:rsidR="00925BA7" w:rsidRDefault="00925BA7" w:rsidP="00DE2443">
      <w:pPr>
        <w:pStyle w:val="Odstavekseznama"/>
        <w:rPr>
          <w:rFonts w:ascii="Times New Roman" w:hAnsi="Times New Roman" w:cs="Times New Roman"/>
          <w:sz w:val="24"/>
          <w:szCs w:val="24"/>
        </w:rPr>
      </w:pPr>
    </w:p>
    <w:p w14:paraId="4D2F513E" w14:textId="77777777" w:rsidR="00925BA7" w:rsidRDefault="00925BA7" w:rsidP="00DE2443">
      <w:pPr>
        <w:pStyle w:val="Odstavekseznama"/>
        <w:rPr>
          <w:rFonts w:ascii="Times New Roman" w:hAnsi="Times New Roman" w:cs="Times New Roman"/>
          <w:sz w:val="24"/>
          <w:szCs w:val="24"/>
        </w:rPr>
      </w:pPr>
    </w:p>
    <w:p w14:paraId="2B4C8454" w14:textId="77777777" w:rsidR="00925BA7" w:rsidRDefault="00925BA7" w:rsidP="00DE2443">
      <w:pPr>
        <w:pStyle w:val="Odstavekseznama"/>
        <w:rPr>
          <w:rFonts w:ascii="Times New Roman" w:hAnsi="Times New Roman" w:cs="Times New Roman"/>
          <w:sz w:val="24"/>
          <w:szCs w:val="24"/>
        </w:rPr>
      </w:pPr>
    </w:p>
    <w:p w14:paraId="317D44F6" w14:textId="77777777" w:rsidR="00925BA7" w:rsidRDefault="00925BA7" w:rsidP="00DE2443">
      <w:pPr>
        <w:pStyle w:val="Odstavekseznama"/>
        <w:rPr>
          <w:rFonts w:ascii="Times New Roman" w:hAnsi="Times New Roman" w:cs="Times New Roman"/>
          <w:sz w:val="24"/>
          <w:szCs w:val="24"/>
        </w:rPr>
      </w:pPr>
    </w:p>
    <w:p w14:paraId="2DCB5EEB" w14:textId="77777777" w:rsidR="00925BA7" w:rsidRDefault="00925BA7" w:rsidP="00DE2443">
      <w:pPr>
        <w:pStyle w:val="Odstavekseznama"/>
        <w:rPr>
          <w:rFonts w:ascii="Times New Roman" w:hAnsi="Times New Roman" w:cs="Times New Roman"/>
          <w:sz w:val="24"/>
          <w:szCs w:val="24"/>
        </w:rPr>
      </w:pPr>
    </w:p>
    <w:p w14:paraId="6E053722" w14:textId="77777777" w:rsidR="00925BA7" w:rsidRDefault="00925BA7" w:rsidP="00DE2443">
      <w:pPr>
        <w:pStyle w:val="Odstavekseznama"/>
        <w:rPr>
          <w:rFonts w:ascii="Times New Roman" w:hAnsi="Times New Roman" w:cs="Times New Roman"/>
          <w:sz w:val="24"/>
          <w:szCs w:val="24"/>
        </w:rPr>
      </w:pPr>
    </w:p>
    <w:p w14:paraId="5921046B" w14:textId="77777777" w:rsidR="00925BA7" w:rsidRDefault="00925BA7" w:rsidP="00DE2443">
      <w:pPr>
        <w:pStyle w:val="Odstavekseznama"/>
        <w:rPr>
          <w:rFonts w:ascii="Times New Roman" w:hAnsi="Times New Roman" w:cs="Times New Roman"/>
          <w:sz w:val="24"/>
          <w:szCs w:val="24"/>
        </w:rPr>
      </w:pPr>
    </w:p>
    <w:p w14:paraId="62B35A74" w14:textId="77777777" w:rsidR="00925BA7" w:rsidRDefault="00925BA7" w:rsidP="00DE2443">
      <w:pPr>
        <w:pStyle w:val="Odstavekseznama"/>
        <w:rPr>
          <w:rFonts w:ascii="Times New Roman" w:hAnsi="Times New Roman" w:cs="Times New Roman"/>
          <w:sz w:val="24"/>
          <w:szCs w:val="24"/>
        </w:rPr>
      </w:pPr>
    </w:p>
    <w:p w14:paraId="15A20F53" w14:textId="77777777" w:rsidR="00925BA7" w:rsidRDefault="00925BA7" w:rsidP="00DE2443">
      <w:pPr>
        <w:pStyle w:val="Odstavekseznama"/>
        <w:rPr>
          <w:rFonts w:ascii="Times New Roman" w:hAnsi="Times New Roman" w:cs="Times New Roman"/>
          <w:sz w:val="24"/>
          <w:szCs w:val="24"/>
        </w:rPr>
      </w:pPr>
    </w:p>
    <w:p w14:paraId="0532AE4F" w14:textId="77777777" w:rsidR="00925BA7" w:rsidRDefault="00925BA7" w:rsidP="00DE2443">
      <w:pPr>
        <w:pStyle w:val="Odstavekseznama"/>
        <w:rPr>
          <w:rFonts w:ascii="Times New Roman" w:hAnsi="Times New Roman" w:cs="Times New Roman"/>
          <w:sz w:val="24"/>
          <w:szCs w:val="24"/>
        </w:rPr>
      </w:pPr>
    </w:p>
    <w:p w14:paraId="0455C74C" w14:textId="77777777" w:rsidR="00925BA7" w:rsidRDefault="00925BA7" w:rsidP="00DE2443">
      <w:pPr>
        <w:pStyle w:val="Odstavekseznama"/>
        <w:rPr>
          <w:rFonts w:ascii="Times New Roman" w:hAnsi="Times New Roman" w:cs="Times New Roman"/>
          <w:sz w:val="24"/>
          <w:szCs w:val="24"/>
        </w:rPr>
      </w:pPr>
    </w:p>
    <w:p w14:paraId="69CB63BB" w14:textId="77777777" w:rsidR="00925BA7" w:rsidRDefault="00925BA7" w:rsidP="00DE2443">
      <w:pPr>
        <w:pStyle w:val="Odstavekseznama"/>
        <w:rPr>
          <w:rFonts w:ascii="Times New Roman" w:hAnsi="Times New Roman" w:cs="Times New Roman"/>
          <w:sz w:val="24"/>
          <w:szCs w:val="24"/>
        </w:rPr>
      </w:pPr>
    </w:p>
    <w:p w14:paraId="3ABDF4D2" w14:textId="77777777" w:rsidR="00925BA7" w:rsidRDefault="00925BA7" w:rsidP="00DE2443">
      <w:pPr>
        <w:pStyle w:val="Odstavekseznama"/>
        <w:rPr>
          <w:rFonts w:ascii="Times New Roman" w:hAnsi="Times New Roman" w:cs="Times New Roman"/>
          <w:sz w:val="24"/>
          <w:szCs w:val="24"/>
        </w:rPr>
      </w:pPr>
    </w:p>
    <w:p w14:paraId="2465E7BE" w14:textId="77777777" w:rsidR="00925BA7" w:rsidRDefault="00925BA7" w:rsidP="00DE2443">
      <w:pPr>
        <w:pStyle w:val="Odstavekseznama"/>
        <w:rPr>
          <w:rFonts w:ascii="Times New Roman" w:hAnsi="Times New Roman" w:cs="Times New Roman"/>
          <w:sz w:val="24"/>
          <w:szCs w:val="24"/>
        </w:rPr>
      </w:pPr>
    </w:p>
    <w:p w14:paraId="74783A7D" w14:textId="77777777" w:rsidR="00925BA7" w:rsidRDefault="00925BA7" w:rsidP="00DE2443">
      <w:pPr>
        <w:pStyle w:val="Odstavekseznama"/>
        <w:rPr>
          <w:rFonts w:ascii="Times New Roman" w:hAnsi="Times New Roman" w:cs="Times New Roman"/>
          <w:sz w:val="24"/>
          <w:szCs w:val="24"/>
        </w:rPr>
      </w:pPr>
    </w:p>
    <w:p w14:paraId="4368BEC7" w14:textId="77777777" w:rsidR="00925BA7" w:rsidRDefault="00925BA7" w:rsidP="00DE2443">
      <w:pPr>
        <w:pStyle w:val="Odstavekseznama"/>
        <w:rPr>
          <w:rFonts w:ascii="Times New Roman" w:hAnsi="Times New Roman" w:cs="Times New Roman"/>
          <w:sz w:val="24"/>
          <w:szCs w:val="24"/>
        </w:rPr>
      </w:pPr>
    </w:p>
    <w:p w14:paraId="246BAB64" w14:textId="77777777" w:rsidR="00925BA7" w:rsidRDefault="00925BA7" w:rsidP="00DE2443">
      <w:pPr>
        <w:pStyle w:val="Odstavekseznama"/>
        <w:rPr>
          <w:rFonts w:ascii="Times New Roman" w:hAnsi="Times New Roman" w:cs="Times New Roman"/>
          <w:sz w:val="24"/>
          <w:szCs w:val="24"/>
        </w:rPr>
      </w:pPr>
    </w:p>
    <w:p w14:paraId="519ADFA9" w14:textId="77777777" w:rsidR="00925BA7" w:rsidRDefault="00925BA7" w:rsidP="00DE2443">
      <w:pPr>
        <w:pStyle w:val="Odstavekseznama"/>
        <w:rPr>
          <w:rFonts w:ascii="Times New Roman" w:hAnsi="Times New Roman" w:cs="Times New Roman"/>
          <w:sz w:val="24"/>
          <w:szCs w:val="24"/>
        </w:rPr>
      </w:pPr>
    </w:p>
    <w:p w14:paraId="3D834969" w14:textId="77777777" w:rsidR="00925BA7" w:rsidRDefault="00925BA7" w:rsidP="00DE2443">
      <w:pPr>
        <w:pStyle w:val="Odstavekseznama"/>
        <w:rPr>
          <w:rFonts w:ascii="Times New Roman" w:hAnsi="Times New Roman" w:cs="Times New Roman"/>
          <w:sz w:val="24"/>
          <w:szCs w:val="24"/>
        </w:rPr>
      </w:pPr>
    </w:p>
    <w:p w14:paraId="70A41403" w14:textId="77777777" w:rsidR="00925BA7" w:rsidRDefault="00925BA7" w:rsidP="00DE2443">
      <w:pPr>
        <w:pStyle w:val="Odstavekseznama"/>
        <w:rPr>
          <w:rFonts w:ascii="Times New Roman" w:hAnsi="Times New Roman" w:cs="Times New Roman"/>
          <w:sz w:val="24"/>
          <w:szCs w:val="24"/>
        </w:rPr>
      </w:pPr>
    </w:p>
    <w:p w14:paraId="61A0B33F" w14:textId="77777777" w:rsidR="00925BA7" w:rsidRDefault="00925BA7" w:rsidP="00DE2443">
      <w:pPr>
        <w:pStyle w:val="Odstavekseznama"/>
        <w:rPr>
          <w:rFonts w:ascii="Times New Roman" w:hAnsi="Times New Roman" w:cs="Times New Roman"/>
          <w:sz w:val="24"/>
          <w:szCs w:val="24"/>
        </w:rPr>
      </w:pPr>
    </w:p>
    <w:p w14:paraId="6D0950F9" w14:textId="77777777" w:rsidR="00925BA7" w:rsidRDefault="00925BA7" w:rsidP="00DE2443">
      <w:pPr>
        <w:pStyle w:val="Odstavekseznama"/>
        <w:rPr>
          <w:rFonts w:ascii="Times New Roman" w:hAnsi="Times New Roman" w:cs="Times New Roman"/>
          <w:sz w:val="24"/>
          <w:szCs w:val="24"/>
        </w:rPr>
      </w:pPr>
    </w:p>
    <w:p w14:paraId="59E5206C" w14:textId="77777777" w:rsidR="004179E5" w:rsidRPr="00FC2B9C" w:rsidRDefault="004179E5" w:rsidP="00DE2443">
      <w:pPr>
        <w:pStyle w:val="Naslov1"/>
        <w:spacing w:line="276" w:lineRule="auto"/>
      </w:pPr>
      <w:bookmarkStart w:id="3" w:name="_Toc71030286"/>
      <w:r>
        <w:lastRenderedPageBreak/>
        <w:t>UVOD</w:t>
      </w:r>
      <w:bookmarkEnd w:id="3"/>
      <w:r>
        <w:tab/>
      </w:r>
    </w:p>
    <w:p w14:paraId="4619AFBE" w14:textId="77777777" w:rsidR="004179E5" w:rsidRPr="00354E61" w:rsidRDefault="004179E5" w:rsidP="00DE2443">
      <w:pPr>
        <w:pStyle w:val="Odstavekseznama"/>
        <w:rPr>
          <w:rFonts w:ascii="Times New Roman" w:hAnsi="Times New Roman" w:cs="Times New Roman"/>
          <w:b/>
          <w:sz w:val="24"/>
          <w:szCs w:val="24"/>
          <w:highlight w:val="yellow"/>
        </w:rPr>
      </w:pPr>
      <w:r>
        <w:tab/>
      </w:r>
      <w:r>
        <w:tab/>
      </w:r>
      <w:r>
        <w:tab/>
      </w:r>
      <w:r>
        <w:tab/>
      </w:r>
      <w:r>
        <w:tab/>
      </w:r>
    </w:p>
    <w:p w14:paraId="6277E410" w14:textId="77777777" w:rsidR="004179E5" w:rsidRPr="00C47143" w:rsidRDefault="004179E5" w:rsidP="00DE2443">
      <w:pPr>
        <w:pStyle w:val="Naslov2"/>
        <w:spacing w:line="276" w:lineRule="auto"/>
      </w:pPr>
      <w:bookmarkStart w:id="4" w:name="_Toc71030287"/>
      <w:r>
        <w:t>Sveženj o DDV za e-trgovanje</w:t>
      </w:r>
      <w:bookmarkEnd w:id="4"/>
    </w:p>
    <w:p w14:paraId="2C752410" w14:textId="77777777" w:rsidR="004179E5" w:rsidRPr="00354E61" w:rsidRDefault="004179E5" w:rsidP="00DE2443">
      <w:pPr>
        <w:pStyle w:val="Naslov3"/>
        <w:tabs>
          <w:tab w:val="num" w:pos="1920"/>
        </w:tabs>
        <w:spacing w:line="276" w:lineRule="auto"/>
        <w:ind w:left="1920"/>
      </w:pPr>
      <w:bookmarkStart w:id="5" w:name="_Toc71030288"/>
      <w:r>
        <w:t>Okvir za sprejetje</w:t>
      </w:r>
      <w:bookmarkEnd w:id="5"/>
    </w:p>
    <w:p w14:paraId="24F54305" w14:textId="77777777" w:rsidR="004179E5" w:rsidRPr="000653D3" w:rsidRDefault="004179E5" w:rsidP="00DE2443">
      <w:pPr>
        <w:ind w:left="720"/>
        <w:jc w:val="both"/>
        <w:rPr>
          <w:rFonts w:ascii="Times New Roman" w:hAnsi="Times New Roman" w:cs="Times New Roman"/>
          <w:sz w:val="24"/>
          <w:szCs w:val="24"/>
        </w:rPr>
      </w:pPr>
      <w:r>
        <w:rPr>
          <w:rFonts w:ascii="Times New Roman" w:hAnsi="Times New Roman"/>
          <w:sz w:val="24"/>
          <w:szCs w:val="24"/>
        </w:rPr>
        <w:t>E-trgovanje spreminja okolje mednarodne trgovine, vključno s čezmejnim pretokom blaga. Čeprav e-trgovanje na eni strani olajšuje dostop do svetovnih trgov, in sicer zlasti za mikro-, mala in srednja podjetja (MSP), se na drugi strani carinski organi spopadajo z izzivi pri iskanju ravnovesja med nadzorom in olajševanjem, ki zajema vsa ustrezna fiskalna in nefiskalna tveganja. Posledica neobstoja naprednih elektronskih podatkov o poštnih pošiljkah in pogoste slabe kakovosti in netočnosti podatkov je neuspešna in neučinkovita analiza tveganja v zvezi z nepravilno izjavo o poreklu, napačnim opisom blaga in prenizkim vrednotenjem blaga.</w:t>
      </w:r>
    </w:p>
    <w:p w14:paraId="7018DC0C" w14:textId="77777777" w:rsidR="004179E5" w:rsidRPr="00354E61" w:rsidRDefault="004179E5" w:rsidP="00DE2443">
      <w:pPr>
        <w:ind w:left="720"/>
        <w:jc w:val="both"/>
        <w:rPr>
          <w:rFonts w:ascii="Times New Roman" w:hAnsi="Times New Roman" w:cs="Times New Roman"/>
          <w:sz w:val="24"/>
          <w:szCs w:val="24"/>
        </w:rPr>
      </w:pPr>
      <w:r>
        <w:rPr>
          <w:rFonts w:ascii="Times New Roman" w:hAnsi="Times New Roman"/>
          <w:color w:val="000000"/>
          <w:sz w:val="24"/>
          <w:szCs w:val="24"/>
        </w:rPr>
        <w:t xml:space="preserve">Eksponentna rast e-trgovanja v zadnjem desetletju in prag oprostitve plačila DDV v višini </w:t>
      </w:r>
      <w:r>
        <w:rPr>
          <w:rFonts w:ascii="Times New Roman" w:hAnsi="Times New Roman"/>
          <w:sz w:val="24"/>
          <w:szCs w:val="24"/>
        </w:rPr>
        <w:t>10/22 EUR sta glede na ugotovitve nekaterih študij državam članicam povzročila precejšne izgube prihodkov. Poleg tega so imeli dobavitelji, ki niso iz EU, konkurenčno prednost pred podjetji iz EU, ki niso oproščena plačila DDV za prodajo blaga na enotnem trgu.</w:t>
      </w:r>
    </w:p>
    <w:p w14:paraId="04BEB246" w14:textId="77777777" w:rsidR="004179E5" w:rsidRDefault="004179E5" w:rsidP="00DE2443">
      <w:pPr>
        <w:ind w:left="720"/>
        <w:jc w:val="both"/>
        <w:rPr>
          <w:rFonts w:ascii="Times New Roman" w:hAnsi="Times New Roman" w:cs="Times New Roman"/>
          <w:sz w:val="24"/>
          <w:szCs w:val="24"/>
        </w:rPr>
      </w:pPr>
      <w:r>
        <w:rPr>
          <w:rFonts w:ascii="Times New Roman" w:hAnsi="Times New Roman"/>
          <w:sz w:val="24"/>
          <w:szCs w:val="24"/>
        </w:rPr>
        <w:t>Za obravnavo tega vprašanja je Svet 5. decembra 2017 sprejel sveženj o DDV za e-trgovanje, s katerim med drugim odpravlja oprostitev plačila DDV za uvoz blaga v pošiljkah majhne vrednosti, ki ne presega 10/22 EUR, in uvaja poenostavitve pri pobiranju in plačilu uvoznega DDV (sistem „vse na enem mestu“ (VEM) za uvoz in posebna ureditev) za blago, ki ga podjetja iz tretjih držav ali s tretjih ozemelj prodajajo na daljavo potrošnikom v EU. Določeno je, da se pravila začnejo uporabljati 1. julija 2021.</w:t>
      </w:r>
    </w:p>
    <w:p w14:paraId="22C9C8ED" w14:textId="77777777" w:rsidR="004179E5" w:rsidRPr="00F752E0" w:rsidRDefault="004179E5" w:rsidP="00DE2443">
      <w:pPr>
        <w:pStyle w:val="Naslov3"/>
        <w:tabs>
          <w:tab w:val="num" w:pos="1920"/>
        </w:tabs>
        <w:spacing w:line="276" w:lineRule="auto"/>
        <w:ind w:left="1920"/>
      </w:pPr>
      <w:bookmarkStart w:id="6" w:name="_Toc71030289"/>
      <w:r>
        <w:t>Pravila o DDV, ki vplivajo na carino</w:t>
      </w:r>
      <w:bookmarkEnd w:id="6"/>
    </w:p>
    <w:p w14:paraId="322DE6FE" w14:textId="77777777" w:rsidR="004179E5" w:rsidRPr="00D578FD" w:rsidRDefault="004179E5" w:rsidP="00DE2443">
      <w:pPr>
        <w:pStyle w:val="Odstavekseznama"/>
        <w:numPr>
          <w:ilvl w:val="0"/>
          <w:numId w:val="2"/>
        </w:numPr>
        <w:rPr>
          <w:rFonts w:ascii="Times New Roman" w:hAnsi="Times New Roman" w:cs="Times New Roman"/>
          <w:b/>
          <w:i/>
          <w:sz w:val="24"/>
          <w:szCs w:val="24"/>
        </w:rPr>
      </w:pPr>
      <w:r>
        <w:rPr>
          <w:rFonts w:ascii="Times New Roman" w:hAnsi="Times New Roman"/>
          <w:b/>
          <w:i/>
          <w:sz w:val="24"/>
          <w:szCs w:val="24"/>
        </w:rPr>
        <w:t xml:space="preserve">Odprava oprostitve plačila DDV za uvoženo blago majhne vrednosti in posebne ureditve za pobiranje uvoznega DDV </w:t>
      </w:r>
    </w:p>
    <w:p w14:paraId="26036F46" w14:textId="77777777" w:rsidR="004179E5" w:rsidRPr="00B800A9" w:rsidRDefault="004179E5" w:rsidP="001C396D">
      <w:pPr>
        <w:ind w:left="720"/>
        <w:jc w:val="both"/>
        <w:rPr>
          <w:rFonts w:ascii="Times New Roman" w:hAnsi="Times New Roman" w:cs="Times New Roman"/>
          <w:sz w:val="24"/>
          <w:szCs w:val="24"/>
        </w:rPr>
      </w:pPr>
      <w:r>
        <w:rPr>
          <w:rFonts w:ascii="Times New Roman" w:hAnsi="Times New Roman"/>
          <w:sz w:val="24"/>
          <w:szCs w:val="24"/>
        </w:rPr>
        <w:t>Z odpravo praga oprostitve plačila uvoznega DDV v višini 10/22 EUR se od 1. julija 2021 za vse blago, uvoženo v EU, plača DDV ne glede na njegovo vrednost</w:t>
      </w:r>
      <w:r>
        <w:rPr>
          <w:rStyle w:val="Sprotnaopomba-sklic"/>
          <w:rFonts w:ascii="Times New Roman" w:hAnsi="Times New Roman" w:cs="Times New Roman"/>
          <w:sz w:val="24"/>
          <w:szCs w:val="24"/>
        </w:rPr>
        <w:footnoteReference w:id="2"/>
      </w:r>
      <w:r>
        <w:t>.</w:t>
      </w:r>
    </w:p>
    <w:p w14:paraId="6CD09177" w14:textId="77777777" w:rsidR="004D7827" w:rsidRDefault="004179E5" w:rsidP="002E68D6">
      <w:pPr>
        <w:pStyle w:val="Odstavekseznama"/>
        <w:jc w:val="both"/>
        <w:rPr>
          <w:rFonts w:ascii="Times New Roman" w:hAnsi="Times New Roman" w:cs="Times New Roman"/>
          <w:sz w:val="24"/>
          <w:szCs w:val="24"/>
        </w:rPr>
      </w:pPr>
      <w:r>
        <w:rPr>
          <w:rFonts w:ascii="Times New Roman" w:hAnsi="Times New Roman"/>
          <w:sz w:val="24"/>
          <w:szCs w:val="24"/>
        </w:rPr>
        <w:t xml:space="preserve">Hkrati z odpravo oprostitve plačila uvoznega DDV za blago majhne vrednosti zakonodaja uvaja poenostavitvi za pobiranje uvoznega DDV za pošiljke, katerih realna vrednost ne presega 150 EUR: </w:t>
      </w:r>
    </w:p>
    <w:p w14:paraId="1869758C" w14:textId="77777777" w:rsidR="004D7827" w:rsidRDefault="004D7827" w:rsidP="00C3069E">
      <w:pPr>
        <w:pStyle w:val="Odstavekseznama"/>
        <w:numPr>
          <w:ilvl w:val="0"/>
          <w:numId w:val="55"/>
        </w:numPr>
        <w:jc w:val="both"/>
        <w:rPr>
          <w:rFonts w:ascii="Times New Roman" w:hAnsi="Times New Roman" w:cs="Times New Roman"/>
          <w:sz w:val="24"/>
          <w:szCs w:val="24"/>
        </w:rPr>
      </w:pPr>
      <w:r>
        <w:rPr>
          <w:rFonts w:ascii="Times New Roman" w:hAnsi="Times New Roman"/>
          <w:sz w:val="24"/>
          <w:szCs w:val="24"/>
        </w:rPr>
        <w:lastRenderedPageBreak/>
        <w:t xml:space="preserve">sistem „vse na enem mestu“ za uvoz (VEM), kot je določen v oddelku 4 poglavja 6 naslova XII direktive o DDV, kakor je bila spremenjena z Direktivo Sveta (EU) 2017/2455, ali </w:t>
      </w:r>
    </w:p>
    <w:p w14:paraId="20CF4451" w14:textId="77777777" w:rsidR="004D7827" w:rsidRDefault="00035AD1" w:rsidP="00C3069E">
      <w:pPr>
        <w:pStyle w:val="Odstavekseznama"/>
        <w:numPr>
          <w:ilvl w:val="0"/>
          <w:numId w:val="55"/>
        </w:numPr>
        <w:jc w:val="both"/>
        <w:rPr>
          <w:rFonts w:ascii="Times New Roman" w:hAnsi="Times New Roman" w:cs="Times New Roman"/>
          <w:sz w:val="24"/>
          <w:szCs w:val="24"/>
        </w:rPr>
      </w:pPr>
      <w:r>
        <w:rPr>
          <w:rFonts w:ascii="Times New Roman" w:hAnsi="Times New Roman"/>
          <w:sz w:val="24"/>
          <w:szCs w:val="24"/>
        </w:rPr>
        <w:t xml:space="preserve">posebno ureditev, kot je določena v poglavju 7 naslova XII direktive o DDV, kakor je bila spremenjena z Direktivo Sveta (EU) 2017/2455. </w:t>
      </w:r>
    </w:p>
    <w:p w14:paraId="4A7CA3B4" w14:textId="77777777" w:rsidR="004179E5" w:rsidRPr="004D7827" w:rsidRDefault="004D7827" w:rsidP="004D7827">
      <w:pPr>
        <w:ind w:left="720"/>
        <w:jc w:val="both"/>
        <w:rPr>
          <w:rFonts w:ascii="Times New Roman" w:hAnsi="Times New Roman" w:cs="Times New Roman"/>
          <w:sz w:val="24"/>
          <w:szCs w:val="24"/>
        </w:rPr>
      </w:pPr>
      <w:r>
        <w:rPr>
          <w:rFonts w:ascii="Times New Roman" w:hAnsi="Times New Roman"/>
          <w:sz w:val="24"/>
          <w:szCs w:val="24"/>
        </w:rPr>
        <w:t>Teh poenostavitev ni mogoče uporabiti za trošarinsko blago.</w:t>
      </w:r>
    </w:p>
    <w:p w14:paraId="2AA106C9" w14:textId="77777777" w:rsidR="004179E5" w:rsidRPr="00141BAD" w:rsidRDefault="004179E5" w:rsidP="002E68D6">
      <w:pPr>
        <w:pStyle w:val="Odstavekseznama"/>
        <w:spacing w:before="360" w:after="240"/>
        <w:contextualSpacing w:val="0"/>
        <w:jc w:val="both"/>
        <w:rPr>
          <w:rFonts w:ascii="Times New Roman" w:hAnsi="Times New Roman" w:cs="Times New Roman"/>
          <w:sz w:val="24"/>
          <w:szCs w:val="24"/>
          <w:u w:val="single"/>
        </w:rPr>
      </w:pPr>
      <w:r>
        <w:rPr>
          <w:rFonts w:ascii="Times New Roman" w:hAnsi="Times New Roman"/>
          <w:sz w:val="24"/>
          <w:szCs w:val="24"/>
          <w:u w:val="single"/>
        </w:rPr>
        <w:t>Sistem „vse na enem mestu“ (VEM) za uvoz</w:t>
      </w:r>
    </w:p>
    <w:p w14:paraId="7E8E110D" w14:textId="7CB02FA2" w:rsidR="001C396D" w:rsidRDefault="004179E5" w:rsidP="001C396D">
      <w:pPr>
        <w:ind w:left="720"/>
        <w:jc w:val="both"/>
        <w:rPr>
          <w:rFonts w:ascii="Times New Roman" w:hAnsi="Times New Roman" w:cs="Times New Roman"/>
          <w:sz w:val="24"/>
          <w:szCs w:val="24"/>
        </w:rPr>
      </w:pPr>
      <w:r>
        <w:rPr>
          <w:rFonts w:ascii="Times New Roman" w:hAnsi="Times New Roman"/>
          <w:sz w:val="24"/>
          <w:szCs w:val="24"/>
        </w:rPr>
        <w:t xml:space="preserve">Prvi sistem je pomemben sistem „vse na enem mestu“, pri katerem lahko dobavitelj izpolni vse obveznosti glede DDV (poročanje in plačilo) v eni državi članici, in sicer neposredno ali prek posrednika, imenovanega v ta namen. DDV, ki ga potrošnik plača dobavitelju ob prodaji, prijavi in plača neposredno dobavitelj ali njegov posrednik prek enotnega obračuna DDV, predloženega prek sistema VEM za uvoz. Posledično je uvoz blaga v EU oproščen DDV. Sistem VEM za uvoz je na voljo prodajalcem, ki neposredno prodajajo in uvažajo blago potrošnikom v EU s svoje spletne strani, ali tržnicam/platformam, ki olajšujejo navedene dobave. </w:t>
      </w:r>
    </w:p>
    <w:p w14:paraId="2B311D3B" w14:textId="53333535" w:rsidR="004179E5" w:rsidRPr="002E68D6" w:rsidRDefault="001C396D" w:rsidP="002E68D6">
      <w:pPr>
        <w:pStyle w:val="Odstavekseznama"/>
        <w:jc w:val="both"/>
        <w:rPr>
          <w:rFonts w:ascii="Times New Roman" w:hAnsi="Times New Roman" w:cs="Times New Roman"/>
          <w:sz w:val="24"/>
          <w:szCs w:val="24"/>
        </w:rPr>
      </w:pPr>
      <w:r>
        <w:rPr>
          <w:rFonts w:ascii="Times New Roman" w:hAnsi="Times New Roman"/>
          <w:sz w:val="24"/>
          <w:szCs w:val="24"/>
        </w:rPr>
        <w:t>Uporaba sistema VEM za uvoz ni obvezna, vendar obstajajo davčne in carinske spodbude, ki naj bi podjetja spodbujala k njegovi uporabi.</w:t>
      </w:r>
    </w:p>
    <w:p w14:paraId="163B1D81" w14:textId="77777777" w:rsidR="004179E5" w:rsidRPr="00141BAD" w:rsidRDefault="004179E5" w:rsidP="002E68D6">
      <w:pPr>
        <w:pStyle w:val="Odstavekseznama"/>
        <w:spacing w:before="360" w:after="240"/>
        <w:contextualSpacing w:val="0"/>
        <w:jc w:val="both"/>
        <w:rPr>
          <w:rFonts w:ascii="Times New Roman" w:hAnsi="Times New Roman" w:cs="Times New Roman"/>
          <w:sz w:val="24"/>
          <w:szCs w:val="24"/>
          <w:u w:val="single"/>
        </w:rPr>
      </w:pPr>
      <w:r>
        <w:rPr>
          <w:rFonts w:ascii="Times New Roman" w:hAnsi="Times New Roman"/>
          <w:sz w:val="24"/>
          <w:szCs w:val="24"/>
          <w:u w:val="single"/>
        </w:rPr>
        <w:t>Posebna ureditev</w:t>
      </w:r>
    </w:p>
    <w:p w14:paraId="74E792C2" w14:textId="71E9711F" w:rsidR="004179E5" w:rsidRDefault="004179E5" w:rsidP="00DE2443">
      <w:pPr>
        <w:pStyle w:val="Odstavekseznama"/>
        <w:jc w:val="both"/>
        <w:rPr>
          <w:rFonts w:ascii="Times New Roman" w:hAnsi="Times New Roman" w:cs="Times New Roman"/>
          <w:sz w:val="24"/>
          <w:szCs w:val="24"/>
        </w:rPr>
      </w:pPr>
      <w:r>
        <w:rPr>
          <w:rFonts w:ascii="Times New Roman" w:hAnsi="Times New Roman"/>
          <w:sz w:val="24"/>
          <w:szCs w:val="24"/>
        </w:rPr>
        <w:t xml:space="preserve">Drugi sistem je predviden predvsem za gospodarske subjekte, ki blago majhne vrednosti predložijo carinskim organom in ga prijavijo v imenu potrošnikov, na primer izvajalce poštnih storitev, hitre prevoznike in carinske zastopnike, kadar se sistem VEM za uvoz ne uporablja. V skladu s tem sistemom oz. t. i. </w:t>
      </w:r>
      <w:r>
        <w:rPr>
          <w:rFonts w:ascii="Times New Roman" w:hAnsi="Times New Roman"/>
          <w:sz w:val="24"/>
          <w:szCs w:val="24"/>
          <w:u w:val="single"/>
        </w:rPr>
        <w:t>posebno ureditvijo</w:t>
      </w:r>
      <w:r>
        <w:rPr>
          <w:rFonts w:ascii="Times New Roman" w:hAnsi="Times New Roman"/>
          <w:sz w:val="24"/>
          <w:szCs w:val="24"/>
        </w:rPr>
        <w:t xml:space="preserve"> je treba DDV plačati ob uvozu v namembno državo članico samo, če je bil uspešno pobran od uvoznika (tj. prejemnika blaga), da se preprečijo zamudni postopki vračila. Ti subjekti plačajo zneske DDV, pobrane od posameznih prejemnikov, za vse uvoze v zadevnem mesecu. To globalno plačilo je treba pristojnim davčnim/carinskim organom nakazati do roka, ki velja za plačilo uvoznih dajatev v skladu s carinskim zakonikom Unije. </w:t>
      </w:r>
    </w:p>
    <w:p w14:paraId="72F625D1" w14:textId="77777777" w:rsidR="004179E5" w:rsidRDefault="004179E5" w:rsidP="00DE2443">
      <w:pPr>
        <w:pStyle w:val="Odstavekseznama"/>
        <w:jc w:val="both"/>
        <w:rPr>
          <w:rFonts w:ascii="Times New Roman" w:hAnsi="Times New Roman" w:cs="Times New Roman"/>
          <w:sz w:val="24"/>
          <w:szCs w:val="24"/>
        </w:rPr>
      </w:pPr>
    </w:p>
    <w:p w14:paraId="6815C12E" w14:textId="77777777" w:rsidR="004179E5" w:rsidRPr="00D578FD" w:rsidRDefault="004179E5" w:rsidP="00EC65CE">
      <w:pPr>
        <w:pStyle w:val="Odstavekseznama"/>
        <w:numPr>
          <w:ilvl w:val="0"/>
          <w:numId w:val="2"/>
        </w:numPr>
        <w:rPr>
          <w:rFonts w:ascii="Times New Roman" w:hAnsi="Times New Roman" w:cs="Times New Roman"/>
          <w:b/>
          <w:i/>
          <w:sz w:val="24"/>
          <w:szCs w:val="24"/>
        </w:rPr>
      </w:pPr>
      <w:r>
        <w:rPr>
          <w:rFonts w:ascii="Times New Roman" w:hAnsi="Times New Roman"/>
          <w:b/>
          <w:i/>
          <w:sz w:val="24"/>
          <w:szCs w:val="24"/>
        </w:rPr>
        <w:t>Mesečni seznam skupne vrednosti uvoza za identifikacijsko številko za DDV za uporabo sistema VEM za uvoz</w:t>
      </w:r>
    </w:p>
    <w:p w14:paraId="25A0DE19" w14:textId="77777777" w:rsidR="004179E5" w:rsidRPr="006A64C6" w:rsidRDefault="004179E5" w:rsidP="00DE2443">
      <w:pPr>
        <w:spacing w:after="0"/>
        <w:ind w:left="720"/>
        <w:jc w:val="both"/>
        <w:rPr>
          <w:rFonts w:ascii="Calibri" w:eastAsia="Times New Roman" w:hAnsi="Calibri" w:cs="Times New Roman"/>
          <w:sz w:val="24"/>
          <w:szCs w:val="24"/>
        </w:rPr>
      </w:pPr>
      <w:r>
        <w:rPr>
          <w:rFonts w:ascii="Times New Roman" w:hAnsi="Times New Roman"/>
          <w:bCs/>
          <w:color w:val="000000"/>
          <w:sz w:val="24"/>
          <w:szCs w:val="24"/>
        </w:rPr>
        <w:t>Države članice morajo za identifikacijsko številko za DDV za uporabo sistema VEM za uvoz sestaviti mesečni seznam skupne vrednosti uvoza, ki je bil opravljen na njihovem ozemlju in za katerega je bila ob uvozu predložena identifikacijska številka za DDV za uporabo sistema VEM.</w:t>
      </w:r>
      <w:r>
        <w:rPr>
          <w:rFonts w:ascii="Times New Roman" w:hAnsi="Times New Roman"/>
          <w:color w:val="000000"/>
          <w:sz w:val="24"/>
          <w:szCs w:val="24"/>
        </w:rPr>
        <w:t xml:space="preserve"> </w:t>
      </w:r>
      <w:r>
        <w:rPr>
          <w:rFonts w:ascii="Times New Roman" w:hAnsi="Times New Roman"/>
          <w:sz w:val="24"/>
          <w:szCs w:val="24"/>
        </w:rPr>
        <w:t>V ta namen bo uporabljen nadzorni sistem Komisije. Zato morajo carinski organi vse ustrezne podatke iz carinskih deklaracij redno pošiljati v nadzorni sistem, da se pripravijo mesečna poročila, ki jih zahteva zakonodaja o DDV. Davčni organi držav članic bodo imeli dostop do mesečnih poročil sistema VEM za uvoz neposredno iz nadzornega sistema.</w:t>
      </w:r>
    </w:p>
    <w:p w14:paraId="27753D80" w14:textId="77777777" w:rsidR="004179E5" w:rsidRDefault="004179E5" w:rsidP="00DE2443">
      <w:pPr>
        <w:pStyle w:val="Odstavekseznama"/>
        <w:jc w:val="both"/>
        <w:rPr>
          <w:rFonts w:ascii="Times New Roman" w:hAnsi="Times New Roman" w:cs="Times New Roman"/>
          <w:sz w:val="24"/>
          <w:szCs w:val="24"/>
        </w:rPr>
      </w:pPr>
    </w:p>
    <w:p w14:paraId="57C517DD" w14:textId="77777777" w:rsidR="004179E5" w:rsidRDefault="004179E5" w:rsidP="004F1BFD">
      <w:pPr>
        <w:pStyle w:val="Odstavekseznama"/>
        <w:jc w:val="both"/>
        <w:rPr>
          <w:rFonts w:ascii="Times New Roman" w:hAnsi="Times New Roman" w:cs="Times New Roman"/>
          <w:sz w:val="24"/>
          <w:szCs w:val="24"/>
        </w:rPr>
      </w:pPr>
      <w:r>
        <w:rPr>
          <w:rFonts w:ascii="Times New Roman" w:hAnsi="Times New Roman"/>
          <w:sz w:val="24"/>
          <w:szCs w:val="24"/>
        </w:rPr>
        <w:lastRenderedPageBreak/>
        <w:t>Te informacije bodo uporabili za namene nadzora s primerjanjem vrednosti iz sistema z vrednostjo, prijavljeno na obračunu DDV, ki ga predloži imetnik identifikacijske številke za DDV za uporabo sistema VEM za uvoz.</w:t>
      </w:r>
    </w:p>
    <w:p w14:paraId="3F315440" w14:textId="77777777" w:rsidR="004F1BFD" w:rsidRPr="004F1BFD" w:rsidRDefault="004F1BFD" w:rsidP="004F1BFD">
      <w:pPr>
        <w:pStyle w:val="Odstavekseznama"/>
        <w:jc w:val="both"/>
        <w:rPr>
          <w:rFonts w:ascii="Times New Roman" w:hAnsi="Times New Roman" w:cs="Times New Roman"/>
          <w:sz w:val="24"/>
          <w:szCs w:val="24"/>
        </w:rPr>
      </w:pPr>
    </w:p>
    <w:p w14:paraId="6279E25B" w14:textId="77777777" w:rsidR="004179E5" w:rsidRPr="00F752E0" w:rsidRDefault="004179E5" w:rsidP="00DE2443">
      <w:pPr>
        <w:pStyle w:val="Naslov2"/>
        <w:spacing w:line="276" w:lineRule="auto"/>
      </w:pPr>
      <w:bookmarkStart w:id="7" w:name="_Toc71030290"/>
      <w:r>
        <w:t>Zadevne carinske določbe</w:t>
      </w:r>
      <w:bookmarkEnd w:id="7"/>
    </w:p>
    <w:p w14:paraId="78EDA55B" w14:textId="77777777" w:rsidR="004179E5" w:rsidRPr="00FA7CF8" w:rsidRDefault="004179E5" w:rsidP="00DE2443">
      <w:pPr>
        <w:ind w:left="720"/>
        <w:jc w:val="both"/>
        <w:rPr>
          <w:rFonts w:ascii="Times New Roman" w:eastAsia="Calibri" w:hAnsi="Times New Roman" w:cs="Times New Roman"/>
          <w:sz w:val="24"/>
          <w:szCs w:val="24"/>
        </w:rPr>
      </w:pPr>
      <w:r>
        <w:rPr>
          <w:rFonts w:ascii="Times New Roman" w:hAnsi="Times New Roman"/>
          <w:sz w:val="24"/>
          <w:szCs w:val="24"/>
        </w:rPr>
        <w:t>Odprava praga za plačilo uvoznega DDV v višini 10/22 EUR, določena v svežnju o DDV za e-trgovanje, je nedvomno sprememba, ki najbolj vpliva na carinske formalnosti za uprave in gospodarske subjekte. Zaradi te določbe je treba od 1. julija 2021 za vse komercialno blago, uvoženo v EU, plačati DDV ne glede na njegovo vrednost.</w:t>
      </w:r>
    </w:p>
    <w:p w14:paraId="4FED8E44" w14:textId="62812D7C" w:rsidR="004179E5" w:rsidRDefault="004179E5" w:rsidP="00DE2443">
      <w:pPr>
        <w:ind w:left="720"/>
        <w:jc w:val="both"/>
        <w:rPr>
          <w:rFonts w:ascii="Times New Roman" w:hAnsi="Times New Roman" w:cs="Times New Roman"/>
          <w:sz w:val="24"/>
          <w:szCs w:val="24"/>
        </w:rPr>
      </w:pPr>
      <w:r>
        <w:rPr>
          <w:rFonts w:ascii="Times New Roman" w:hAnsi="Times New Roman"/>
          <w:sz w:val="24"/>
          <w:szCs w:val="24"/>
        </w:rPr>
        <w:t xml:space="preserve">Izvajanje svežnja o DDV za e-trgovanje je zahtevalo spremembe carinske zakonodaje. Da bi se zagotovilo pobiranje DDV za vse blago, uvoženo v EU iz tretjih držav, je treba carinsko deklaracijo za sprostitev v prosti promet </w:t>
      </w:r>
      <w:r>
        <w:rPr>
          <w:rFonts w:ascii="Times New Roman" w:hAnsi="Times New Roman"/>
          <w:bCs/>
          <w:sz w:val="24"/>
          <w:szCs w:val="24"/>
        </w:rPr>
        <w:t xml:space="preserve">vložiti tudi za pošiljke, katerih realna vrednost ne presega 150 EUR. </w:t>
      </w:r>
      <w:r>
        <w:rPr>
          <w:rFonts w:ascii="Times New Roman" w:hAnsi="Times New Roman"/>
          <w:sz w:val="24"/>
          <w:szCs w:val="24"/>
        </w:rPr>
        <w:t>Poleg tega je bil zaradi vzpostavitve enakih konkurenčnih pogojev za gospodarske subjekte s primerljivimi poslovnimi dejavnostmi spremenjen okvir carinskega zakonika Unije za določitev istih pravic in obveznosti za vse osebe (tj. člen 143a DA CZU in stolpec H7 v Prilogi B k DA CZU).</w:t>
      </w:r>
    </w:p>
    <w:p w14:paraId="6777AA6E" w14:textId="77777777" w:rsidR="004179E5" w:rsidRDefault="004179E5" w:rsidP="00DE2443">
      <w:pPr>
        <w:ind w:left="720"/>
        <w:jc w:val="both"/>
        <w:rPr>
          <w:rFonts w:ascii="Times New Roman" w:hAnsi="Times New Roman" w:cs="Times New Roman"/>
          <w:sz w:val="24"/>
          <w:szCs w:val="24"/>
        </w:rPr>
      </w:pPr>
      <w:r>
        <w:rPr>
          <w:rFonts w:ascii="Times New Roman" w:hAnsi="Times New Roman"/>
          <w:sz w:val="24"/>
          <w:szCs w:val="24"/>
        </w:rPr>
        <w:t>Možnosti za prijavo pošiljk majhne vrednosti za sprostitev v prosti promet od začetka veljavnosti pravil o DDV za e-trgovanje so navedene v oddelku 2.1 poglavja 2.</w:t>
      </w:r>
    </w:p>
    <w:p w14:paraId="74D23518" w14:textId="77777777" w:rsidR="004179E5" w:rsidRDefault="004179E5" w:rsidP="00DE2443">
      <w:pPr>
        <w:pStyle w:val="Odstavekseznama"/>
        <w:jc w:val="both"/>
        <w:rPr>
          <w:rFonts w:ascii="Times New Roman" w:hAnsi="Times New Roman" w:cs="Times New Roman"/>
          <w:sz w:val="24"/>
          <w:szCs w:val="24"/>
        </w:rPr>
      </w:pPr>
      <w:r>
        <w:rPr>
          <w:rFonts w:ascii="Times New Roman" w:hAnsi="Times New Roman"/>
          <w:sz w:val="24"/>
          <w:szCs w:val="24"/>
        </w:rPr>
        <w:t>Kar zadeva obveznost predložitve mesečnega seznama skupne vrednosti uvoza za identifikacijsko številko za DDV za uporabo sistema VEM za uvoz, je bil IA CZU spremenjen, da bi zagotavljal pravno podlago za zajem in izmenjavo ustreznih informacij s področja DDV v nadzornem sistemu (člen 55 ter priloge 21-01, 21-02 in 21-03</w:t>
      </w:r>
      <w:r>
        <w:rPr>
          <w:rStyle w:val="Sprotnaopomba-sklic"/>
          <w:rFonts w:ascii="Times New Roman" w:hAnsi="Times New Roman" w:cs="Times New Roman"/>
          <w:sz w:val="24"/>
          <w:szCs w:val="24"/>
        </w:rPr>
        <w:footnoteReference w:id="3"/>
      </w:r>
      <w:r>
        <w:rPr>
          <w:rFonts w:ascii="Times New Roman" w:hAnsi="Times New Roman"/>
          <w:sz w:val="24"/>
          <w:szCs w:val="24"/>
        </w:rPr>
        <w:t>k IA CZU).</w:t>
      </w:r>
    </w:p>
    <w:p w14:paraId="3F4BD294" w14:textId="77777777" w:rsidR="004179E5" w:rsidRDefault="004179E5" w:rsidP="00DE2443">
      <w:pPr>
        <w:spacing w:after="240"/>
        <w:ind w:left="720"/>
        <w:jc w:val="both"/>
        <w:rPr>
          <w:rFonts w:ascii="Times New Roman" w:eastAsia="MS PGothic" w:hAnsi="Times New Roman" w:cs="Times New Roman"/>
          <w:sz w:val="24"/>
          <w:szCs w:val="24"/>
        </w:rPr>
      </w:pPr>
      <w:r>
        <w:rPr>
          <w:rFonts w:ascii="Times New Roman" w:hAnsi="Times New Roman"/>
          <w:bCs/>
          <w:sz w:val="24"/>
          <w:szCs w:val="24"/>
        </w:rPr>
        <w:t>Z nadaljnjimi spremembami DA CZU in IA CZU naj bi se poenostavile povezane carinske formalnosti, nekatere določbe pa prilagodile novim pravilom o DDV.</w:t>
      </w:r>
      <w:r>
        <w:rPr>
          <w:rFonts w:ascii="Times New Roman" w:hAnsi="Times New Roman"/>
          <w:sz w:val="24"/>
          <w:szCs w:val="24"/>
        </w:rPr>
        <w:t xml:space="preserve"> Te spremembe zajemajo naslednje:</w:t>
      </w:r>
    </w:p>
    <w:p w14:paraId="5ADA5127" w14:textId="77777777" w:rsidR="004179E5" w:rsidRPr="00FC2B9C" w:rsidRDefault="004179E5" w:rsidP="00DE2443">
      <w:pPr>
        <w:pStyle w:val="Odstavekseznama"/>
        <w:numPr>
          <w:ilvl w:val="0"/>
          <w:numId w:val="3"/>
        </w:numPr>
        <w:spacing w:after="240"/>
        <w:jc w:val="both"/>
        <w:rPr>
          <w:rFonts w:ascii="Times New Roman" w:eastAsia="MS PGothic" w:hAnsi="Times New Roman" w:cs="Times New Roman"/>
          <w:sz w:val="24"/>
          <w:szCs w:val="24"/>
        </w:rPr>
      </w:pPr>
      <w:r>
        <w:rPr>
          <w:rFonts w:ascii="Times New Roman" w:hAnsi="Times New Roman"/>
          <w:sz w:val="24"/>
          <w:szCs w:val="24"/>
        </w:rPr>
        <w:t>carinski urad, pristojen za sprostitev pošiljk majhne vrednosti v prosti promet, če se sistem VEM za uvoz ne uporablja – člen 221(4) IA CZU;</w:t>
      </w:r>
    </w:p>
    <w:p w14:paraId="046839C3" w14:textId="694DF8BA" w:rsidR="004179E5" w:rsidRPr="00FC2B9C" w:rsidRDefault="004179E5" w:rsidP="00DE2443">
      <w:pPr>
        <w:pStyle w:val="Odstavekseznama"/>
        <w:numPr>
          <w:ilvl w:val="0"/>
          <w:numId w:val="3"/>
        </w:numPr>
        <w:spacing w:after="240"/>
        <w:jc w:val="both"/>
        <w:rPr>
          <w:rFonts w:ascii="Times New Roman" w:eastAsia="MS PGothic" w:hAnsi="Times New Roman" w:cs="Times New Roman"/>
          <w:sz w:val="24"/>
          <w:szCs w:val="24"/>
        </w:rPr>
      </w:pPr>
      <w:r>
        <w:rPr>
          <w:rFonts w:ascii="Times New Roman" w:hAnsi="Times New Roman"/>
          <w:sz w:val="24"/>
          <w:szCs w:val="24"/>
        </w:rPr>
        <w:t>prehodne ukrepe za uporabo carinske deklaracije za pošiljke majhne vrednosti, če nacionalni informacijski sistemi niso posodobljeni pred 1. julijem 2021 – člen 143a(3) DA CZU;</w:t>
      </w:r>
    </w:p>
    <w:p w14:paraId="2D7C933B" w14:textId="77777777" w:rsidR="004179E5" w:rsidRPr="006F3ED0" w:rsidRDefault="004179E5" w:rsidP="00DE2443">
      <w:pPr>
        <w:pStyle w:val="Odstavekseznama"/>
        <w:numPr>
          <w:ilvl w:val="0"/>
          <w:numId w:val="3"/>
        </w:numPr>
        <w:spacing w:after="240"/>
        <w:jc w:val="both"/>
        <w:rPr>
          <w:rFonts w:ascii="Times New Roman" w:eastAsia="MS PGothic" w:hAnsi="Times New Roman" w:cs="Times New Roman"/>
          <w:sz w:val="24"/>
          <w:szCs w:val="24"/>
        </w:rPr>
      </w:pPr>
      <w:r>
        <w:rPr>
          <w:rFonts w:ascii="Times New Roman" w:hAnsi="Times New Roman"/>
          <w:sz w:val="24"/>
          <w:szCs w:val="24"/>
        </w:rPr>
        <w:t xml:space="preserve">prehodne ukrepe za izvajalce poštnih storitev, če elektronski podatki, zajeti pred pošiljanjem, niso na voljo – člen 138(f) in člen 141(3) DA CZU – in če se sistem VEM za uvoz ali sistem posebne ureditve ne uporablja. </w:t>
      </w:r>
    </w:p>
    <w:p w14:paraId="04813F08" w14:textId="77777777" w:rsidR="004179E5" w:rsidRPr="00F752E0" w:rsidRDefault="004179E5" w:rsidP="00DE2443">
      <w:pPr>
        <w:pStyle w:val="Naslov2"/>
        <w:spacing w:line="276" w:lineRule="auto"/>
      </w:pPr>
      <w:bookmarkStart w:id="8" w:name="_Toc71030291"/>
      <w:r>
        <w:lastRenderedPageBreak/>
        <w:t>Opredelitve pojmov in glavni carinski koncepti</w:t>
      </w:r>
      <w:bookmarkEnd w:id="8"/>
    </w:p>
    <w:p w14:paraId="6D5BC40F" w14:textId="77777777" w:rsidR="004179E5" w:rsidRPr="00F752E0" w:rsidRDefault="004179E5" w:rsidP="00DE2443">
      <w:pPr>
        <w:pStyle w:val="Naslov3"/>
        <w:tabs>
          <w:tab w:val="num" w:pos="1920"/>
        </w:tabs>
        <w:spacing w:line="276" w:lineRule="auto"/>
        <w:ind w:left="1920"/>
      </w:pPr>
      <w:bookmarkStart w:id="9" w:name="_Toc71030292"/>
      <w:r>
        <w:t>Realna vrednost</w:t>
      </w:r>
      <w:bookmarkEnd w:id="9"/>
    </w:p>
    <w:p w14:paraId="747D6F74" w14:textId="77777777" w:rsidR="004179E5" w:rsidRDefault="004179E5" w:rsidP="00DE2443">
      <w:pPr>
        <w:ind w:left="720"/>
        <w:jc w:val="both"/>
        <w:rPr>
          <w:rFonts w:ascii="Times New Roman" w:hAnsi="Times New Roman" w:cs="Times New Roman"/>
          <w:sz w:val="24"/>
          <w:szCs w:val="24"/>
        </w:rPr>
      </w:pPr>
      <w:r>
        <w:rPr>
          <w:rFonts w:ascii="Times New Roman" w:hAnsi="Times New Roman"/>
          <w:sz w:val="24"/>
          <w:szCs w:val="24"/>
        </w:rPr>
        <w:t xml:space="preserve">Z novimi pravili o DDV za e-trgovanje so bili uvedeni posebni sistemi za izračun uvoznega DDV za blago v pošiljkah, katerih vrednost ne presega 150 EUR.  Uporabljeni koncept je sledil pragu za oprostitev carine za pošiljke zanemarljive vrednosti v skladu z uredbo o oprostitvi carin (Uredba (ES) št. 1186/2009). Poleg tega bodo morale države članice od julija 2021 v sisteme za obdelavo carinskih deklaracij (nacionalne sisteme uvoza) vključiti mehanizem preverjanja, ali je carinska deklaracija za sprostitev nekaterih pošiljk majhne vrednosti v prosti promet (nabor podatkov H7 v Prilogi B k DA CZU) upravičeno uporabljena. </w:t>
      </w:r>
    </w:p>
    <w:p w14:paraId="0B29A6A9" w14:textId="77777777" w:rsidR="004179E5" w:rsidRDefault="004179E5" w:rsidP="00DE2443">
      <w:pPr>
        <w:pStyle w:val="Text1"/>
        <w:spacing w:line="276" w:lineRule="auto"/>
        <w:ind w:left="720"/>
        <w:rPr>
          <w:szCs w:val="24"/>
        </w:rPr>
      </w:pPr>
      <w:r>
        <w:t>Glede na vse zgoraj navedeno je bila v carinsko zakonodajo uvedena pravno zavezujoča opredelitev tega pojma, s katero se varuje harmonizirano izvajanje po vsej EU in ki temelji na pristopu, ki se uporablja za prag za oprostitev carine. Ta opredelitev se uporablja za uporabo praga 150 EUR za namene carine in DDV ne glede na uporabljen sistem DDV.</w:t>
      </w:r>
    </w:p>
    <w:p w14:paraId="57EB5C10" w14:textId="77777777" w:rsidR="004179E5" w:rsidRDefault="004179E5" w:rsidP="00DE2443">
      <w:pPr>
        <w:pStyle w:val="Text1"/>
        <w:spacing w:line="276" w:lineRule="auto"/>
        <w:ind w:left="720"/>
        <w:rPr>
          <w:szCs w:val="24"/>
        </w:rPr>
      </w:pPr>
      <w:r>
        <w:t xml:space="preserve">Člen 1(48) DA CZU določa, da „‚realna vrednost‘ pomeni: </w:t>
      </w:r>
    </w:p>
    <w:p w14:paraId="7B37B444" w14:textId="77777777" w:rsidR="004179E5" w:rsidRPr="00594DF5" w:rsidRDefault="004179E5" w:rsidP="00DE2443">
      <w:pPr>
        <w:pStyle w:val="Text1"/>
        <w:spacing w:line="276" w:lineRule="auto"/>
      </w:pPr>
      <w:r>
        <w:t>(a)        za blago komercialne narave: ceno blaga pri prodaji za izvoz na carinsko območje Unije brez stroškov prevoza in zavarovanja, razen če so vključeni v ceno in niso ločeno navedeni na računu, ter kakršnih koli drugih davkov in dajatev, kakor jih določijo carinski organi na podlagi kakršnih koli ustreznih dokumentov;</w:t>
      </w:r>
    </w:p>
    <w:p w14:paraId="230B8878" w14:textId="77777777" w:rsidR="004179E5" w:rsidRDefault="004179E5" w:rsidP="00DE2443">
      <w:pPr>
        <w:pStyle w:val="Text1"/>
        <w:spacing w:line="276" w:lineRule="auto"/>
      </w:pPr>
      <w:r>
        <w:t>(b)        za blago nekomercialne narave: ceno, ki bi jo bilo treba plačati za blago, če bi bilo prodano za izvoz na carinsko območje Unije“.</w:t>
      </w:r>
    </w:p>
    <w:p w14:paraId="0C7F2F80" w14:textId="77777777" w:rsidR="004179E5" w:rsidRDefault="004179E5" w:rsidP="00DE2443">
      <w:pPr>
        <w:ind w:left="720"/>
        <w:jc w:val="both"/>
        <w:rPr>
          <w:rFonts w:ascii="Times New Roman" w:hAnsi="Times New Roman" w:cs="Times New Roman"/>
          <w:sz w:val="24"/>
          <w:szCs w:val="24"/>
        </w:rPr>
      </w:pPr>
      <w:r>
        <w:rPr>
          <w:rFonts w:ascii="Times New Roman" w:hAnsi="Times New Roman"/>
          <w:sz w:val="24"/>
          <w:szCs w:val="24"/>
        </w:rPr>
        <w:t>Primeri izračuna realne vrednosti so vključeni v oddelek 2.2.1 v poglavju 2 o PE 14 14 000 000.</w:t>
      </w:r>
    </w:p>
    <w:p w14:paraId="064DF50E" w14:textId="77777777" w:rsidR="004179E5" w:rsidRDefault="004179E5" w:rsidP="00DE2443">
      <w:pPr>
        <w:pStyle w:val="Odstavekseznama"/>
        <w:jc w:val="both"/>
        <w:rPr>
          <w:rFonts w:ascii="Times New Roman" w:hAnsi="Times New Roman" w:cs="Times New Roman"/>
          <w:sz w:val="24"/>
          <w:szCs w:val="24"/>
        </w:rPr>
      </w:pPr>
      <w:r>
        <w:rPr>
          <w:rFonts w:ascii="Times New Roman" w:hAnsi="Times New Roman"/>
          <w:sz w:val="24"/>
          <w:szCs w:val="24"/>
        </w:rPr>
        <w:t>Iz realne vrednosti morajo biti poleg stroškov prevoza in zavarovanja izključeni vsi drugi povezani stroški, ki sami ne odražajo vrednosti blaga in so vsakokrat ločeno in jasno navedeni na računu (npr. stroški za orodje, licenčnine, izvozni davek itd.).</w:t>
      </w:r>
    </w:p>
    <w:p w14:paraId="77BECC5C" w14:textId="77777777" w:rsidR="004179E5" w:rsidRDefault="004179E5" w:rsidP="00DE2443">
      <w:pPr>
        <w:pStyle w:val="Odstavekseznama"/>
        <w:jc w:val="both"/>
        <w:rPr>
          <w:rFonts w:ascii="Times New Roman" w:hAnsi="Times New Roman" w:cs="Times New Roman"/>
          <w:sz w:val="24"/>
          <w:szCs w:val="24"/>
        </w:rPr>
      </w:pPr>
    </w:p>
    <w:p w14:paraId="6DB2E10D" w14:textId="77777777" w:rsidR="004179E5" w:rsidRDefault="004179E5" w:rsidP="00DE2443">
      <w:pPr>
        <w:pStyle w:val="Odstavekseznama"/>
        <w:jc w:val="both"/>
        <w:rPr>
          <w:rFonts w:ascii="Times New Roman" w:hAnsi="Times New Roman" w:cs="Times New Roman"/>
          <w:sz w:val="24"/>
          <w:szCs w:val="24"/>
        </w:rPr>
      </w:pPr>
      <w:r>
        <w:rPr>
          <w:rFonts w:ascii="Times New Roman" w:hAnsi="Times New Roman"/>
          <w:sz w:val="24"/>
          <w:szCs w:val="24"/>
        </w:rPr>
        <w:t>Pojem „drugi davki in dajatve“ pomeni vse davke ali dajatve, ki se zaračunajo na podlagi vrednosti blaga ali poleg davka ali dajatve, zaračunane za tako blago.</w:t>
      </w:r>
    </w:p>
    <w:p w14:paraId="0270A4D7" w14:textId="77777777" w:rsidR="004179E5" w:rsidRDefault="004179E5" w:rsidP="00DE2443">
      <w:pPr>
        <w:pStyle w:val="Odstavekseznama"/>
        <w:jc w:val="both"/>
        <w:rPr>
          <w:rFonts w:ascii="Times New Roman" w:hAnsi="Times New Roman" w:cs="Times New Roman"/>
          <w:sz w:val="24"/>
          <w:szCs w:val="24"/>
        </w:rPr>
      </w:pPr>
    </w:p>
    <w:p w14:paraId="36707BFC" w14:textId="6F4BF7FF" w:rsidR="004179E5" w:rsidRPr="00835861" w:rsidRDefault="004179E5" w:rsidP="00835861">
      <w:pPr>
        <w:pStyle w:val="Odstavekseznama"/>
        <w:jc w:val="both"/>
        <w:rPr>
          <w:rFonts w:ascii="Times New Roman" w:hAnsi="Times New Roman" w:cs="Times New Roman"/>
          <w:sz w:val="24"/>
          <w:szCs w:val="24"/>
        </w:rPr>
      </w:pPr>
      <w:r>
        <w:rPr>
          <w:rFonts w:ascii="Times New Roman" w:hAnsi="Times New Roman"/>
          <w:sz w:val="24"/>
          <w:szCs w:val="24"/>
        </w:rPr>
        <w:t>Kar zadeva blago nekomercialne narave, bi bilo treba opredelitev razumeti podobno kot v zvezi z blagom komercialne narave, in sicer kot vrednost samega blaga, brez vseh drugih stroškov, davkov in dajatev, omenjenih že v točki (a) člena 1(48) DA CZU.</w:t>
      </w:r>
    </w:p>
    <w:p w14:paraId="14514F04" w14:textId="77777777" w:rsidR="004179E5" w:rsidRPr="00F752E0" w:rsidRDefault="004179E5" w:rsidP="00DE2443">
      <w:pPr>
        <w:pStyle w:val="Naslov3"/>
        <w:tabs>
          <w:tab w:val="clear" w:pos="4973"/>
        </w:tabs>
        <w:spacing w:line="276" w:lineRule="auto"/>
        <w:ind w:left="1920"/>
      </w:pPr>
      <w:bookmarkStart w:id="10" w:name="_Toc71030293"/>
      <w:r>
        <w:lastRenderedPageBreak/>
        <w:t>Ena sama pošiljka in pošiljke majhne vrednosti</w:t>
      </w:r>
      <w:bookmarkEnd w:id="10"/>
    </w:p>
    <w:p w14:paraId="0E50F61E" w14:textId="77777777" w:rsidR="004179E5" w:rsidRPr="003F10D1" w:rsidRDefault="004179E5" w:rsidP="00DE2443">
      <w:pPr>
        <w:spacing w:after="120"/>
        <w:ind w:left="720"/>
        <w:jc w:val="both"/>
        <w:rPr>
          <w:rFonts w:ascii="Times New Roman" w:hAnsi="Times New Roman" w:cs="Times New Roman"/>
          <w:sz w:val="24"/>
          <w:szCs w:val="24"/>
        </w:rPr>
      </w:pPr>
      <w:r>
        <w:rPr>
          <w:rFonts w:ascii="Times New Roman" w:hAnsi="Times New Roman"/>
          <w:sz w:val="24"/>
          <w:szCs w:val="24"/>
        </w:rPr>
        <w:t xml:space="preserve">Glede na člen 23(1) uredbe o oprostitvi carin, ki opredeljuje „pošiljke zanemarljive vrednosti“, </w:t>
      </w:r>
      <w:r>
        <w:rPr>
          <w:rFonts w:ascii="Times New Roman" w:hAnsi="Times New Roman"/>
          <w:sz w:val="24"/>
          <w:szCs w:val="24"/>
          <w:u w:val="single"/>
        </w:rPr>
        <w:t>pošiljke majhne vrednosti</w:t>
      </w:r>
      <w:r>
        <w:rPr>
          <w:rFonts w:ascii="Times New Roman" w:hAnsi="Times New Roman"/>
          <w:sz w:val="24"/>
          <w:szCs w:val="24"/>
        </w:rPr>
        <w:t xml:space="preserve"> vsebujejo blago, katerega realna vrednost ob uvozu ne presega 150 EUR.</w:t>
      </w:r>
    </w:p>
    <w:p w14:paraId="52FE9013" w14:textId="77777777" w:rsidR="004179E5" w:rsidRPr="00DA078A" w:rsidRDefault="004179E5" w:rsidP="00DE2443">
      <w:pPr>
        <w:spacing w:after="120"/>
        <w:ind w:left="720"/>
        <w:jc w:val="both"/>
        <w:rPr>
          <w:rFonts w:ascii="Times New Roman" w:hAnsi="Times New Roman" w:cs="Times New Roman"/>
          <w:sz w:val="24"/>
          <w:szCs w:val="24"/>
        </w:rPr>
      </w:pPr>
      <w:r>
        <w:rPr>
          <w:rFonts w:ascii="Times New Roman" w:hAnsi="Times New Roman"/>
          <w:sz w:val="24"/>
          <w:szCs w:val="24"/>
        </w:rPr>
        <w:t xml:space="preserve">Kar zadeva izraz „pošiljka“, se blago, ki ga isti pošiljatelj odpošlje hkrati istemu pošiljatelju in za katero velja ista prevozna pogodba (npr. interni letalski tovorni list, črtna koda S10), šteje za </w:t>
      </w:r>
      <w:r>
        <w:rPr>
          <w:rFonts w:ascii="Times New Roman" w:hAnsi="Times New Roman"/>
          <w:sz w:val="24"/>
          <w:szCs w:val="24"/>
          <w:u w:val="single"/>
        </w:rPr>
        <w:t>eno samo pošiljko</w:t>
      </w:r>
      <w:r>
        <w:rPr>
          <w:rFonts w:ascii="Times New Roman" w:hAnsi="Times New Roman"/>
          <w:sz w:val="24"/>
          <w:szCs w:val="24"/>
        </w:rPr>
        <w:t xml:space="preserve">. </w:t>
      </w:r>
    </w:p>
    <w:p w14:paraId="0AEA0511" w14:textId="77777777" w:rsidR="004179E5" w:rsidRDefault="004179E5" w:rsidP="00DE2443">
      <w:pPr>
        <w:spacing w:after="120"/>
        <w:ind w:left="720"/>
        <w:jc w:val="both"/>
        <w:rPr>
          <w:rFonts w:ascii="Times New Roman" w:hAnsi="Times New Roman" w:cs="Times New Roman"/>
          <w:sz w:val="24"/>
          <w:szCs w:val="24"/>
        </w:rPr>
      </w:pPr>
      <w:r>
        <w:rPr>
          <w:rFonts w:ascii="Times New Roman" w:hAnsi="Times New Roman"/>
          <w:sz w:val="24"/>
          <w:szCs w:val="24"/>
        </w:rPr>
        <w:t>Posledično bi bilo treba pošiljke blaga, ki ga isti pošiljatelj odpošlje istemu prejemniku in ki je bilo naročeno in odposlano ločeno, tudi če k izvajalcu poštnih storitev ali hitremu prevozniku na namembnem kraju prispe isti dan, vendar v ločenih paketih, šteti za ločene pošiljke. Podobno bi bilo treba za ločene pošiljke šteti tudi blago, ki je zajeto v eno naročilo in ga je naročila ista oseba, vendar se odpošlje ločeno.</w:t>
      </w:r>
    </w:p>
    <w:p w14:paraId="4ED120B0" w14:textId="77777777" w:rsidR="004179E5" w:rsidRPr="00DA078A" w:rsidRDefault="004179E5" w:rsidP="00DE2443">
      <w:pPr>
        <w:spacing w:after="120"/>
        <w:ind w:left="720"/>
        <w:jc w:val="both"/>
        <w:rPr>
          <w:rFonts w:ascii="Times New Roman" w:hAnsi="Times New Roman" w:cs="Times New Roman"/>
          <w:sz w:val="24"/>
          <w:szCs w:val="24"/>
        </w:rPr>
      </w:pPr>
      <w:r>
        <w:rPr>
          <w:rFonts w:ascii="Times New Roman" w:hAnsi="Times New Roman"/>
          <w:sz w:val="24"/>
          <w:szCs w:val="24"/>
        </w:rPr>
        <w:t>Vendar bi se morala taka opredelitev uporabljati brez poseganja v določbe, ki urejajo carinske kontrole (člen 46 CZU). Carinski organi lahko opravijo vsako kontrolo, ki jo štejejo za potrebno, da zagotovijo skladnost s carinskimi pravili in zavarujejo finančna tradicionalna lastna sredstva Unije.</w:t>
      </w:r>
    </w:p>
    <w:p w14:paraId="47DFCCAA" w14:textId="77777777" w:rsidR="004179E5" w:rsidRDefault="004179E5" w:rsidP="00DE2443">
      <w:pPr>
        <w:pStyle w:val="Odstavekseznama"/>
        <w:rPr>
          <w:rFonts w:ascii="Times New Roman" w:hAnsi="Times New Roman" w:cs="Times New Roman"/>
          <w:sz w:val="24"/>
          <w:szCs w:val="24"/>
        </w:rPr>
      </w:pPr>
      <w:r>
        <w:rPr>
          <w:rFonts w:ascii="Times New Roman" w:hAnsi="Times New Roman"/>
          <w:sz w:val="24"/>
          <w:szCs w:val="24"/>
        </w:rPr>
        <w:t xml:space="preserve">Primeri so navedeni v poglavju 4 </w:t>
      </w:r>
      <w:hyperlink r:id="rId12" w:history="1">
        <w:r>
          <w:rPr>
            <w:rStyle w:val="Hiperpovezava"/>
            <w:rFonts w:ascii="Times New Roman" w:hAnsi="Times New Roman"/>
            <w:sz w:val="24"/>
            <w:szCs w:val="24"/>
          </w:rPr>
          <w:t>pojasnil</w:t>
        </w:r>
      </w:hyperlink>
      <w:r>
        <w:rPr>
          <w:rFonts w:ascii="Times New Roman" w:hAnsi="Times New Roman"/>
          <w:sz w:val="24"/>
          <w:szCs w:val="24"/>
        </w:rPr>
        <w:t>, in sicer v točkah 22 do 27.</w:t>
      </w:r>
    </w:p>
    <w:p w14:paraId="6FBB6F98" w14:textId="77777777" w:rsidR="004179E5" w:rsidRPr="00F752E0" w:rsidRDefault="004179E5" w:rsidP="00DE2443">
      <w:pPr>
        <w:pStyle w:val="Naslov3"/>
        <w:tabs>
          <w:tab w:val="clear" w:pos="4973"/>
          <w:tab w:val="num" w:pos="1920"/>
        </w:tabs>
        <w:spacing w:line="276" w:lineRule="auto"/>
        <w:ind w:left="1920"/>
      </w:pPr>
      <w:bookmarkStart w:id="11" w:name="_Toc71030294"/>
      <w:r>
        <w:t>Poštne pošiljke</w:t>
      </w:r>
      <w:bookmarkEnd w:id="11"/>
    </w:p>
    <w:p w14:paraId="04B51242" w14:textId="77777777" w:rsidR="004179E5" w:rsidRDefault="004179E5" w:rsidP="00DE2443">
      <w:pPr>
        <w:ind w:left="720"/>
        <w:rPr>
          <w:rFonts w:ascii="Times New Roman" w:hAnsi="Times New Roman" w:cs="Times New Roman"/>
          <w:sz w:val="24"/>
          <w:szCs w:val="24"/>
        </w:rPr>
      </w:pPr>
      <w:r>
        <w:rPr>
          <w:rFonts w:ascii="Times New Roman" w:hAnsi="Times New Roman"/>
          <w:sz w:val="24"/>
          <w:szCs w:val="24"/>
        </w:rPr>
        <w:t>Kot določa člen 1(24) DA CZU, poštna pošiljka vsebuje blago, ki izpolnjuje naslednje pogoje:</w:t>
      </w:r>
    </w:p>
    <w:p w14:paraId="318A2127" w14:textId="77777777" w:rsidR="004179E5" w:rsidRDefault="004179E5" w:rsidP="00DE2443">
      <w:pPr>
        <w:pStyle w:val="Odstavekseznama"/>
        <w:numPr>
          <w:ilvl w:val="0"/>
          <w:numId w:val="4"/>
        </w:numPr>
        <w:rPr>
          <w:rFonts w:ascii="Times New Roman" w:hAnsi="Times New Roman" w:cs="Times New Roman"/>
          <w:sz w:val="24"/>
          <w:szCs w:val="24"/>
        </w:rPr>
      </w:pPr>
      <w:r>
        <w:rPr>
          <w:rFonts w:ascii="Times New Roman" w:hAnsi="Times New Roman"/>
          <w:sz w:val="24"/>
          <w:szCs w:val="24"/>
        </w:rPr>
        <w:t>gre za blago razen pisemskih pošiljk</w:t>
      </w:r>
      <w:r>
        <w:rPr>
          <w:rStyle w:val="Sprotnaopomba-sklic"/>
          <w:rFonts w:ascii="Times New Roman" w:hAnsi="Times New Roman" w:cs="Times New Roman"/>
          <w:sz w:val="24"/>
          <w:szCs w:val="24"/>
        </w:rPr>
        <w:footnoteReference w:id="4"/>
      </w:r>
      <w:r>
        <w:rPr>
          <w:rFonts w:ascii="Times New Roman" w:hAnsi="Times New Roman"/>
          <w:sz w:val="24"/>
          <w:szCs w:val="24"/>
        </w:rPr>
        <w:t>,</w:t>
      </w:r>
    </w:p>
    <w:p w14:paraId="1B26B155" w14:textId="77777777" w:rsidR="004179E5" w:rsidRDefault="004179E5" w:rsidP="00DE2443">
      <w:pPr>
        <w:pStyle w:val="Odstavekseznama"/>
        <w:numPr>
          <w:ilvl w:val="0"/>
          <w:numId w:val="4"/>
        </w:numPr>
        <w:rPr>
          <w:rFonts w:ascii="Times New Roman" w:hAnsi="Times New Roman" w:cs="Times New Roman"/>
          <w:sz w:val="24"/>
          <w:szCs w:val="24"/>
        </w:rPr>
      </w:pPr>
      <w:r>
        <w:rPr>
          <w:rFonts w:ascii="Times New Roman" w:hAnsi="Times New Roman"/>
          <w:sz w:val="24"/>
          <w:szCs w:val="24"/>
        </w:rPr>
        <w:t>vsebovano je v poštni pošiljki ali paketu in</w:t>
      </w:r>
    </w:p>
    <w:p w14:paraId="366DCD64" w14:textId="77777777" w:rsidR="004179E5" w:rsidRDefault="004179E5" w:rsidP="00C542F6">
      <w:pPr>
        <w:pStyle w:val="Odstavekseznama"/>
        <w:numPr>
          <w:ilvl w:val="0"/>
          <w:numId w:val="4"/>
        </w:numPr>
        <w:jc w:val="both"/>
        <w:rPr>
          <w:rFonts w:ascii="Times New Roman" w:hAnsi="Times New Roman" w:cs="Times New Roman"/>
          <w:sz w:val="24"/>
          <w:szCs w:val="24"/>
        </w:rPr>
      </w:pPr>
      <w:r>
        <w:rPr>
          <w:rFonts w:ascii="Times New Roman" w:hAnsi="Times New Roman"/>
          <w:sz w:val="24"/>
          <w:szCs w:val="24"/>
        </w:rPr>
        <w:t>prevaža ga ali odgovornost za njegov prevoz prevzame izvajalec poštnih storitev v skladu z določbami Svetovne poštne zveze.</w:t>
      </w:r>
    </w:p>
    <w:p w14:paraId="2D6D420E" w14:textId="77777777" w:rsidR="004179E5" w:rsidRPr="00E65832" w:rsidRDefault="004179E5" w:rsidP="00DE2443">
      <w:pPr>
        <w:ind w:left="720"/>
        <w:jc w:val="both"/>
        <w:rPr>
          <w:rFonts w:ascii="Times New Roman" w:hAnsi="Times New Roman" w:cs="Times New Roman"/>
          <w:sz w:val="24"/>
          <w:szCs w:val="24"/>
        </w:rPr>
      </w:pPr>
      <w:r>
        <w:rPr>
          <w:rFonts w:ascii="Times New Roman" w:hAnsi="Times New Roman"/>
          <w:sz w:val="24"/>
          <w:szCs w:val="24"/>
        </w:rPr>
        <w:t>Zaradi celovitosti je v členu 1(25) DA CZU izvajalec poštnih storitev opredeljen kot „subjekt, ki ima sedež v državi članici in ki ga je ta imenovala za izvajanje mednarodnih storitev, ki jih ureja konvencija Svetovne poštne zveze“.</w:t>
      </w:r>
    </w:p>
    <w:p w14:paraId="538BECED" w14:textId="77777777" w:rsidR="004179E5" w:rsidRPr="00F752E0" w:rsidRDefault="004179E5" w:rsidP="00DE2443">
      <w:pPr>
        <w:pStyle w:val="Naslov3"/>
        <w:tabs>
          <w:tab w:val="clear" w:pos="4973"/>
        </w:tabs>
        <w:spacing w:line="276" w:lineRule="auto"/>
        <w:ind w:left="1920"/>
      </w:pPr>
      <w:bookmarkStart w:id="12" w:name="_Toc71030295"/>
      <w:r>
        <w:t>Hitra pošiljka</w:t>
      </w:r>
      <w:bookmarkEnd w:id="12"/>
    </w:p>
    <w:p w14:paraId="3A0D11C5" w14:textId="77777777" w:rsidR="004179E5" w:rsidRDefault="004179E5" w:rsidP="00DE2443">
      <w:pPr>
        <w:ind w:left="720"/>
        <w:jc w:val="both"/>
        <w:rPr>
          <w:rFonts w:ascii="Times New Roman" w:hAnsi="Times New Roman" w:cs="Times New Roman"/>
          <w:sz w:val="24"/>
          <w:szCs w:val="24"/>
        </w:rPr>
      </w:pPr>
      <w:r>
        <w:rPr>
          <w:rFonts w:ascii="Times New Roman" w:hAnsi="Times New Roman"/>
          <w:sz w:val="24"/>
          <w:szCs w:val="24"/>
        </w:rPr>
        <w:t>Leta 2020 je bila s spremembo DA CZU v člen 1(46) uvedena opredelitev blaga v hitrih pošiljkah: „‚hitra pošiljka‘ pomeni posamezno pošiljko, ki jo pošlje ali je zanjo odgovoren hitri prevoznik“.</w:t>
      </w:r>
    </w:p>
    <w:p w14:paraId="226F8BF5" w14:textId="77777777" w:rsidR="004179E5" w:rsidRPr="00AB2C5E" w:rsidRDefault="004179E5" w:rsidP="00DE2443">
      <w:pPr>
        <w:ind w:left="720"/>
        <w:jc w:val="both"/>
        <w:rPr>
          <w:rFonts w:ascii="Times New Roman" w:hAnsi="Times New Roman" w:cs="Times New Roman"/>
          <w:sz w:val="24"/>
          <w:szCs w:val="24"/>
        </w:rPr>
      </w:pPr>
      <w:r>
        <w:rPr>
          <w:rFonts w:ascii="Times New Roman" w:hAnsi="Times New Roman"/>
          <w:sz w:val="24"/>
          <w:szCs w:val="24"/>
        </w:rPr>
        <w:t xml:space="preserve">Poleg tega je v členu 1(47) DA CZU „hitri prevoznik“ opredeljen kot prevoznik, ki zagotavlja celostne storitve, ki  vključujejo hitro/časovno določeno zbiranje, prevoz, </w:t>
      </w:r>
      <w:r>
        <w:rPr>
          <w:rFonts w:ascii="Times New Roman" w:hAnsi="Times New Roman"/>
          <w:sz w:val="24"/>
          <w:szCs w:val="24"/>
        </w:rPr>
        <w:lastRenderedPageBreak/>
        <w:t>carinjenje in dostavo paketov, pri čemer se sledi lokaciji pošiljke in ohranja nadzor nad njimi ves čas izvajanja storitve.</w:t>
      </w:r>
    </w:p>
    <w:p w14:paraId="2C59043B" w14:textId="77777777" w:rsidR="004179E5" w:rsidRPr="00F752E0" w:rsidRDefault="004179E5" w:rsidP="00DE2443">
      <w:pPr>
        <w:pStyle w:val="Naslov3"/>
        <w:tabs>
          <w:tab w:val="num" w:pos="1920"/>
        </w:tabs>
        <w:spacing w:line="276" w:lineRule="auto"/>
        <w:ind w:left="1920"/>
      </w:pPr>
      <w:bookmarkStart w:id="13" w:name="_Toc71030296"/>
      <w:r>
        <w:t>Poštni tranzit</w:t>
      </w:r>
      <w:bookmarkEnd w:id="13"/>
    </w:p>
    <w:p w14:paraId="6E04172F" w14:textId="77777777" w:rsidR="00FC4491" w:rsidRPr="00FC4491" w:rsidRDefault="004179E5" w:rsidP="00DE2443">
      <w:pPr>
        <w:ind w:left="720"/>
        <w:jc w:val="both"/>
        <w:rPr>
          <w:rFonts w:ascii="Times New Roman" w:hAnsi="Times New Roman" w:cs="Times New Roman"/>
          <w:sz w:val="24"/>
          <w:szCs w:val="24"/>
        </w:rPr>
      </w:pPr>
      <w:r>
        <w:rPr>
          <w:rFonts w:ascii="Times New Roman" w:hAnsi="Times New Roman"/>
          <w:sz w:val="24"/>
          <w:szCs w:val="24"/>
        </w:rPr>
        <w:t xml:space="preserve">Poštni tranzit je opredeljen v oddelku 4.2.6 (Poštni paketi) dela I Tranzitnega priročnika: </w:t>
      </w:r>
      <w:hyperlink r:id="rId13" w:history="1">
        <w:r>
          <w:rPr>
            <w:rStyle w:val="Hiperpovezava"/>
            <w:rFonts w:ascii="Times New Roman" w:hAnsi="Times New Roman"/>
            <w:color w:val="auto"/>
            <w:sz w:val="24"/>
            <w:szCs w:val="24"/>
          </w:rPr>
          <w:t>https://ec.europa.eu/taxation_customs/sites/taxation/files/transit_manual_sl.pdf</w:t>
        </w:r>
      </w:hyperlink>
      <w:r>
        <w:t>.</w:t>
      </w:r>
    </w:p>
    <w:p w14:paraId="2DFA586B" w14:textId="77777777" w:rsidR="004179E5" w:rsidRPr="00D66B2D" w:rsidRDefault="004179E5" w:rsidP="00DE2443">
      <w:pPr>
        <w:numPr>
          <w:ilvl w:val="0"/>
          <w:numId w:val="32"/>
        </w:numPr>
        <w:spacing w:after="0"/>
        <w:jc w:val="both"/>
        <w:rPr>
          <w:rFonts w:ascii="Times New Roman" w:hAnsi="Times New Roman" w:cs="Times New Roman"/>
          <w:sz w:val="24"/>
          <w:szCs w:val="24"/>
        </w:rPr>
      </w:pPr>
      <w:r>
        <w:rPr>
          <w:rFonts w:ascii="Times New Roman" w:hAnsi="Times New Roman"/>
          <w:sz w:val="24"/>
          <w:szCs w:val="24"/>
        </w:rPr>
        <w:t>Zaprti tranzit</w:t>
      </w:r>
    </w:p>
    <w:p w14:paraId="781EBB89" w14:textId="77777777" w:rsidR="004179E5" w:rsidRPr="00D66B2D" w:rsidRDefault="004179E5" w:rsidP="00DE2443">
      <w:pPr>
        <w:ind w:left="720"/>
        <w:jc w:val="both"/>
        <w:rPr>
          <w:rFonts w:ascii="Times New Roman" w:hAnsi="Times New Roman" w:cs="Times New Roman"/>
          <w:sz w:val="24"/>
          <w:szCs w:val="24"/>
        </w:rPr>
      </w:pPr>
      <w:r>
        <w:rPr>
          <w:rFonts w:ascii="Times New Roman" w:hAnsi="Times New Roman"/>
          <w:sz w:val="24"/>
          <w:szCs w:val="24"/>
        </w:rPr>
        <w:t>Šteje se, da so poštne pošiljke v zaprtem tranzitu, če so zabojniki poslani imenovanemu izvajalcu tranzita, da se hkrati preusmerijo imenovanemu namembnemu izvajalcu, vendar v ločenih vsebnikih in ne v zabojnikih imenovanega izvajalca tranzita. Imenovani izvajalci v odpravni državi in izvajalci tranzita se praviloma med seboj posvetujejo glede ureditev v zvezi s tranzitom v zaprti pošti.</w:t>
      </w:r>
    </w:p>
    <w:p w14:paraId="4E0D7F97" w14:textId="77777777" w:rsidR="004179E5" w:rsidRPr="00D66B2D" w:rsidRDefault="004179E5" w:rsidP="00DE2443">
      <w:pPr>
        <w:numPr>
          <w:ilvl w:val="0"/>
          <w:numId w:val="32"/>
        </w:numPr>
        <w:spacing w:after="0"/>
        <w:jc w:val="both"/>
        <w:rPr>
          <w:rFonts w:ascii="Times New Roman" w:hAnsi="Times New Roman" w:cs="Times New Roman"/>
          <w:sz w:val="24"/>
          <w:szCs w:val="24"/>
        </w:rPr>
      </w:pPr>
      <w:r>
        <w:rPr>
          <w:rFonts w:ascii="Times New Roman" w:hAnsi="Times New Roman"/>
          <w:sz w:val="24"/>
          <w:szCs w:val="24"/>
        </w:rPr>
        <w:t>Odprti tranzit</w:t>
      </w:r>
    </w:p>
    <w:p w14:paraId="76E49167" w14:textId="77777777" w:rsidR="004179E5" w:rsidRPr="00D66B2D" w:rsidRDefault="004179E5" w:rsidP="00DE2443">
      <w:pPr>
        <w:ind w:left="720"/>
        <w:jc w:val="both"/>
        <w:rPr>
          <w:rFonts w:ascii="Times New Roman" w:hAnsi="Times New Roman" w:cs="Times New Roman"/>
          <w:sz w:val="24"/>
          <w:szCs w:val="24"/>
        </w:rPr>
      </w:pPr>
      <w:r>
        <w:rPr>
          <w:rFonts w:ascii="Times New Roman" w:hAnsi="Times New Roman"/>
          <w:sz w:val="24"/>
          <w:szCs w:val="24"/>
        </w:rPr>
        <w:t>Odprti tranzit se uporabi, kadar zaradi količine ni potrebna zaprta pošiljka. Pošiljke (svežnji pisem, paketi) v namembno državo so v vsebnikih (običajno vrečah), odposlanih imenovanemu izvajalcu (tranzita), ki je tretja oseba.</w:t>
      </w:r>
    </w:p>
    <w:p w14:paraId="39AB1C8C" w14:textId="77777777" w:rsidR="004179E5" w:rsidRPr="00D66B2D" w:rsidRDefault="004179E5" w:rsidP="00DE2443">
      <w:pPr>
        <w:ind w:left="720"/>
        <w:jc w:val="both"/>
        <w:rPr>
          <w:rFonts w:ascii="Times New Roman" w:hAnsi="Times New Roman" w:cs="Times New Roman"/>
          <w:sz w:val="24"/>
          <w:szCs w:val="24"/>
        </w:rPr>
      </w:pPr>
      <w:r>
        <w:rPr>
          <w:rFonts w:ascii="Times New Roman" w:hAnsi="Times New Roman"/>
          <w:sz w:val="24"/>
          <w:szCs w:val="24"/>
        </w:rPr>
        <w:t>Imenovani izvajalec tranzita nato pošto odprtega tranzita skupaj s svojo pošto doda v svoje vsebnike. Pošiljke odprtega tranzita se ne smejo uporabljati za pošiljanje v namembne države, za katere teža presega tri kilograme na pošto ali dan (če je na dan več odprav), niti se ne smejo pošiljati v M-vrečah</w:t>
      </w:r>
      <w:r>
        <w:rPr>
          <w:rStyle w:val="Sprotnaopomba-sklic"/>
          <w:rFonts w:ascii="Times New Roman" w:hAnsi="Times New Roman" w:cs="Times New Roman"/>
          <w:sz w:val="24"/>
          <w:szCs w:val="24"/>
        </w:rPr>
        <w:footnoteReference w:id="5"/>
      </w:r>
      <w:r>
        <w:rPr>
          <w:rFonts w:ascii="Times New Roman" w:hAnsi="Times New Roman"/>
          <w:sz w:val="24"/>
          <w:szCs w:val="24"/>
        </w:rPr>
        <w:t>.</w:t>
      </w:r>
    </w:p>
    <w:p w14:paraId="7472F1B6" w14:textId="77777777" w:rsidR="004179E5" w:rsidRPr="00D66B2D" w:rsidRDefault="004179E5" w:rsidP="00DE2443">
      <w:pPr>
        <w:ind w:left="720"/>
        <w:jc w:val="both"/>
        <w:rPr>
          <w:rFonts w:ascii="Times New Roman" w:hAnsi="Times New Roman" w:cs="Times New Roman"/>
          <w:sz w:val="24"/>
          <w:szCs w:val="24"/>
        </w:rPr>
      </w:pPr>
      <w:r>
        <w:rPr>
          <w:rFonts w:ascii="Times New Roman" w:hAnsi="Times New Roman"/>
          <w:sz w:val="24"/>
          <w:szCs w:val="24"/>
        </w:rPr>
        <w:t>Enako kot pri zaprtem tranzitu se tudi o ureditvah v zvezi z odprtim tranzitom posvetujeta izvajalec v odpravni državi in izvajalec tranzita.</w:t>
      </w:r>
    </w:p>
    <w:p w14:paraId="78AFBE90" w14:textId="77777777" w:rsidR="004179E5" w:rsidRPr="00354BE9" w:rsidRDefault="004179E5" w:rsidP="00DE2443">
      <w:pPr>
        <w:jc w:val="both"/>
        <w:rPr>
          <w:rFonts w:ascii="Times New Roman" w:hAnsi="Times New Roman" w:cs="Times New Roman"/>
          <w:sz w:val="24"/>
          <w:szCs w:val="24"/>
        </w:rPr>
      </w:pPr>
    </w:p>
    <w:p w14:paraId="092E8670" w14:textId="77777777" w:rsidR="004179E5" w:rsidRPr="00E67225" w:rsidRDefault="004179E5" w:rsidP="00DE2443">
      <w:pPr>
        <w:pStyle w:val="Naslov2"/>
        <w:spacing w:line="276" w:lineRule="auto"/>
      </w:pPr>
      <w:bookmarkStart w:id="14" w:name="_Toc71030297"/>
      <w:r>
        <w:t>Namen in področje uporabe dokumenta</w:t>
      </w:r>
      <w:bookmarkEnd w:id="14"/>
    </w:p>
    <w:p w14:paraId="58E82E5C" w14:textId="77777777" w:rsidR="004179E5" w:rsidRDefault="004179E5" w:rsidP="00DE2443">
      <w:pPr>
        <w:ind w:left="720"/>
        <w:jc w:val="both"/>
        <w:rPr>
          <w:rFonts w:ascii="Times New Roman" w:hAnsi="Times New Roman" w:cs="Times New Roman"/>
          <w:sz w:val="24"/>
          <w:szCs w:val="24"/>
        </w:rPr>
      </w:pPr>
      <w:r>
        <w:rPr>
          <w:rFonts w:ascii="Times New Roman" w:hAnsi="Times New Roman"/>
          <w:sz w:val="24"/>
          <w:szCs w:val="24"/>
        </w:rPr>
        <w:t xml:space="preserve">Ker so se s carinsko zakonodajo znatno spremenile carinske formalnosti za uvoz in izvoz pošiljk majhne vrednosti, je izjemno pomembno, da vse vključene strani (kot so carinski in davčni organi, elektronski vmesniki, neposredni trgovci iz spletnih trgovin, izvajalci poštnih storitev in hitri prevozniki, carinski deklaranti, ponudniki logističnih storitev in uvozniki) pravilno in enotno uporabljajo ustrezna pravila po vsej EU. </w:t>
      </w:r>
    </w:p>
    <w:p w14:paraId="5E4757B0" w14:textId="77777777" w:rsidR="004179E5" w:rsidRDefault="004179E5" w:rsidP="00DE2443">
      <w:pPr>
        <w:ind w:left="720"/>
        <w:jc w:val="both"/>
        <w:rPr>
          <w:rFonts w:ascii="Times New Roman" w:hAnsi="Times New Roman" w:cs="Times New Roman"/>
          <w:sz w:val="24"/>
          <w:szCs w:val="24"/>
        </w:rPr>
      </w:pPr>
      <w:r>
        <w:rPr>
          <w:rFonts w:ascii="Times New Roman" w:hAnsi="Times New Roman"/>
          <w:sz w:val="24"/>
          <w:szCs w:val="24"/>
        </w:rPr>
        <w:t xml:space="preserve">Namen teh smernic je dopolniti </w:t>
      </w:r>
      <w:hyperlink r:id="rId14" w:history="1">
        <w:r>
          <w:rPr>
            <w:rStyle w:val="Hiperpovezava"/>
            <w:rFonts w:ascii="Times New Roman" w:hAnsi="Times New Roman"/>
            <w:sz w:val="24"/>
            <w:szCs w:val="24"/>
          </w:rPr>
          <w:t>pojasnila o DDV</w:t>
        </w:r>
      </w:hyperlink>
      <w:r>
        <w:rPr>
          <w:rFonts w:ascii="Times New Roman" w:hAnsi="Times New Roman"/>
          <w:sz w:val="24"/>
          <w:szCs w:val="24"/>
        </w:rPr>
        <w:t>, zlasti poglavje 4 navedenega dokumenta o uvozni ureditvi s pojasnili in primeri carinskih formalnosti, ki se uporabljajo za prodajo pošiljk majhne vrednosti med podjetji in potrošniki na daljavo, uvoženih iz tretjih držav ali s tretjih ozemelj.</w:t>
      </w:r>
    </w:p>
    <w:p w14:paraId="71FBD3BA" w14:textId="77777777" w:rsidR="004179E5" w:rsidRPr="00764884" w:rsidRDefault="004179E5" w:rsidP="00DE2443">
      <w:pPr>
        <w:ind w:left="720"/>
        <w:jc w:val="both"/>
        <w:rPr>
          <w:rFonts w:ascii="Times New Roman" w:hAnsi="Times New Roman" w:cs="Times New Roman"/>
          <w:sz w:val="24"/>
          <w:szCs w:val="24"/>
        </w:rPr>
      </w:pPr>
      <w:r>
        <w:rPr>
          <w:rFonts w:ascii="Times New Roman" w:hAnsi="Times New Roman"/>
          <w:sz w:val="24"/>
          <w:szCs w:val="24"/>
        </w:rPr>
        <w:lastRenderedPageBreak/>
        <w:t>Projektna skupina Carina 2020 za uvozne in izvozne carinske formalnosti v zvezi s pošiljkami majhne vrednosti, ki združuje vse zgoraj navedene deležnike, je bila odgovorna za pripravo jasnih smernic o tej tematiki. Vsebina tega dokumenta je rezultat njenega dela, ki ga je odobrila enota za splošno carinsko zakonodajo skupine strokovnjakov za carino (CEG-GEN).</w:t>
      </w:r>
    </w:p>
    <w:p w14:paraId="64F669C6" w14:textId="77777777" w:rsidR="00D27D09" w:rsidRDefault="00D27D09" w:rsidP="00DE2443">
      <w:pPr>
        <w:rPr>
          <w:rFonts w:ascii="Times New Roman" w:hAnsi="Times New Roman" w:cs="Times New Roman"/>
          <w:sz w:val="24"/>
          <w:szCs w:val="24"/>
        </w:rPr>
      </w:pPr>
    </w:p>
    <w:p w14:paraId="5C44BDA6" w14:textId="77777777" w:rsidR="00097754" w:rsidRPr="00FC2B9C" w:rsidRDefault="00097754" w:rsidP="00DE2443">
      <w:pPr>
        <w:pStyle w:val="Naslov1"/>
        <w:spacing w:line="276" w:lineRule="auto"/>
      </w:pPr>
      <w:r>
        <w:tab/>
      </w:r>
      <w:bookmarkStart w:id="15" w:name="_Toc71030298"/>
      <w:r>
        <w:t>UVOZNE FORMALNOSTI ZA POŠILJKE MAJHNE VREDNOSTI</w:t>
      </w:r>
      <w:bookmarkEnd w:id="15"/>
      <w:r>
        <w:tab/>
      </w:r>
      <w:r>
        <w:tab/>
      </w:r>
      <w:r>
        <w:tab/>
      </w:r>
      <w:r>
        <w:tab/>
      </w:r>
      <w:r>
        <w:tab/>
      </w:r>
      <w:r>
        <w:tab/>
      </w:r>
    </w:p>
    <w:p w14:paraId="542C78A6" w14:textId="77777777" w:rsidR="0019091A" w:rsidRPr="0019091A" w:rsidRDefault="0019091A" w:rsidP="00DE2443">
      <w:pPr>
        <w:pStyle w:val="Naslov2"/>
        <w:spacing w:line="276" w:lineRule="auto"/>
      </w:pPr>
      <w:bookmarkStart w:id="16" w:name="_Toc71030299"/>
      <w:r>
        <w:t>Pregled različnih možnosti za carinske formalnosti za sprostitev pošiljk majhne vrednosti v prosti promet</w:t>
      </w:r>
      <w:bookmarkEnd w:id="16"/>
    </w:p>
    <w:p w14:paraId="491D4EFF" w14:textId="77777777" w:rsidR="00097754" w:rsidRPr="004A2B75" w:rsidRDefault="00097754" w:rsidP="00DE2443">
      <w:pPr>
        <w:pStyle w:val="Odstavekseznama"/>
        <w:numPr>
          <w:ilvl w:val="0"/>
          <w:numId w:val="27"/>
        </w:numPr>
        <w:rPr>
          <w:rFonts w:ascii="Times New Roman" w:hAnsi="Times New Roman" w:cs="Times New Roman"/>
          <w:vanish/>
          <w:sz w:val="24"/>
          <w:szCs w:val="24"/>
        </w:rPr>
      </w:pPr>
    </w:p>
    <w:p w14:paraId="046C6C8D" w14:textId="77777777" w:rsidR="00097754" w:rsidRPr="004A2B75" w:rsidRDefault="00097754" w:rsidP="00DE2443">
      <w:pPr>
        <w:pStyle w:val="Odstavekseznama"/>
        <w:numPr>
          <w:ilvl w:val="0"/>
          <w:numId w:val="27"/>
        </w:numPr>
        <w:rPr>
          <w:rFonts w:ascii="Times New Roman" w:hAnsi="Times New Roman" w:cs="Times New Roman"/>
          <w:vanish/>
          <w:sz w:val="24"/>
          <w:szCs w:val="24"/>
        </w:rPr>
      </w:pPr>
    </w:p>
    <w:p w14:paraId="4E8CFD84" w14:textId="77777777" w:rsidR="00097754" w:rsidRPr="004A2B75" w:rsidRDefault="00097754" w:rsidP="00DE2443">
      <w:pPr>
        <w:pStyle w:val="Odstavekseznama"/>
        <w:numPr>
          <w:ilvl w:val="1"/>
          <w:numId w:val="27"/>
        </w:numPr>
        <w:rPr>
          <w:rFonts w:ascii="Times New Roman" w:hAnsi="Times New Roman" w:cs="Times New Roman"/>
          <w:vanish/>
          <w:sz w:val="24"/>
          <w:szCs w:val="24"/>
        </w:rPr>
      </w:pPr>
    </w:p>
    <w:p w14:paraId="11E695CF" w14:textId="53F48315" w:rsidR="00097754" w:rsidRDefault="00097754" w:rsidP="00DE2443">
      <w:pPr>
        <w:ind w:left="540"/>
        <w:jc w:val="both"/>
        <w:rPr>
          <w:rFonts w:ascii="Times New Roman" w:hAnsi="Times New Roman" w:cs="Times New Roman"/>
          <w:sz w:val="24"/>
          <w:szCs w:val="24"/>
        </w:rPr>
      </w:pPr>
      <w:r>
        <w:rPr>
          <w:rFonts w:ascii="Times New Roman" w:hAnsi="Times New Roman"/>
          <w:sz w:val="24"/>
          <w:szCs w:val="24"/>
        </w:rPr>
        <w:t>Na splošno carinsko deklaracijo izbere oseba, ki predloži deklaracijo, izbira pa je odvisna od pravnih zahtev in/ali razpoložljivosti podatkovnih elementov, potrebnih za posamezno od spodaj navedenih rešitev.</w:t>
      </w:r>
    </w:p>
    <w:p w14:paraId="560DEC68" w14:textId="77777777" w:rsidR="00936DA3" w:rsidRDefault="00936DA3" w:rsidP="00DE2443">
      <w:pPr>
        <w:ind w:left="540"/>
        <w:jc w:val="both"/>
        <w:rPr>
          <w:rFonts w:ascii="Times New Roman" w:hAnsi="Times New Roman" w:cs="Times New Roman"/>
          <w:sz w:val="24"/>
          <w:szCs w:val="24"/>
        </w:rPr>
      </w:pPr>
      <w:r>
        <w:rPr>
          <w:rFonts w:ascii="Times New Roman" w:hAnsi="Times New Roman"/>
          <w:sz w:val="24"/>
          <w:szCs w:val="24"/>
        </w:rPr>
        <w:t>Pregled različnih možnih carinskih deklaracij v ta namen vsebuje Priloga 1.</w:t>
      </w:r>
    </w:p>
    <w:p w14:paraId="6F33332F" w14:textId="77777777" w:rsidR="005A5867" w:rsidRDefault="005A5867" w:rsidP="00DE2443">
      <w:pPr>
        <w:ind w:left="540"/>
        <w:jc w:val="both"/>
        <w:rPr>
          <w:rFonts w:ascii="Times New Roman" w:hAnsi="Times New Roman" w:cs="Times New Roman"/>
          <w:sz w:val="24"/>
          <w:szCs w:val="24"/>
        </w:rPr>
      </w:pPr>
    </w:p>
    <w:p w14:paraId="1A3F9760" w14:textId="7DADC33D" w:rsidR="0019091A" w:rsidRPr="00AA419B" w:rsidRDefault="009C4172" w:rsidP="00DE2443">
      <w:pPr>
        <w:pStyle w:val="Naslov2"/>
        <w:spacing w:line="276" w:lineRule="auto"/>
      </w:pPr>
      <w:bookmarkStart w:id="17" w:name="_Toc71030300"/>
      <w:r>
        <w:t>Carinska deklaracija z naborom podatkov H7 (člen 143a DA CZU)</w:t>
      </w:r>
      <w:bookmarkEnd w:id="17"/>
    </w:p>
    <w:p w14:paraId="149EF6C0" w14:textId="298E6239" w:rsidR="00A64DD1" w:rsidRDefault="00A64DD1" w:rsidP="00DE2443">
      <w:pPr>
        <w:pStyle w:val="ListNumberLevel2"/>
        <w:numPr>
          <w:ilvl w:val="0"/>
          <w:numId w:val="0"/>
        </w:numPr>
        <w:tabs>
          <w:tab w:val="num" w:pos="1134"/>
        </w:tabs>
        <w:spacing w:line="276" w:lineRule="auto"/>
        <w:ind w:left="709"/>
        <w:rPr>
          <w:rFonts w:cstheme="minorHAnsi"/>
          <w:szCs w:val="24"/>
        </w:rPr>
      </w:pPr>
      <w:r>
        <w:t xml:space="preserve">Kot je predvideno v členu 143a DA CZU, tako imenovani precej manjši nabor podatkov vsebuje nabor podatkovnih zahtev, katerih namen je olajšati izvajanje carinskih vidikov svežnja o DDV za e-trgovanje. </w:t>
      </w:r>
    </w:p>
    <w:p w14:paraId="316CD20F" w14:textId="77777777" w:rsidR="00097754" w:rsidRPr="007C79D3" w:rsidRDefault="00097754" w:rsidP="00DE2443">
      <w:pPr>
        <w:pStyle w:val="Odstavekseznama"/>
        <w:numPr>
          <w:ilvl w:val="0"/>
          <w:numId w:val="5"/>
        </w:numPr>
        <w:rPr>
          <w:rFonts w:ascii="Times New Roman" w:hAnsi="Times New Roman" w:cs="Times New Roman"/>
          <w:vanish/>
          <w:sz w:val="24"/>
          <w:szCs w:val="24"/>
        </w:rPr>
      </w:pPr>
    </w:p>
    <w:p w14:paraId="36C346AB" w14:textId="77777777" w:rsidR="00097754" w:rsidRPr="007C79D3" w:rsidRDefault="00097754" w:rsidP="00DE2443">
      <w:pPr>
        <w:pStyle w:val="Odstavekseznama"/>
        <w:numPr>
          <w:ilvl w:val="0"/>
          <w:numId w:val="5"/>
        </w:numPr>
        <w:rPr>
          <w:rFonts w:ascii="Times New Roman" w:hAnsi="Times New Roman" w:cs="Times New Roman"/>
          <w:vanish/>
          <w:sz w:val="24"/>
          <w:szCs w:val="24"/>
        </w:rPr>
      </w:pPr>
    </w:p>
    <w:p w14:paraId="7C7AD0F4" w14:textId="77777777" w:rsidR="00097754" w:rsidRPr="007C79D3" w:rsidRDefault="00097754" w:rsidP="00DE2443">
      <w:pPr>
        <w:pStyle w:val="Odstavekseznama"/>
        <w:numPr>
          <w:ilvl w:val="1"/>
          <w:numId w:val="5"/>
        </w:numPr>
        <w:rPr>
          <w:rFonts w:ascii="Times New Roman" w:hAnsi="Times New Roman" w:cs="Times New Roman"/>
          <w:vanish/>
          <w:sz w:val="24"/>
          <w:szCs w:val="24"/>
        </w:rPr>
      </w:pPr>
    </w:p>
    <w:p w14:paraId="0EAF21BF" w14:textId="77777777" w:rsidR="00097754" w:rsidRPr="00B7336D" w:rsidRDefault="00097754" w:rsidP="00DE2443">
      <w:pPr>
        <w:pStyle w:val="Naslov3"/>
        <w:tabs>
          <w:tab w:val="clear" w:pos="4973"/>
        </w:tabs>
        <w:spacing w:line="276" w:lineRule="auto"/>
        <w:ind w:left="1920"/>
      </w:pPr>
      <w:bookmarkStart w:id="18" w:name="_Toc71030301"/>
      <w:r>
        <w:t>„Precej manjši nabor podatkov“ – stolpec H7 Priloge B DA CZU</w:t>
      </w:r>
      <w:bookmarkEnd w:id="18"/>
    </w:p>
    <w:p w14:paraId="6FAE4EA9" w14:textId="77777777" w:rsidR="00A64DD1" w:rsidRPr="00984619" w:rsidRDefault="00A64DD1" w:rsidP="00DE2443">
      <w:pPr>
        <w:pStyle w:val="Naslov4"/>
        <w:spacing w:line="276" w:lineRule="auto"/>
      </w:pPr>
      <w:r>
        <w:t>Področje uporabe in vloga</w:t>
      </w:r>
    </w:p>
    <w:p w14:paraId="0D0CA508" w14:textId="7BFB557C" w:rsidR="00A64DD1" w:rsidRPr="00B9126F" w:rsidRDefault="00A64DD1" w:rsidP="00DE2443">
      <w:pPr>
        <w:spacing w:after="0"/>
        <w:jc w:val="both"/>
        <w:rPr>
          <w:rFonts w:ascii="Times New Roman" w:hAnsi="Times New Roman" w:cs="Times New Roman"/>
          <w:iCs/>
          <w:sz w:val="24"/>
          <w:szCs w:val="24"/>
        </w:rPr>
      </w:pPr>
      <w:r>
        <w:rPr>
          <w:rFonts w:ascii="Times New Roman" w:hAnsi="Times New Roman"/>
          <w:iCs/>
          <w:sz w:val="24"/>
          <w:szCs w:val="24"/>
        </w:rPr>
        <w:t>Podrobna vsebina (nabor podatkov) te posebne carinske deklaracije je opredeljena v Prilogi B DA CZU v stolpcu H7</w:t>
      </w:r>
      <w:r>
        <w:rPr>
          <w:rStyle w:val="Sprotnaopomba-sklic"/>
          <w:iCs/>
          <w:szCs w:val="24"/>
        </w:rPr>
        <w:footnoteReference w:id="6"/>
      </w:r>
      <w:r>
        <w:rPr>
          <w:rFonts w:ascii="Times New Roman" w:hAnsi="Times New Roman"/>
          <w:iCs/>
          <w:sz w:val="24"/>
          <w:szCs w:val="24"/>
        </w:rPr>
        <w:t xml:space="preserve">. </w:t>
      </w:r>
    </w:p>
    <w:p w14:paraId="3923CC4B" w14:textId="77777777" w:rsidR="00A64DD1" w:rsidRDefault="00A64DD1" w:rsidP="00DE2443">
      <w:pPr>
        <w:spacing w:after="0"/>
        <w:jc w:val="both"/>
        <w:rPr>
          <w:rFonts w:ascii="Times New Roman" w:hAnsi="Times New Roman" w:cs="Times New Roman"/>
          <w:sz w:val="24"/>
          <w:szCs w:val="24"/>
        </w:rPr>
      </w:pPr>
    </w:p>
    <w:p w14:paraId="2D612F6A" w14:textId="77777777" w:rsidR="00BC45CE" w:rsidRDefault="00A64DD1" w:rsidP="00DE2443">
      <w:pPr>
        <w:spacing w:after="0"/>
        <w:jc w:val="both"/>
        <w:rPr>
          <w:rFonts w:ascii="Times New Roman" w:hAnsi="Times New Roman" w:cs="Times New Roman"/>
          <w:sz w:val="24"/>
          <w:szCs w:val="24"/>
        </w:rPr>
      </w:pPr>
      <w:r>
        <w:rPr>
          <w:rFonts w:ascii="Times New Roman" w:hAnsi="Times New Roman"/>
          <w:i/>
          <w:sz w:val="24"/>
          <w:szCs w:val="24"/>
        </w:rPr>
        <w:t>Povzetek</w:t>
      </w:r>
      <w:r>
        <w:rPr>
          <w:rFonts w:ascii="Times New Roman" w:hAnsi="Times New Roman"/>
          <w:sz w:val="24"/>
          <w:szCs w:val="24"/>
        </w:rPr>
        <w:t xml:space="preserve"> </w:t>
      </w:r>
    </w:p>
    <w:p w14:paraId="0464CB01" w14:textId="77777777" w:rsidR="00A64DD1" w:rsidRDefault="00A64DD1" w:rsidP="00DE2443">
      <w:pPr>
        <w:spacing w:after="0"/>
        <w:jc w:val="both"/>
        <w:rPr>
          <w:rFonts w:ascii="Times New Roman" w:hAnsi="Times New Roman" w:cs="Times New Roman"/>
          <w:sz w:val="24"/>
          <w:szCs w:val="24"/>
        </w:rPr>
      </w:pPr>
      <w:r>
        <w:rPr>
          <w:rFonts w:ascii="Times New Roman" w:hAnsi="Times New Roman"/>
          <w:sz w:val="24"/>
          <w:szCs w:val="24"/>
        </w:rPr>
        <w:lastRenderedPageBreak/>
        <w:t>Carinske deklaracije, ki vsebujejo nabor podatkov H7, se lahko uporabljajo:</w:t>
      </w:r>
    </w:p>
    <w:p w14:paraId="29CCA282" w14:textId="77636663" w:rsidR="00896E8D" w:rsidRDefault="00896E8D" w:rsidP="00DE2443">
      <w:pPr>
        <w:pStyle w:val="Odstavekseznama"/>
        <w:numPr>
          <w:ilvl w:val="0"/>
          <w:numId w:val="11"/>
        </w:numPr>
        <w:spacing w:after="0"/>
        <w:jc w:val="both"/>
        <w:rPr>
          <w:rFonts w:ascii="Times New Roman" w:hAnsi="Times New Roman" w:cs="Times New Roman"/>
          <w:sz w:val="24"/>
          <w:szCs w:val="24"/>
        </w:rPr>
      </w:pPr>
      <w:r>
        <w:rPr>
          <w:rFonts w:ascii="Times New Roman" w:hAnsi="Times New Roman"/>
          <w:sz w:val="24"/>
          <w:szCs w:val="24"/>
        </w:rPr>
        <w:t>s strani katere koli osebe</w:t>
      </w:r>
      <w:r>
        <w:rPr>
          <w:rStyle w:val="Sprotnaopomba-sklic"/>
          <w:rFonts w:ascii="Times New Roman" w:hAnsi="Times New Roman" w:cs="Times New Roman"/>
          <w:sz w:val="24"/>
          <w:szCs w:val="24"/>
        </w:rPr>
        <w:footnoteReference w:id="7"/>
      </w:r>
      <w:r>
        <w:rPr>
          <w:rFonts w:ascii="Times New Roman" w:hAnsi="Times New Roman"/>
          <w:sz w:val="24"/>
          <w:szCs w:val="24"/>
        </w:rPr>
        <w:t xml:space="preserve">; </w:t>
      </w:r>
    </w:p>
    <w:p w14:paraId="2A831119" w14:textId="1B6A9FD2" w:rsidR="00896E8D" w:rsidRDefault="00896E8D" w:rsidP="00DE2443">
      <w:pPr>
        <w:pStyle w:val="Odstavekseznama"/>
        <w:numPr>
          <w:ilvl w:val="0"/>
          <w:numId w:val="11"/>
        </w:numPr>
        <w:spacing w:after="0"/>
        <w:jc w:val="both"/>
        <w:rPr>
          <w:rFonts w:ascii="Times New Roman" w:hAnsi="Times New Roman" w:cs="Times New Roman"/>
          <w:sz w:val="24"/>
          <w:szCs w:val="24"/>
        </w:rPr>
      </w:pPr>
      <w:r>
        <w:rPr>
          <w:rFonts w:ascii="Times New Roman" w:hAnsi="Times New Roman"/>
          <w:sz w:val="24"/>
          <w:szCs w:val="24"/>
        </w:rPr>
        <w:t>za blago, ki ga podjetje pošlje potrošniku, podjetje podjetju ali potrošnik potrošniku, z realno vrednostjo do 150 EUR, ki je oproščeno carine v skladu s členom 23(1) uredbe o oprostitvi carin, ali za blago, ki ga pošlje potrošnik potrošniku, z realno vrednostjo do 45 EUR, ki je oproščeno carine v skladu s členom 25(1) uredbe o oprostitvi carin, in</w:t>
      </w:r>
    </w:p>
    <w:p w14:paraId="0133A495" w14:textId="77777777" w:rsidR="00A64DD1" w:rsidRDefault="00A64DD1" w:rsidP="00DE2443">
      <w:pPr>
        <w:pStyle w:val="Odstavekseznama"/>
        <w:numPr>
          <w:ilvl w:val="0"/>
          <w:numId w:val="11"/>
        </w:numPr>
        <w:spacing w:after="0"/>
        <w:jc w:val="both"/>
        <w:rPr>
          <w:rFonts w:ascii="Times New Roman" w:hAnsi="Times New Roman" w:cs="Times New Roman"/>
          <w:sz w:val="24"/>
          <w:szCs w:val="24"/>
        </w:rPr>
      </w:pPr>
      <w:r>
        <w:rPr>
          <w:rFonts w:ascii="Times New Roman" w:hAnsi="Times New Roman"/>
          <w:sz w:val="24"/>
          <w:szCs w:val="24"/>
        </w:rPr>
        <w:t>za sistem VEM za uvoz, posebno ureditev ali standardni mehanizem za pobiranje uvoznega DDV.</w:t>
      </w:r>
    </w:p>
    <w:p w14:paraId="353D99F5" w14:textId="77777777" w:rsidR="00896E8D" w:rsidRDefault="00896E8D" w:rsidP="00DE2443">
      <w:pPr>
        <w:spacing w:after="0"/>
        <w:jc w:val="both"/>
        <w:rPr>
          <w:rFonts w:ascii="Times New Roman" w:hAnsi="Times New Roman" w:cs="Times New Roman"/>
          <w:sz w:val="24"/>
          <w:szCs w:val="24"/>
        </w:rPr>
      </w:pPr>
    </w:p>
    <w:p w14:paraId="17481DD4" w14:textId="77777777" w:rsidR="00A64DD1" w:rsidRPr="0097215C" w:rsidRDefault="00A64DD1" w:rsidP="00DE2443">
      <w:pPr>
        <w:spacing w:after="0"/>
        <w:jc w:val="both"/>
        <w:rPr>
          <w:rFonts w:ascii="Times New Roman" w:hAnsi="Times New Roman" w:cs="Times New Roman"/>
          <w:sz w:val="24"/>
          <w:szCs w:val="24"/>
        </w:rPr>
      </w:pPr>
      <w:r>
        <w:rPr>
          <w:rFonts w:ascii="Times New Roman" w:hAnsi="Times New Roman"/>
          <w:sz w:val="24"/>
          <w:szCs w:val="24"/>
        </w:rPr>
        <w:t xml:space="preserve">Izjeme/izključeno blago: blago, za katero veljajo prepovedi in omejitve (za več podrobnosti glej oddelek 2.2.3). </w:t>
      </w:r>
    </w:p>
    <w:p w14:paraId="44AD1A7B" w14:textId="77777777" w:rsidR="0015627D" w:rsidRDefault="0015627D" w:rsidP="00DE2443">
      <w:pPr>
        <w:spacing w:after="0"/>
        <w:jc w:val="both"/>
        <w:rPr>
          <w:rFonts w:ascii="Times New Roman" w:hAnsi="Times New Roman" w:cs="Times New Roman"/>
          <w:sz w:val="24"/>
          <w:szCs w:val="24"/>
        </w:rPr>
      </w:pPr>
    </w:p>
    <w:p w14:paraId="3FDDB551" w14:textId="12971808" w:rsidR="00A64DD1" w:rsidRDefault="003A471E" w:rsidP="00DE2443">
      <w:pPr>
        <w:spacing w:after="0"/>
        <w:jc w:val="both"/>
        <w:rPr>
          <w:rFonts w:ascii="Times New Roman" w:hAnsi="Times New Roman" w:cs="Times New Roman"/>
          <w:sz w:val="24"/>
          <w:szCs w:val="24"/>
        </w:rPr>
      </w:pPr>
      <w:r>
        <w:rPr>
          <w:rFonts w:ascii="Times New Roman" w:hAnsi="Times New Roman"/>
          <w:sz w:val="24"/>
          <w:szCs w:val="24"/>
        </w:rPr>
        <w:t>Države članice lahko dovolijo uporabo carinske deklaracije z naborom podatkov H7 v okviru trgovine z ozemlji s posebno davčno ureditvijo v skladu s členom 134(1) DA CZU.</w:t>
      </w:r>
    </w:p>
    <w:p w14:paraId="3781B14E" w14:textId="77777777" w:rsidR="0015627D" w:rsidRDefault="0015627D" w:rsidP="00DE2443">
      <w:pPr>
        <w:spacing w:after="0"/>
        <w:jc w:val="both"/>
        <w:rPr>
          <w:rFonts w:ascii="Times New Roman" w:hAnsi="Times New Roman" w:cs="Times New Roman"/>
          <w:sz w:val="24"/>
          <w:szCs w:val="24"/>
        </w:rPr>
      </w:pPr>
    </w:p>
    <w:p w14:paraId="057BBEC1" w14:textId="0CC2A5FC" w:rsidR="00A64DD1" w:rsidRDefault="00A64DD1" w:rsidP="00DE2443">
      <w:pPr>
        <w:spacing w:after="0"/>
        <w:jc w:val="both"/>
        <w:rPr>
          <w:rFonts w:ascii="Times New Roman" w:hAnsi="Times New Roman" w:cs="Times New Roman"/>
          <w:sz w:val="24"/>
          <w:szCs w:val="24"/>
        </w:rPr>
      </w:pPr>
      <w:r>
        <w:rPr>
          <w:rFonts w:ascii="Times New Roman" w:hAnsi="Times New Roman"/>
          <w:sz w:val="24"/>
          <w:szCs w:val="24"/>
        </w:rPr>
        <w:t>Če so izpolnjeni pogoji za uporabo zadevne carinske deklaracije za sprostitev blaga v prosti promet, oseba, ki predloži deklaracijo, izbere carinsko deklaracijo z ustreznim naborom podatkov za carinjenje ob uvozu pošiljke majhne vrednosti (nabor podatkov H7, I1, H1 ali, kadar je ustrezno, H6).</w:t>
      </w:r>
    </w:p>
    <w:p w14:paraId="7751952D" w14:textId="77777777" w:rsidR="00A64DD1" w:rsidRDefault="00A64DD1" w:rsidP="00DE2443">
      <w:pPr>
        <w:spacing w:after="0"/>
        <w:jc w:val="both"/>
        <w:rPr>
          <w:rFonts w:ascii="Times New Roman" w:hAnsi="Times New Roman" w:cs="Times New Roman"/>
          <w:sz w:val="24"/>
          <w:szCs w:val="24"/>
        </w:rPr>
      </w:pPr>
    </w:p>
    <w:p w14:paraId="0FD4DFDA" w14:textId="77777777" w:rsidR="00A64DD1" w:rsidRPr="00B7336D" w:rsidRDefault="00A64DD1" w:rsidP="00DE2443">
      <w:pPr>
        <w:pStyle w:val="Naslov4"/>
        <w:spacing w:line="276" w:lineRule="auto"/>
      </w:pPr>
      <w:r>
        <w:t>Smernice v zvezi z nekaterimi podatkovnimi elementi v okviru carinske deklaracije H7</w:t>
      </w:r>
    </w:p>
    <w:p w14:paraId="749C7573" w14:textId="77777777" w:rsidR="00A64DD1" w:rsidRPr="000E5BFE" w:rsidRDefault="00A64DD1" w:rsidP="00053C09">
      <w:pPr>
        <w:pStyle w:val="Naslov4"/>
        <w:numPr>
          <w:ilvl w:val="4"/>
          <w:numId w:val="1"/>
        </w:numPr>
        <w:spacing w:before="240" w:line="276" w:lineRule="auto"/>
        <w:ind w:left="1797" w:hanging="357"/>
      </w:pPr>
      <w:r>
        <w:t>PE 11 10 000 000 „oznake dodatnega postopka“</w:t>
      </w:r>
    </w:p>
    <w:p w14:paraId="3152B304" w14:textId="77777777" w:rsidR="00A64DD1" w:rsidRPr="000E5BFE" w:rsidRDefault="00A64DD1" w:rsidP="00DE2443">
      <w:pPr>
        <w:spacing w:after="0"/>
        <w:jc w:val="both"/>
        <w:rPr>
          <w:rFonts w:ascii="Times New Roman" w:hAnsi="Times New Roman" w:cs="Times New Roman"/>
          <w:sz w:val="24"/>
          <w:szCs w:val="24"/>
        </w:rPr>
      </w:pPr>
      <w:r>
        <w:rPr>
          <w:rFonts w:ascii="Times New Roman" w:hAnsi="Times New Roman"/>
          <w:sz w:val="24"/>
          <w:szCs w:val="24"/>
        </w:rPr>
        <w:t>V opombi k temu PE je navedeno: Vpišite ustrezne oznake Unije ali oznako dodatnega postopka, ki jo določa zadevna država članica.</w:t>
      </w:r>
    </w:p>
    <w:p w14:paraId="4CAA6C35" w14:textId="77777777" w:rsidR="00A64DD1" w:rsidRDefault="00A64DD1" w:rsidP="00DE2443">
      <w:pPr>
        <w:spacing w:after="0"/>
        <w:jc w:val="both"/>
        <w:rPr>
          <w:rFonts w:ascii="Times New Roman" w:hAnsi="Times New Roman" w:cs="Times New Roman"/>
          <w:sz w:val="24"/>
          <w:szCs w:val="24"/>
        </w:rPr>
      </w:pPr>
    </w:p>
    <w:p w14:paraId="4105F93B" w14:textId="77777777" w:rsidR="00A64DD1" w:rsidRDefault="00A64DD1" w:rsidP="00DE2443">
      <w:pPr>
        <w:spacing w:after="0"/>
        <w:jc w:val="both"/>
        <w:rPr>
          <w:rFonts w:ascii="Times New Roman" w:hAnsi="Times New Roman" w:cs="Times New Roman"/>
          <w:sz w:val="24"/>
          <w:szCs w:val="24"/>
          <w:u w:val="single"/>
        </w:rPr>
      </w:pPr>
      <w:r>
        <w:rPr>
          <w:rFonts w:ascii="Times New Roman" w:hAnsi="Times New Roman"/>
          <w:sz w:val="24"/>
          <w:szCs w:val="24"/>
        </w:rPr>
        <w:t>Zadevne oznake Unije, ki jih je treba uporabiti pri tem podatkovnem elementu, so:</w:t>
      </w:r>
    </w:p>
    <w:p w14:paraId="1D372D51" w14:textId="77777777" w:rsidR="00A64DD1" w:rsidRDefault="00A64DD1" w:rsidP="00DE2443">
      <w:pPr>
        <w:pStyle w:val="Odstavekseznama"/>
        <w:numPr>
          <w:ilvl w:val="0"/>
          <w:numId w:val="10"/>
        </w:numPr>
        <w:spacing w:after="0"/>
        <w:jc w:val="both"/>
        <w:rPr>
          <w:rFonts w:ascii="Times New Roman" w:hAnsi="Times New Roman" w:cs="Times New Roman"/>
          <w:sz w:val="24"/>
          <w:szCs w:val="24"/>
        </w:rPr>
      </w:pPr>
      <w:r>
        <w:rPr>
          <w:rFonts w:ascii="Times New Roman" w:hAnsi="Times New Roman"/>
          <w:sz w:val="24"/>
          <w:szCs w:val="24"/>
        </w:rPr>
        <w:t xml:space="preserve">C07 – pošiljke zanemarljive vrednosti; </w:t>
      </w:r>
    </w:p>
    <w:p w14:paraId="68D250F1" w14:textId="77777777" w:rsidR="00A64DD1" w:rsidRPr="0097215C" w:rsidRDefault="00A64DD1" w:rsidP="00DE2443">
      <w:pPr>
        <w:pStyle w:val="Odstavekseznama"/>
        <w:numPr>
          <w:ilvl w:val="0"/>
          <w:numId w:val="10"/>
        </w:numPr>
        <w:spacing w:after="0"/>
        <w:jc w:val="both"/>
        <w:rPr>
          <w:rFonts w:ascii="Times New Roman" w:hAnsi="Times New Roman" w:cs="Times New Roman"/>
          <w:sz w:val="24"/>
          <w:szCs w:val="24"/>
        </w:rPr>
      </w:pPr>
      <w:r>
        <w:rPr>
          <w:rFonts w:ascii="Times New Roman" w:hAnsi="Times New Roman"/>
          <w:sz w:val="24"/>
          <w:szCs w:val="24"/>
        </w:rPr>
        <w:t>C08 – pošiljke, ki jih ena fizična oseba pošilja drugi;</w:t>
      </w:r>
    </w:p>
    <w:p w14:paraId="6778298E" w14:textId="77777777" w:rsidR="00A64DD1" w:rsidRDefault="00A64DD1" w:rsidP="00DE2443">
      <w:pPr>
        <w:pStyle w:val="Odstavekseznama"/>
        <w:numPr>
          <w:ilvl w:val="0"/>
          <w:numId w:val="10"/>
        </w:numPr>
        <w:spacing w:after="0"/>
        <w:jc w:val="both"/>
        <w:rPr>
          <w:rFonts w:ascii="Times New Roman" w:hAnsi="Times New Roman" w:cs="Times New Roman"/>
          <w:sz w:val="24"/>
          <w:szCs w:val="24"/>
        </w:rPr>
      </w:pPr>
      <w:r>
        <w:rPr>
          <w:rFonts w:ascii="Times New Roman" w:hAnsi="Times New Roman"/>
          <w:sz w:val="24"/>
          <w:szCs w:val="24"/>
        </w:rPr>
        <w:t>F48 – uvoz v okviru posebne ureditve za prodajo na daljavo blaga, uvoženega iz tretjih držav in ozemelj, iz oddelka 4 poglavja 6 naslova XII Direktive 2006/112/ES (primeri v okviru sistema VEM za uvoz) in</w:t>
      </w:r>
    </w:p>
    <w:p w14:paraId="07DF1E08" w14:textId="77777777" w:rsidR="00A64DD1" w:rsidRDefault="00A64DD1" w:rsidP="00DE2443">
      <w:pPr>
        <w:pStyle w:val="Odstavekseznama"/>
        <w:numPr>
          <w:ilvl w:val="0"/>
          <w:numId w:val="10"/>
        </w:numPr>
        <w:spacing w:after="0"/>
        <w:jc w:val="both"/>
        <w:rPr>
          <w:rFonts w:ascii="Times New Roman" w:hAnsi="Times New Roman" w:cs="Times New Roman"/>
          <w:sz w:val="24"/>
          <w:szCs w:val="24"/>
        </w:rPr>
      </w:pPr>
      <w:r>
        <w:rPr>
          <w:rFonts w:ascii="Times New Roman" w:hAnsi="Times New Roman"/>
          <w:sz w:val="24"/>
          <w:szCs w:val="24"/>
        </w:rPr>
        <w:t>F49 – uvoz v okviru posebne ureditve za prijavo in plačilo uvoznega DDV iz poglavja 7 naslova XII Direktive 2006/112/ES (primeri v okviru posebne ureditve).</w:t>
      </w:r>
    </w:p>
    <w:p w14:paraId="158FCC89" w14:textId="77777777" w:rsidR="00A64DD1" w:rsidRDefault="00A64DD1" w:rsidP="00DE2443">
      <w:pPr>
        <w:spacing w:after="0"/>
        <w:jc w:val="both"/>
        <w:rPr>
          <w:rFonts w:ascii="Times New Roman" w:hAnsi="Times New Roman" w:cs="Times New Roman"/>
          <w:sz w:val="24"/>
          <w:szCs w:val="24"/>
        </w:rPr>
      </w:pPr>
    </w:p>
    <w:p w14:paraId="48A65D04" w14:textId="77777777" w:rsidR="00A64DD1" w:rsidRPr="00361FF5" w:rsidRDefault="00A64DD1" w:rsidP="00DE2443">
      <w:pPr>
        <w:spacing w:after="0"/>
        <w:jc w:val="both"/>
        <w:rPr>
          <w:rFonts w:ascii="Times New Roman" w:hAnsi="Times New Roman" w:cs="Times New Roman"/>
          <w:sz w:val="24"/>
          <w:szCs w:val="24"/>
        </w:rPr>
      </w:pPr>
      <w:r>
        <w:rPr>
          <w:rFonts w:ascii="Times New Roman" w:hAnsi="Times New Roman"/>
          <w:sz w:val="24"/>
          <w:szCs w:val="24"/>
        </w:rPr>
        <w:t>Ker se oznaka „C08“ nanaša na pošiljke, ki jih potrošniki pošiljajo potrošnikom, je ni mogoče uporabiti z nobeno od zgoraj navedenih oznak „F“ (F48 oziroma F49). Če je pri PE 13 16 000 000 navedena identifikacijska številka za DDV za uporabo sistema VEM za uvoz, je mogoče uporabiti samo oznaki dodatnih postopkov C07 in F48.</w:t>
      </w:r>
    </w:p>
    <w:p w14:paraId="314B339A" w14:textId="77777777" w:rsidR="00A64DD1" w:rsidRDefault="00A64DD1" w:rsidP="00DE2443">
      <w:pPr>
        <w:spacing w:after="0"/>
        <w:ind w:left="360"/>
        <w:jc w:val="both"/>
        <w:rPr>
          <w:rFonts w:ascii="Times New Roman" w:hAnsi="Times New Roman" w:cs="Times New Roman"/>
          <w:sz w:val="24"/>
          <w:szCs w:val="24"/>
          <w:u w:val="single"/>
        </w:rPr>
      </w:pPr>
    </w:p>
    <w:p w14:paraId="2D0769EC" w14:textId="77777777" w:rsidR="00A64DD1" w:rsidRDefault="00A64DD1" w:rsidP="00DE2443">
      <w:pPr>
        <w:spacing w:after="0"/>
        <w:ind w:left="360"/>
        <w:jc w:val="both"/>
        <w:rPr>
          <w:rFonts w:ascii="Times New Roman" w:hAnsi="Times New Roman" w:cs="Times New Roman"/>
          <w:i/>
          <w:sz w:val="24"/>
          <w:szCs w:val="24"/>
        </w:rPr>
      </w:pPr>
      <w:r>
        <w:rPr>
          <w:rFonts w:ascii="Times New Roman" w:hAnsi="Times New Roman"/>
          <w:i/>
          <w:sz w:val="24"/>
          <w:szCs w:val="24"/>
        </w:rPr>
        <w:lastRenderedPageBreak/>
        <w:t>Primeri:</w:t>
      </w:r>
    </w:p>
    <w:p w14:paraId="10774772" w14:textId="77777777" w:rsidR="00A64DD1" w:rsidRPr="000038C8" w:rsidRDefault="00A64DD1" w:rsidP="007C219C">
      <w:pPr>
        <w:pStyle w:val="Odstavekseznama"/>
        <w:numPr>
          <w:ilvl w:val="0"/>
          <w:numId w:val="37"/>
        </w:numPr>
        <w:spacing w:after="0"/>
        <w:jc w:val="both"/>
        <w:rPr>
          <w:rFonts w:ascii="Times New Roman" w:hAnsi="Times New Roman" w:cs="Times New Roman"/>
          <w:sz w:val="24"/>
          <w:szCs w:val="24"/>
        </w:rPr>
      </w:pPr>
      <w:r>
        <w:rPr>
          <w:rFonts w:ascii="Times New Roman" w:hAnsi="Times New Roman"/>
          <w:sz w:val="24"/>
          <w:szCs w:val="24"/>
        </w:rPr>
        <w:t>Pošiljka v okviru sistema VEM za uvoz z realno vrednostjo 130 EUR:</w:t>
      </w:r>
    </w:p>
    <w:p w14:paraId="4AFCA98B" w14:textId="77777777" w:rsidR="00A64DD1" w:rsidRPr="000038C8" w:rsidRDefault="00A64DD1" w:rsidP="00DE2443">
      <w:pPr>
        <w:pStyle w:val="Odstavekseznama"/>
        <w:spacing w:after="0"/>
        <w:jc w:val="both"/>
        <w:rPr>
          <w:rFonts w:ascii="Times New Roman" w:hAnsi="Times New Roman" w:cs="Times New Roman"/>
          <w:sz w:val="24"/>
          <w:szCs w:val="24"/>
        </w:rPr>
      </w:pPr>
      <w:r>
        <w:rPr>
          <w:rFonts w:ascii="Times New Roman" w:hAnsi="Times New Roman"/>
          <w:sz w:val="24"/>
          <w:szCs w:val="24"/>
        </w:rPr>
        <w:t>oznaki, ki ju je treba navesti pri 11 10 000 000: C07 in F48.</w:t>
      </w:r>
    </w:p>
    <w:p w14:paraId="5A011E20" w14:textId="77777777" w:rsidR="00A64DD1" w:rsidRPr="000038C8" w:rsidRDefault="00A64DD1" w:rsidP="007C219C">
      <w:pPr>
        <w:pStyle w:val="Odstavekseznama"/>
        <w:numPr>
          <w:ilvl w:val="0"/>
          <w:numId w:val="37"/>
        </w:numPr>
        <w:spacing w:after="0"/>
        <w:jc w:val="both"/>
        <w:rPr>
          <w:rFonts w:ascii="Times New Roman" w:hAnsi="Times New Roman" w:cs="Times New Roman"/>
          <w:sz w:val="24"/>
          <w:szCs w:val="24"/>
        </w:rPr>
      </w:pPr>
      <w:r>
        <w:rPr>
          <w:rFonts w:ascii="Times New Roman" w:hAnsi="Times New Roman"/>
          <w:sz w:val="24"/>
          <w:szCs w:val="24"/>
        </w:rPr>
        <w:t>Pošiljka zunaj sistema VEM za uvoz, ki pa jo je treba prijaviti ob uporabi posebne ureditve:</w:t>
      </w:r>
    </w:p>
    <w:p w14:paraId="77ED894A" w14:textId="77777777" w:rsidR="00A64DD1" w:rsidRPr="000038C8" w:rsidRDefault="00A64DD1" w:rsidP="00DE2443">
      <w:pPr>
        <w:pStyle w:val="Odstavekseznama"/>
        <w:spacing w:after="0"/>
        <w:jc w:val="both"/>
        <w:rPr>
          <w:rFonts w:ascii="Times New Roman" w:hAnsi="Times New Roman" w:cs="Times New Roman"/>
          <w:sz w:val="24"/>
          <w:szCs w:val="24"/>
        </w:rPr>
      </w:pPr>
      <w:r>
        <w:rPr>
          <w:rFonts w:ascii="Times New Roman" w:hAnsi="Times New Roman"/>
          <w:sz w:val="24"/>
          <w:szCs w:val="24"/>
        </w:rPr>
        <w:t>oznaki, ki ju je treba uporabiti pri 11 10 000 000: C07 in F49.</w:t>
      </w:r>
    </w:p>
    <w:p w14:paraId="6EB8C9A6" w14:textId="77777777" w:rsidR="00A64DD1" w:rsidRDefault="00A64DD1" w:rsidP="007C219C">
      <w:pPr>
        <w:pStyle w:val="Odstavekseznama"/>
        <w:numPr>
          <w:ilvl w:val="0"/>
          <w:numId w:val="37"/>
        </w:numPr>
        <w:spacing w:after="0"/>
        <w:jc w:val="both"/>
        <w:rPr>
          <w:rFonts w:ascii="Times New Roman" w:hAnsi="Times New Roman" w:cs="Times New Roman"/>
          <w:sz w:val="24"/>
          <w:szCs w:val="24"/>
        </w:rPr>
      </w:pPr>
      <w:r>
        <w:rPr>
          <w:rFonts w:ascii="Times New Roman" w:hAnsi="Times New Roman"/>
          <w:sz w:val="24"/>
          <w:szCs w:val="24"/>
        </w:rPr>
        <w:t>Pošiljka, ki jo ena fizična oseba pošilja drugi, v vrednosti 30 EUR:</w:t>
      </w:r>
    </w:p>
    <w:p w14:paraId="421CE98E" w14:textId="77777777" w:rsidR="00DB2F21" w:rsidRPr="000038C8" w:rsidRDefault="00DB2F21" w:rsidP="00DB2F21">
      <w:pPr>
        <w:pStyle w:val="Odstavekseznama"/>
        <w:spacing w:after="0"/>
        <w:jc w:val="both"/>
        <w:rPr>
          <w:rFonts w:ascii="Times New Roman" w:hAnsi="Times New Roman" w:cs="Times New Roman"/>
          <w:sz w:val="24"/>
          <w:szCs w:val="24"/>
        </w:rPr>
      </w:pPr>
      <w:r>
        <w:rPr>
          <w:rFonts w:ascii="Times New Roman" w:hAnsi="Times New Roman"/>
          <w:sz w:val="24"/>
          <w:szCs w:val="24"/>
        </w:rPr>
        <w:t>oznaka, ki jo je treba uporabiti pri 11 10 000 000: C08.</w:t>
      </w:r>
    </w:p>
    <w:p w14:paraId="6A38B6FD" w14:textId="77777777" w:rsidR="00AE12ED" w:rsidRPr="000038C8" w:rsidRDefault="00AE12ED" w:rsidP="007C219C">
      <w:pPr>
        <w:pStyle w:val="Odstavekseznama"/>
        <w:numPr>
          <w:ilvl w:val="0"/>
          <w:numId w:val="37"/>
        </w:numPr>
        <w:spacing w:after="0"/>
        <w:jc w:val="both"/>
        <w:rPr>
          <w:rFonts w:ascii="Times New Roman" w:hAnsi="Times New Roman" w:cs="Times New Roman"/>
          <w:sz w:val="24"/>
          <w:szCs w:val="24"/>
        </w:rPr>
      </w:pPr>
      <w:r>
        <w:rPr>
          <w:rFonts w:ascii="Times New Roman" w:hAnsi="Times New Roman"/>
          <w:sz w:val="24"/>
          <w:szCs w:val="24"/>
        </w:rPr>
        <w:t>Pošiljka, ki jo ena fizična oseba pošilja drugi, z realno vrednostjo 130 EUR:</w:t>
      </w:r>
    </w:p>
    <w:p w14:paraId="1CD0EFEA" w14:textId="77777777" w:rsidR="00AE12ED" w:rsidRPr="000038C8" w:rsidRDefault="00AE12ED" w:rsidP="00DE2443">
      <w:pPr>
        <w:pStyle w:val="Odstavekseznama"/>
        <w:spacing w:after="0"/>
        <w:jc w:val="both"/>
        <w:rPr>
          <w:rFonts w:ascii="Times New Roman" w:hAnsi="Times New Roman" w:cs="Times New Roman"/>
          <w:sz w:val="24"/>
          <w:szCs w:val="24"/>
        </w:rPr>
      </w:pPr>
      <w:r>
        <w:rPr>
          <w:rFonts w:ascii="Times New Roman" w:hAnsi="Times New Roman"/>
          <w:sz w:val="24"/>
          <w:szCs w:val="24"/>
        </w:rPr>
        <w:t>oznaka, ki jo je treba uporabiti pri 11 10 000 000: C07.</w:t>
      </w:r>
    </w:p>
    <w:p w14:paraId="16909BFB" w14:textId="77777777" w:rsidR="009D7E9E" w:rsidRDefault="009D7E9E" w:rsidP="007C219C">
      <w:pPr>
        <w:pStyle w:val="Odstavekseznama"/>
        <w:numPr>
          <w:ilvl w:val="0"/>
          <w:numId w:val="37"/>
        </w:numPr>
        <w:spacing w:after="0"/>
        <w:jc w:val="both"/>
        <w:rPr>
          <w:rFonts w:ascii="Times New Roman" w:hAnsi="Times New Roman" w:cs="Times New Roman"/>
          <w:sz w:val="24"/>
          <w:szCs w:val="24"/>
        </w:rPr>
      </w:pPr>
      <w:r>
        <w:rPr>
          <w:rFonts w:ascii="Times New Roman" w:hAnsi="Times New Roman"/>
          <w:sz w:val="24"/>
          <w:szCs w:val="24"/>
        </w:rPr>
        <w:t>Pošiljka z realno vrednostjo 130 EUR v okviru standardnega sistema za uvozni DDV (ne v okviru sistema VEM za uvoz), vključno s pošiljkami, ki jih podjetje pošilja podjetju: oznaka, ki jo je treba uporabiti pri 11 10 000 000: C07.</w:t>
      </w:r>
    </w:p>
    <w:p w14:paraId="164C96B9" w14:textId="77777777" w:rsidR="002967B2" w:rsidRDefault="001C1E19" w:rsidP="001C1E19">
      <w:pPr>
        <w:pStyle w:val="Odstavekseznama"/>
        <w:numPr>
          <w:ilvl w:val="0"/>
          <w:numId w:val="37"/>
        </w:numPr>
        <w:spacing w:after="0"/>
        <w:jc w:val="both"/>
        <w:rPr>
          <w:rFonts w:ascii="Times New Roman" w:hAnsi="Times New Roman" w:cs="Times New Roman"/>
          <w:sz w:val="24"/>
          <w:szCs w:val="24"/>
        </w:rPr>
      </w:pPr>
      <w:r>
        <w:rPr>
          <w:rFonts w:ascii="Times New Roman" w:hAnsi="Times New Roman"/>
          <w:sz w:val="24"/>
          <w:szCs w:val="24"/>
        </w:rPr>
        <w:t>Pošiljka, ki jo ena fizična oseba pošilja drugi in vsebuje dva predmeta v skupni vrednosti 50 EUR (1. predmet: 20 EUR, 2. predmet: 30 EUR):</w:t>
      </w:r>
    </w:p>
    <w:p w14:paraId="44BCB9F6" w14:textId="41810276" w:rsidR="007F3D37" w:rsidRPr="00A944D4" w:rsidRDefault="001C1E19" w:rsidP="002967B2">
      <w:pPr>
        <w:pStyle w:val="Odstavekseznama"/>
        <w:numPr>
          <w:ilvl w:val="0"/>
          <w:numId w:val="37"/>
        </w:numPr>
        <w:spacing w:after="0"/>
        <w:jc w:val="both"/>
        <w:rPr>
          <w:rFonts w:ascii="Times New Roman" w:hAnsi="Times New Roman" w:cs="Times New Roman"/>
          <w:sz w:val="24"/>
          <w:szCs w:val="24"/>
        </w:rPr>
      </w:pPr>
      <w:r>
        <w:rPr>
          <w:rFonts w:ascii="Times New Roman" w:hAnsi="Times New Roman"/>
          <w:sz w:val="24"/>
          <w:szCs w:val="24"/>
        </w:rPr>
        <w:t xml:space="preserve">oznaka, ki jo je treba uporabiti pri 11 10 000 000: 1. predmet, 20 EUR: C07; 2. predmet, 30 EUR: C07. </w:t>
      </w:r>
    </w:p>
    <w:p w14:paraId="1736DAAD" w14:textId="77777777" w:rsidR="00896E8D" w:rsidRDefault="00896E8D" w:rsidP="00DE2443">
      <w:pPr>
        <w:pStyle w:val="Odstavekseznama"/>
        <w:spacing w:after="0"/>
        <w:jc w:val="both"/>
        <w:rPr>
          <w:rFonts w:ascii="Times New Roman" w:hAnsi="Times New Roman" w:cs="Times New Roman"/>
          <w:sz w:val="24"/>
          <w:szCs w:val="24"/>
        </w:rPr>
      </w:pPr>
    </w:p>
    <w:p w14:paraId="2E6FDD30" w14:textId="77777777" w:rsidR="00A64DD1" w:rsidRPr="00B7336D" w:rsidRDefault="00A64DD1" w:rsidP="00053C09">
      <w:pPr>
        <w:pStyle w:val="Naslov4"/>
        <w:numPr>
          <w:ilvl w:val="4"/>
          <w:numId w:val="1"/>
        </w:numPr>
        <w:spacing w:before="240" w:line="276" w:lineRule="auto"/>
        <w:ind w:left="1797" w:hanging="357"/>
      </w:pPr>
      <w:r>
        <w:t xml:space="preserve">PE 12 01 000 000 „predhodni dokument“ </w:t>
      </w:r>
    </w:p>
    <w:p w14:paraId="14855913" w14:textId="77777777" w:rsidR="00A64DD1" w:rsidRDefault="001845BD" w:rsidP="00DE2443">
      <w:pPr>
        <w:spacing w:after="0"/>
        <w:jc w:val="both"/>
        <w:rPr>
          <w:rFonts w:ascii="Times New Roman" w:hAnsi="Times New Roman" w:cs="Times New Roman"/>
          <w:sz w:val="24"/>
          <w:szCs w:val="24"/>
        </w:rPr>
      </w:pPr>
      <w:r>
        <w:rPr>
          <w:rFonts w:ascii="Times New Roman" w:hAnsi="Times New Roman"/>
          <w:sz w:val="24"/>
          <w:szCs w:val="24"/>
        </w:rPr>
        <w:t>Namen PE 12 01 000 000 je povezati različne carinske formalnosti in omogočiti sledljivost blaga za carinske namene. Carinskim organom omogoča, da preveri, ali so bile za blago opravljene vstopne in uvozne formalnosti. Zahteva vnos sklica na predhodni dokument, npr. deklaracijo za začasno hrambo ali vstopna skupna deklaracija v primeru carinske deklaracije za sprostitev v prosti promet. Sprotna opomba [72]</w:t>
      </w:r>
      <w:r>
        <w:rPr>
          <w:rStyle w:val="Sprotnaopomba-sklic"/>
          <w:rFonts w:ascii="Times New Roman" w:hAnsi="Times New Roman" w:cs="Times New Roman"/>
          <w:sz w:val="24"/>
          <w:szCs w:val="24"/>
        </w:rPr>
        <w:footnoteReference w:id="8"/>
      </w:r>
      <w:r>
        <w:rPr>
          <w:rFonts w:ascii="Times New Roman" w:hAnsi="Times New Roman"/>
          <w:sz w:val="24"/>
          <w:szCs w:val="24"/>
        </w:rPr>
        <w:t xml:space="preserve"> v Prilogi B-DA dovoljuje opustitev tega sklica, če se prek sistema države članice za obdelavo deklaracij lahko vzpostavi  navedena povezava na podlagi druge informacije (npr. številke prevozne listine), ki je na voljo v carinski deklaraciji.</w:t>
      </w:r>
    </w:p>
    <w:p w14:paraId="5AB6F130" w14:textId="77777777" w:rsidR="009569C9" w:rsidRDefault="009569C9" w:rsidP="00DE2443">
      <w:pPr>
        <w:spacing w:after="0"/>
        <w:jc w:val="both"/>
        <w:rPr>
          <w:rFonts w:ascii="Times New Roman" w:hAnsi="Times New Roman" w:cs="Times New Roman"/>
          <w:sz w:val="24"/>
          <w:szCs w:val="24"/>
        </w:rPr>
      </w:pPr>
    </w:p>
    <w:p w14:paraId="374F9CA0" w14:textId="77777777" w:rsidR="00800923" w:rsidRPr="00087D48" w:rsidRDefault="00260B3B" w:rsidP="00DE2443">
      <w:pPr>
        <w:spacing w:after="0"/>
        <w:jc w:val="both"/>
        <w:rPr>
          <w:rFonts w:ascii="Times New Roman" w:hAnsi="Times New Roman" w:cs="Times New Roman"/>
          <w:sz w:val="24"/>
          <w:szCs w:val="24"/>
        </w:rPr>
      </w:pPr>
      <w:r>
        <w:rPr>
          <w:rFonts w:ascii="Times New Roman" w:hAnsi="Times New Roman"/>
          <w:sz w:val="24"/>
          <w:szCs w:val="24"/>
        </w:rPr>
        <w:t>V tem primeru se lahko opusti identifikator predhodnega dokumenta in se namesto njega uporabi številka prevozne listine, kot je navedeno pri PE 12 05 000 000 za identifikacijo predhodnih formalnosti, zlasti v primeru držav članic, ki imajo integriran vstopni in uvozni informacijski sistem, in kadar je vstopna skupna deklaracija vložena v državi članici uvoza.</w:t>
      </w:r>
    </w:p>
    <w:p w14:paraId="043865F8" w14:textId="77777777" w:rsidR="00A64DD1" w:rsidRDefault="00A64DD1" w:rsidP="00DE2443">
      <w:pPr>
        <w:spacing w:after="0"/>
        <w:jc w:val="both"/>
        <w:rPr>
          <w:rFonts w:ascii="Times New Roman" w:hAnsi="Times New Roman" w:cs="Times New Roman"/>
          <w:sz w:val="24"/>
          <w:szCs w:val="24"/>
        </w:rPr>
      </w:pPr>
    </w:p>
    <w:p w14:paraId="02AC8548" w14:textId="77777777" w:rsidR="0053721D" w:rsidRDefault="0053721D" w:rsidP="00053C09">
      <w:pPr>
        <w:pStyle w:val="Naslov4"/>
        <w:numPr>
          <w:ilvl w:val="4"/>
          <w:numId w:val="1"/>
        </w:numPr>
        <w:spacing w:before="240" w:line="276" w:lineRule="auto"/>
        <w:ind w:left="1797" w:hanging="357"/>
      </w:pPr>
      <w:r>
        <w:t xml:space="preserve">PE 12 03 000 000 „spremne listine“ </w:t>
      </w:r>
    </w:p>
    <w:p w14:paraId="2F81D8C0" w14:textId="77777777" w:rsidR="00A024E4" w:rsidRDefault="006C71AC" w:rsidP="00DE2443">
      <w:pPr>
        <w:spacing w:after="0"/>
        <w:jc w:val="both"/>
        <w:rPr>
          <w:rFonts w:ascii="Times New Roman" w:hAnsi="Times New Roman" w:cs="Times New Roman"/>
          <w:sz w:val="24"/>
          <w:szCs w:val="24"/>
        </w:rPr>
      </w:pPr>
      <w:r>
        <w:rPr>
          <w:rFonts w:ascii="Times New Roman" w:hAnsi="Times New Roman"/>
          <w:sz w:val="24"/>
          <w:szCs w:val="24"/>
        </w:rPr>
        <w:t>Ta podatkovni element vsebuje identifikacijo ali referenčno številko dokumentov Unije, mednarodnih ali nacionalnih dokumentov (kot je račun), potrdil in dovoljenj, ki se nanašajo na blago iz deklaracije.</w:t>
      </w:r>
    </w:p>
    <w:p w14:paraId="2364FD12" w14:textId="77777777" w:rsidR="00053C09" w:rsidRDefault="00053C09" w:rsidP="00053C09">
      <w:pPr>
        <w:pStyle w:val="Naslov4"/>
        <w:numPr>
          <w:ilvl w:val="4"/>
          <w:numId w:val="1"/>
        </w:numPr>
        <w:spacing w:before="240" w:line="276" w:lineRule="auto"/>
      </w:pPr>
      <w:r>
        <w:lastRenderedPageBreak/>
        <w:t xml:space="preserve">PE 12 05 000 000 „prevozna listina“ </w:t>
      </w:r>
    </w:p>
    <w:p w14:paraId="744D524F" w14:textId="77777777" w:rsidR="00F65EE6" w:rsidRDefault="00053C09" w:rsidP="00DE2443">
      <w:pPr>
        <w:spacing w:after="0"/>
        <w:jc w:val="both"/>
        <w:rPr>
          <w:rFonts w:ascii="Times New Roman" w:hAnsi="Times New Roman" w:cs="Times New Roman"/>
          <w:sz w:val="24"/>
          <w:szCs w:val="24"/>
        </w:rPr>
      </w:pPr>
      <w:r>
        <w:rPr>
          <w:rFonts w:ascii="Times New Roman" w:hAnsi="Times New Roman"/>
          <w:sz w:val="24"/>
          <w:szCs w:val="24"/>
        </w:rPr>
        <w:t>Ta podatkovni element vključuje vrsto prevozne listine in sklic nanjo. Pri pošiljkah majhne vrednosti se lahko zaradi sklica na prevozno listino, ki se navede pri tem podatkovnem elementu, v nekaterih primerih opusti sklic na predhodni dokument (glej sprotno opombo [72] v zvezi s PE 12 01 000 000 v Prilogi B-DA).</w:t>
      </w:r>
    </w:p>
    <w:p w14:paraId="555B986F" w14:textId="77777777" w:rsidR="009C3BD9" w:rsidRPr="009C3BD9" w:rsidRDefault="009C3BD9" w:rsidP="00DE2443">
      <w:pPr>
        <w:spacing w:after="0"/>
        <w:jc w:val="both"/>
        <w:rPr>
          <w:rFonts w:ascii="Times New Roman" w:hAnsi="Times New Roman" w:cs="Times New Roman"/>
          <w:sz w:val="24"/>
          <w:szCs w:val="24"/>
        </w:rPr>
      </w:pPr>
    </w:p>
    <w:p w14:paraId="35F3BE5B" w14:textId="77777777" w:rsidR="0053721D" w:rsidRPr="0053721D" w:rsidRDefault="00A25014" w:rsidP="00DE2443">
      <w:pPr>
        <w:spacing w:after="0"/>
        <w:jc w:val="both"/>
        <w:rPr>
          <w:rFonts w:ascii="Times New Roman" w:hAnsi="Times New Roman" w:cs="Times New Roman"/>
          <w:sz w:val="24"/>
          <w:szCs w:val="24"/>
        </w:rPr>
      </w:pPr>
      <w:r>
        <w:rPr>
          <w:rFonts w:ascii="Times New Roman" w:hAnsi="Times New Roman"/>
          <w:sz w:val="24"/>
          <w:szCs w:val="24"/>
        </w:rPr>
        <w:t>Hitri prevozniki običajno kot prevozno listino navedejo številko letalskega tovornega lista. To je enotni identifikator za določeno pošiljko, ki se lahko uporabi za iskanje v katerem koli sistemu (nacionalnem in vseevropskem) za sledenje zgodovini pošiljke.</w:t>
      </w:r>
    </w:p>
    <w:p w14:paraId="62DA6F57" w14:textId="77777777" w:rsidR="0053721D" w:rsidRPr="0053721D" w:rsidRDefault="0053721D" w:rsidP="00DE2443">
      <w:pPr>
        <w:pStyle w:val="Odstavekseznama"/>
        <w:spacing w:after="0"/>
        <w:ind w:left="480"/>
        <w:jc w:val="both"/>
        <w:rPr>
          <w:rFonts w:ascii="Times New Roman" w:hAnsi="Times New Roman" w:cs="Times New Roman"/>
          <w:sz w:val="24"/>
          <w:szCs w:val="24"/>
        </w:rPr>
      </w:pPr>
    </w:p>
    <w:p w14:paraId="70EE44FA" w14:textId="77777777" w:rsidR="0053721D" w:rsidRPr="0053721D" w:rsidRDefault="00A25014" w:rsidP="00DE2443">
      <w:pPr>
        <w:spacing w:after="0"/>
        <w:jc w:val="both"/>
        <w:rPr>
          <w:rFonts w:ascii="Times New Roman" w:hAnsi="Times New Roman" w:cs="Times New Roman"/>
          <w:sz w:val="24"/>
          <w:szCs w:val="24"/>
        </w:rPr>
      </w:pPr>
      <w:r>
        <w:rPr>
          <w:rFonts w:ascii="Times New Roman" w:hAnsi="Times New Roman"/>
          <w:sz w:val="24"/>
          <w:szCs w:val="24"/>
        </w:rPr>
        <w:t>Izvajalci poštnih storitev uporabljajo za namene PE 12 01 000 000 črtno kodo S10. Ta številka omogoča sledljivost določene poštne pošiljke.</w:t>
      </w:r>
    </w:p>
    <w:p w14:paraId="7FD92BFE" w14:textId="77777777" w:rsidR="0053721D" w:rsidRPr="0053721D" w:rsidRDefault="0053721D" w:rsidP="00DE2443"/>
    <w:p w14:paraId="4979B52C" w14:textId="77777777" w:rsidR="00A64DD1" w:rsidRPr="00A17B37" w:rsidRDefault="00A64DD1" w:rsidP="00B62118">
      <w:pPr>
        <w:pStyle w:val="Naslov4"/>
        <w:numPr>
          <w:ilvl w:val="4"/>
          <w:numId w:val="1"/>
        </w:numPr>
        <w:spacing w:line="276" w:lineRule="auto"/>
      </w:pPr>
      <w:r>
        <w:t xml:space="preserve">PE 12 08 000 000 „referenčna številka UCR“ </w:t>
      </w:r>
    </w:p>
    <w:p w14:paraId="5D28233D" w14:textId="77777777" w:rsidR="00A64DD1" w:rsidRPr="00160ABE" w:rsidRDefault="00A64DD1" w:rsidP="00DE2443">
      <w:pPr>
        <w:spacing w:after="0"/>
        <w:jc w:val="both"/>
        <w:rPr>
          <w:rFonts w:ascii="Times New Roman" w:hAnsi="Times New Roman" w:cs="Times New Roman"/>
          <w:sz w:val="24"/>
          <w:szCs w:val="24"/>
          <w:u w:val="single"/>
        </w:rPr>
      </w:pPr>
    </w:p>
    <w:p w14:paraId="67DCB539" w14:textId="77777777" w:rsidR="00E776FB" w:rsidRPr="006B0E44" w:rsidRDefault="00E776FB" w:rsidP="00DE2443">
      <w:pPr>
        <w:spacing w:after="0"/>
        <w:jc w:val="both"/>
        <w:rPr>
          <w:rFonts w:ascii="Times New Roman" w:hAnsi="Times New Roman" w:cs="Times New Roman"/>
          <w:sz w:val="24"/>
          <w:szCs w:val="24"/>
        </w:rPr>
      </w:pPr>
      <w:r>
        <w:rPr>
          <w:rFonts w:ascii="Times New Roman" w:hAnsi="Times New Roman"/>
          <w:sz w:val="24"/>
          <w:szCs w:val="24"/>
        </w:rPr>
        <w:t xml:space="preserve">Pri tem podatkovnem elementu gre za enolično trgovsko referenčno številko, ki jo zadevni transakciji/naročilu dodeli prodajalec. Lahko je v obliki oznak WCO (ISO 15459) ali podobnih oznak. </w:t>
      </w:r>
    </w:p>
    <w:p w14:paraId="19213249" w14:textId="59E4A15C" w:rsidR="00A64DD1" w:rsidRPr="00160ABE" w:rsidRDefault="00E776FB" w:rsidP="00DE2443">
      <w:pPr>
        <w:spacing w:after="0"/>
        <w:jc w:val="both"/>
        <w:rPr>
          <w:rFonts w:ascii="Times New Roman" w:hAnsi="Times New Roman" w:cs="Times New Roman"/>
          <w:sz w:val="24"/>
          <w:szCs w:val="24"/>
          <w:u w:val="single"/>
        </w:rPr>
      </w:pPr>
      <w:r>
        <w:rPr>
          <w:rFonts w:ascii="Times New Roman" w:hAnsi="Times New Roman"/>
          <w:sz w:val="24"/>
          <w:szCs w:val="24"/>
        </w:rPr>
        <w:t>Zagotavlja dostop do osnovnih trgovinskih podatkov, ki so pomembni za carino in bi lahko olajšali in pospešili morebitne dejavnosti nadzora. Zato se priporoča predložitev tega podatkovnega elementa, kadar je mogoče. Ta PE je za osebo, ki vloži carinsko deklaracijo, izbiren. V opombi k temu PE je navedeno, da se lahko ta vnos uporabi za navedbo identifikatorja transakcije, če je blago deklarirano za sprostitev v prosti promet na podlagi posebne ureditve za  prodajo na daljavo iz tretjih držav in ozemelj uvoženega blaga iz oddelka 4 poglavja 6 naslova XII Direktive 2006/112/ES. Vendar je mogoče to izbirno informacijo zagotoviti ne glede na uporabljen mehanizem za pobiranje uvoznega DDV.</w:t>
      </w:r>
    </w:p>
    <w:p w14:paraId="2992E78C" w14:textId="77777777" w:rsidR="001912A2" w:rsidRPr="0072362A" w:rsidRDefault="00A64DD1" w:rsidP="0072362A">
      <w:pPr>
        <w:spacing w:before="240" w:after="240"/>
        <w:jc w:val="both"/>
        <w:rPr>
          <w:rFonts w:ascii="Times New Roman" w:hAnsi="Times New Roman" w:cs="Times New Roman"/>
          <w:sz w:val="24"/>
          <w:szCs w:val="24"/>
        </w:rPr>
      </w:pPr>
      <w:r>
        <w:rPr>
          <w:rFonts w:ascii="Times New Roman" w:hAnsi="Times New Roman"/>
          <w:sz w:val="24"/>
          <w:szCs w:val="24"/>
        </w:rPr>
        <w:t xml:space="preserve">Poudariti je treba, da ta identifikator transakcije ni enak številki prevozne listine (npr. številki letalskega tovornega lista za hitre pošiljke ali črtni kodi S10 za poštne pošiljke), ki jo pošiljki dodeli prevoznik. </w:t>
      </w:r>
    </w:p>
    <w:p w14:paraId="03C9B536" w14:textId="77777777" w:rsidR="00A64DD1" w:rsidRDefault="001912A2" w:rsidP="00DE2443">
      <w:pPr>
        <w:spacing w:after="0"/>
        <w:jc w:val="both"/>
        <w:rPr>
          <w:rFonts w:ascii="Times New Roman" w:hAnsi="Times New Roman" w:cs="Times New Roman"/>
          <w:sz w:val="24"/>
          <w:szCs w:val="24"/>
        </w:rPr>
      </w:pPr>
      <w:r>
        <w:rPr>
          <w:rFonts w:ascii="Times New Roman" w:hAnsi="Times New Roman"/>
          <w:sz w:val="24"/>
          <w:szCs w:val="24"/>
        </w:rPr>
        <w:t xml:space="preserve">Identifikator transakcije prav tako ni enak identifikacijski številki za DDV za uporabo sistema VEM za uvoz, temveč se nanaša na prodajno transakcijo (npr. številko naročila) in ga običajno v komercialne namene dodeli prodajalec ter je sam določi njegovo strukturo, pri čemer pa bi moral upoštevati zahtevano obliko (an…35). Zato je mogoče uporabiti eno samo številsko območje ne glede na to, katera država članica je država članica potrošnje in/ali država članica uvoza. </w:t>
      </w:r>
    </w:p>
    <w:p w14:paraId="6C3999CD" w14:textId="77777777" w:rsidR="00446E00" w:rsidRDefault="00446E00" w:rsidP="00DE2443">
      <w:pPr>
        <w:spacing w:after="0"/>
        <w:jc w:val="both"/>
        <w:rPr>
          <w:rFonts w:ascii="Times New Roman" w:hAnsi="Times New Roman" w:cs="Times New Roman"/>
          <w:sz w:val="24"/>
          <w:szCs w:val="24"/>
        </w:rPr>
      </w:pPr>
    </w:p>
    <w:p w14:paraId="78CE4EB9" w14:textId="77777777" w:rsidR="00A64DD1" w:rsidRDefault="00A64DD1" w:rsidP="00DE2443">
      <w:pPr>
        <w:spacing w:after="0"/>
        <w:jc w:val="both"/>
        <w:rPr>
          <w:rFonts w:ascii="Times New Roman" w:hAnsi="Times New Roman" w:cs="Times New Roman"/>
          <w:sz w:val="24"/>
          <w:szCs w:val="24"/>
        </w:rPr>
      </w:pPr>
      <w:r>
        <w:rPr>
          <w:rFonts w:ascii="Times New Roman" w:hAnsi="Times New Roman"/>
          <w:sz w:val="24"/>
          <w:szCs w:val="24"/>
        </w:rPr>
        <w:t>Pri skupinskih naročilih se identifikator transakcije, če je naveden, nanaša na posamezna naročila v zvezi z zadevno postavko deklaracije.</w:t>
      </w:r>
    </w:p>
    <w:p w14:paraId="1DAEF5C9" w14:textId="77777777" w:rsidR="00CA43F9" w:rsidRDefault="00CA43F9" w:rsidP="00DE2443">
      <w:pPr>
        <w:spacing w:after="0"/>
        <w:jc w:val="both"/>
        <w:rPr>
          <w:rFonts w:ascii="Times New Roman" w:hAnsi="Times New Roman" w:cs="Times New Roman"/>
          <w:sz w:val="24"/>
          <w:szCs w:val="24"/>
        </w:rPr>
      </w:pPr>
    </w:p>
    <w:p w14:paraId="5C17ED1F" w14:textId="77777777" w:rsidR="00D723CB" w:rsidRPr="00A17B37" w:rsidRDefault="00D723CB" w:rsidP="00E8358F">
      <w:pPr>
        <w:pStyle w:val="Naslov4"/>
        <w:numPr>
          <w:ilvl w:val="4"/>
          <w:numId w:val="1"/>
        </w:numPr>
        <w:spacing w:before="240" w:line="276" w:lineRule="auto"/>
      </w:pPr>
      <w:r>
        <w:lastRenderedPageBreak/>
        <w:t>PE 13 01 000 000 „izvoznik“</w:t>
      </w:r>
    </w:p>
    <w:p w14:paraId="1CF09495" w14:textId="77777777" w:rsidR="00D723CB" w:rsidRDefault="00D723CB" w:rsidP="00DE2443">
      <w:pPr>
        <w:spacing w:after="0"/>
        <w:jc w:val="both"/>
        <w:rPr>
          <w:rFonts w:ascii="Times New Roman" w:hAnsi="Times New Roman" w:cs="Times New Roman"/>
          <w:sz w:val="24"/>
          <w:szCs w:val="24"/>
        </w:rPr>
      </w:pPr>
      <w:r>
        <w:rPr>
          <w:rFonts w:ascii="Times New Roman" w:hAnsi="Times New Roman"/>
          <w:sz w:val="24"/>
          <w:szCs w:val="24"/>
        </w:rPr>
        <w:t>V opombi k temu PE je zahtevan vnos polnega imena in naslova osebe, ki pošilja blago, kot jo v pogodbi o prevozu navede stranka, ki naroča prevoz.</w:t>
      </w:r>
    </w:p>
    <w:p w14:paraId="5480D532" w14:textId="77777777" w:rsidR="00D723CB" w:rsidRDefault="00D723CB" w:rsidP="00DE2443">
      <w:pPr>
        <w:spacing w:after="0"/>
        <w:jc w:val="both"/>
        <w:rPr>
          <w:rFonts w:ascii="Times New Roman" w:hAnsi="Times New Roman" w:cs="Times New Roman"/>
          <w:sz w:val="24"/>
          <w:szCs w:val="24"/>
        </w:rPr>
      </w:pPr>
    </w:p>
    <w:p w14:paraId="6D7FBA6D" w14:textId="77777777" w:rsidR="00D723CB" w:rsidRDefault="00D723CB" w:rsidP="00DE2443">
      <w:pPr>
        <w:spacing w:after="0"/>
        <w:jc w:val="both"/>
        <w:rPr>
          <w:rFonts w:ascii="Times New Roman" w:hAnsi="Times New Roman" w:cs="Times New Roman"/>
          <w:i/>
          <w:sz w:val="24"/>
          <w:szCs w:val="24"/>
        </w:rPr>
      </w:pPr>
      <w:r>
        <w:rPr>
          <w:rFonts w:ascii="Times New Roman" w:hAnsi="Times New Roman"/>
          <w:i/>
          <w:sz w:val="24"/>
          <w:szCs w:val="24"/>
        </w:rPr>
        <w:t xml:space="preserve">Primeri: </w:t>
      </w:r>
    </w:p>
    <w:p w14:paraId="581FCA94" w14:textId="27056245" w:rsidR="00D723CB" w:rsidRPr="00E8358F" w:rsidRDefault="00D723CB" w:rsidP="00C3069E">
      <w:pPr>
        <w:pStyle w:val="Odstavekseznama"/>
        <w:numPr>
          <w:ilvl w:val="0"/>
          <w:numId w:val="45"/>
        </w:numPr>
        <w:spacing w:before="120" w:after="120"/>
        <w:ind w:left="714" w:hanging="357"/>
        <w:contextualSpacing w:val="0"/>
        <w:jc w:val="both"/>
        <w:rPr>
          <w:rFonts w:ascii="Times New Roman" w:hAnsi="Times New Roman" w:cs="Times New Roman"/>
          <w:sz w:val="24"/>
          <w:szCs w:val="24"/>
        </w:rPr>
      </w:pPr>
      <w:r>
        <w:rPr>
          <w:rFonts w:ascii="Times New Roman" w:hAnsi="Times New Roman"/>
          <w:sz w:val="24"/>
          <w:szCs w:val="24"/>
        </w:rPr>
        <w:t xml:space="preserve">Pošiljka z različnim blagom, ki ga pošilja en prodajalec, ki naroča tudi prevoz: pri tem PE je treba v glavi deklaracije (v fazi pošiljanja blaga) vnesti ime in naslov navedene osebe (tj. prodajalca). </w:t>
      </w:r>
    </w:p>
    <w:p w14:paraId="56AB67A8" w14:textId="77777777" w:rsidR="00D723CB" w:rsidRPr="00E8358F" w:rsidRDefault="00D723CB" w:rsidP="00C3069E">
      <w:pPr>
        <w:pStyle w:val="Odstavekseznama"/>
        <w:numPr>
          <w:ilvl w:val="0"/>
          <w:numId w:val="45"/>
        </w:numPr>
        <w:spacing w:before="120" w:after="120"/>
        <w:ind w:left="714" w:hanging="357"/>
        <w:contextualSpacing w:val="0"/>
        <w:jc w:val="both"/>
        <w:rPr>
          <w:rFonts w:ascii="Times New Roman" w:hAnsi="Times New Roman" w:cs="Times New Roman"/>
          <w:sz w:val="24"/>
          <w:szCs w:val="24"/>
        </w:rPr>
      </w:pPr>
      <w:r>
        <w:rPr>
          <w:rFonts w:ascii="Times New Roman" w:hAnsi="Times New Roman"/>
          <w:sz w:val="24"/>
          <w:szCs w:val="24"/>
        </w:rPr>
        <w:t xml:space="preserve">Pošiljka z različnim blagom, ki so ga na isti platformi prodali različni prodajalci. Prevoz organizira platforma: pri tem PE je treba v glavi deklaracije (v fazi pošiljanja blaga) vnesti ime in naslov platforme, ki naroča prevoz. </w:t>
      </w:r>
    </w:p>
    <w:p w14:paraId="08B47459" w14:textId="77777777" w:rsidR="00D723CB" w:rsidRPr="00E8358F" w:rsidRDefault="00D723CB" w:rsidP="00C3069E">
      <w:pPr>
        <w:pStyle w:val="Odstavekseznama"/>
        <w:numPr>
          <w:ilvl w:val="0"/>
          <w:numId w:val="45"/>
        </w:numPr>
        <w:spacing w:before="120" w:after="120"/>
        <w:ind w:left="714" w:hanging="357"/>
        <w:contextualSpacing w:val="0"/>
        <w:jc w:val="both"/>
        <w:rPr>
          <w:rFonts w:ascii="Times New Roman" w:hAnsi="Times New Roman" w:cs="Times New Roman"/>
          <w:sz w:val="24"/>
          <w:szCs w:val="24"/>
        </w:rPr>
      </w:pPr>
      <w:r>
        <w:rPr>
          <w:rFonts w:ascii="Times New Roman" w:hAnsi="Times New Roman"/>
          <w:sz w:val="24"/>
          <w:szCs w:val="24"/>
        </w:rPr>
        <w:t>Različno blago, ki so ga prodali različni prodajalci na isti platformi, pri čemer prevoz organizira vsak posamezni prodajalec: blago bo prispelo v posameznih pošiljkah in se zanj izpolnijo ločene carinske deklaracije. Pri tem PE je treba za vsako pošiljko vnesti ime in naslov zadevne osebe (tj. zadevnega prodajalca), ki naroča prevoz,  in sicer vsakič v glavi carinske deklaracije (v fazi pošiljanja blaga).</w:t>
      </w:r>
    </w:p>
    <w:p w14:paraId="0DE0256B" w14:textId="77777777" w:rsidR="00A64DD1" w:rsidRDefault="00A64DD1" w:rsidP="00DE2443">
      <w:pPr>
        <w:spacing w:after="0"/>
        <w:jc w:val="both"/>
        <w:rPr>
          <w:rFonts w:ascii="Times New Roman" w:hAnsi="Times New Roman" w:cs="Times New Roman"/>
          <w:sz w:val="24"/>
          <w:szCs w:val="24"/>
        </w:rPr>
      </w:pPr>
    </w:p>
    <w:p w14:paraId="6B083E5A" w14:textId="77777777" w:rsidR="00A64DD1" w:rsidRPr="00A17B37" w:rsidRDefault="00A64DD1" w:rsidP="00CD49E8">
      <w:pPr>
        <w:pStyle w:val="Naslov4"/>
        <w:numPr>
          <w:ilvl w:val="4"/>
          <w:numId w:val="1"/>
        </w:numPr>
        <w:spacing w:before="240" w:line="276" w:lineRule="auto"/>
      </w:pPr>
      <w:r>
        <w:t>PE 13 04 000 000 „uvoznik“</w:t>
      </w:r>
    </w:p>
    <w:p w14:paraId="364D03A6" w14:textId="77777777" w:rsidR="00A64DD1" w:rsidRPr="004F30F8" w:rsidRDefault="00A64DD1" w:rsidP="001E5796">
      <w:pPr>
        <w:spacing w:after="0"/>
        <w:jc w:val="both"/>
        <w:rPr>
          <w:rFonts w:ascii="Times New Roman" w:hAnsi="Times New Roman" w:cs="Times New Roman"/>
          <w:sz w:val="24"/>
          <w:szCs w:val="24"/>
        </w:rPr>
      </w:pPr>
      <w:r>
        <w:rPr>
          <w:rFonts w:ascii="Times New Roman" w:hAnsi="Times New Roman"/>
          <w:sz w:val="24"/>
          <w:szCs w:val="24"/>
        </w:rPr>
        <w:t>V opombi k temu PE je zahtevan vnos imena in naslova osebe, kateri je blago dejansko poslano (tj. podjetje ali fizična oseba, ki je končni prejemnik).</w:t>
      </w:r>
    </w:p>
    <w:p w14:paraId="4391C202" w14:textId="77777777" w:rsidR="00A64DD1" w:rsidRPr="004F30F8" w:rsidRDefault="00A64DD1" w:rsidP="00DE2443">
      <w:pPr>
        <w:spacing w:after="0"/>
        <w:jc w:val="both"/>
        <w:rPr>
          <w:rFonts w:ascii="Times New Roman" w:hAnsi="Times New Roman" w:cs="Times New Roman"/>
          <w:sz w:val="24"/>
          <w:szCs w:val="24"/>
        </w:rPr>
      </w:pPr>
      <w:r>
        <w:tab/>
      </w:r>
    </w:p>
    <w:p w14:paraId="49CCA43D" w14:textId="77777777" w:rsidR="00A64DD1" w:rsidRPr="00A17B37" w:rsidRDefault="00A64DD1" w:rsidP="00352F83">
      <w:pPr>
        <w:pStyle w:val="Naslov4"/>
        <w:numPr>
          <w:ilvl w:val="4"/>
          <w:numId w:val="1"/>
        </w:numPr>
        <w:spacing w:before="240" w:line="276" w:lineRule="auto"/>
      </w:pPr>
      <w:r>
        <w:t>PE 13 04 017 000 „identifikacijska številka uvoznika“</w:t>
      </w:r>
    </w:p>
    <w:p w14:paraId="4AC58603" w14:textId="77777777" w:rsidR="00A64DD1" w:rsidRPr="00371C52" w:rsidRDefault="00A64DD1" w:rsidP="00BD4BAF">
      <w:pPr>
        <w:spacing w:before="120" w:after="120"/>
        <w:jc w:val="both"/>
        <w:rPr>
          <w:rFonts w:ascii="Times New Roman" w:hAnsi="Times New Roman" w:cs="Times New Roman"/>
          <w:sz w:val="24"/>
          <w:szCs w:val="24"/>
        </w:rPr>
      </w:pPr>
      <w:r>
        <w:rPr>
          <w:rFonts w:ascii="Times New Roman" w:hAnsi="Times New Roman"/>
          <w:sz w:val="24"/>
          <w:szCs w:val="24"/>
        </w:rPr>
        <w:t>V opombi k temu PE je zahtevan vnos identifikacijske številke osebe, kateri je blago dejansko poslano.</w:t>
      </w:r>
    </w:p>
    <w:p w14:paraId="16B2F05E" w14:textId="77777777" w:rsidR="00A64DD1" w:rsidRPr="00371C52" w:rsidRDefault="00A64DD1" w:rsidP="00BD4BAF">
      <w:pPr>
        <w:spacing w:before="120" w:after="120"/>
        <w:jc w:val="both"/>
        <w:rPr>
          <w:rFonts w:ascii="Times New Roman" w:hAnsi="Times New Roman" w:cs="Times New Roman"/>
          <w:sz w:val="24"/>
          <w:szCs w:val="24"/>
        </w:rPr>
      </w:pPr>
      <w:r>
        <w:rPr>
          <w:rFonts w:ascii="Times New Roman" w:hAnsi="Times New Roman"/>
          <w:sz w:val="24"/>
          <w:szCs w:val="24"/>
        </w:rPr>
        <w:t xml:space="preserve">Vpišite številko EORI zadevne osebe v skladu s členom 1(18) DA CZU. Kadar uvoznik nima številke EORI, mu lahko carinska uprava dodeli </w:t>
      </w:r>
      <w:r>
        <w:rPr>
          <w:rFonts w:ascii="Times New Roman" w:hAnsi="Times New Roman"/>
          <w:i/>
          <w:sz w:val="24"/>
          <w:szCs w:val="24"/>
        </w:rPr>
        <w:t>ad hoc</w:t>
      </w:r>
      <w:r>
        <w:rPr>
          <w:rFonts w:ascii="Times New Roman" w:hAnsi="Times New Roman"/>
          <w:sz w:val="24"/>
          <w:szCs w:val="24"/>
        </w:rPr>
        <w:t xml:space="preserve"> številko za zadevno deklaracijo.</w:t>
      </w:r>
    </w:p>
    <w:p w14:paraId="69BC005E" w14:textId="77777777" w:rsidR="00A64DD1" w:rsidRPr="00371C52" w:rsidRDefault="00A64DD1" w:rsidP="00BD4BAF">
      <w:pPr>
        <w:spacing w:before="120" w:after="120"/>
        <w:jc w:val="both"/>
        <w:rPr>
          <w:rFonts w:ascii="Times New Roman" w:hAnsi="Times New Roman" w:cs="Times New Roman"/>
          <w:sz w:val="24"/>
          <w:szCs w:val="24"/>
        </w:rPr>
      </w:pPr>
      <w:r>
        <w:rPr>
          <w:rFonts w:ascii="Times New Roman" w:hAnsi="Times New Roman"/>
          <w:sz w:val="24"/>
          <w:szCs w:val="24"/>
        </w:rPr>
        <w:t>Kadar uvoznik ni niti registriran v sistemu EORI, saj ni gospodarski subjekt, niti nima sedeža Uniji, vpišite številko, ki jo zahteva zakonodaja zadevne države članice.</w:t>
      </w:r>
    </w:p>
    <w:p w14:paraId="6C66F528" w14:textId="77777777" w:rsidR="00A64DD1" w:rsidRPr="00371C52" w:rsidRDefault="00A64DD1" w:rsidP="00BD4BAF">
      <w:pPr>
        <w:spacing w:before="120" w:after="120"/>
        <w:jc w:val="both"/>
        <w:rPr>
          <w:rFonts w:ascii="Times New Roman" w:hAnsi="Times New Roman" w:cs="Times New Roman"/>
          <w:sz w:val="24"/>
          <w:szCs w:val="24"/>
        </w:rPr>
      </w:pPr>
      <w:r>
        <w:rPr>
          <w:rFonts w:ascii="Times New Roman" w:hAnsi="Times New Roman"/>
          <w:sz w:val="24"/>
          <w:szCs w:val="24"/>
        </w:rPr>
        <w:t>Opombo je treba brati skupaj s sprotno opombo 8 v Prilogi B-DA: Navede se samo, če je na voljo.</w:t>
      </w:r>
    </w:p>
    <w:p w14:paraId="44D7E5A9" w14:textId="77777777" w:rsidR="00A64DD1" w:rsidRDefault="00A64DD1" w:rsidP="00DE2443">
      <w:pPr>
        <w:spacing w:after="0"/>
        <w:jc w:val="both"/>
        <w:rPr>
          <w:rFonts w:ascii="Times New Roman" w:hAnsi="Times New Roman" w:cs="Times New Roman"/>
          <w:sz w:val="24"/>
          <w:szCs w:val="24"/>
        </w:rPr>
      </w:pPr>
      <w:r>
        <w:rPr>
          <w:rFonts w:ascii="Times New Roman" w:hAnsi="Times New Roman"/>
          <w:i/>
          <w:sz w:val="24"/>
          <w:szCs w:val="24"/>
        </w:rPr>
        <w:t>Primeri:</w:t>
      </w:r>
    </w:p>
    <w:p w14:paraId="29924E0D" w14:textId="67E7E9E7" w:rsidR="00A64DD1" w:rsidRPr="00817DAF" w:rsidRDefault="00742F02" w:rsidP="00C3069E">
      <w:pPr>
        <w:pStyle w:val="Odstavekseznama"/>
        <w:numPr>
          <w:ilvl w:val="0"/>
          <w:numId w:val="45"/>
        </w:numPr>
        <w:spacing w:before="120" w:after="120"/>
        <w:contextualSpacing w:val="0"/>
        <w:jc w:val="both"/>
        <w:rPr>
          <w:rFonts w:ascii="Times New Roman" w:hAnsi="Times New Roman" w:cs="Times New Roman"/>
          <w:sz w:val="24"/>
          <w:szCs w:val="24"/>
        </w:rPr>
      </w:pPr>
      <w:r>
        <w:rPr>
          <w:rFonts w:ascii="Times New Roman" w:hAnsi="Times New Roman"/>
          <w:sz w:val="24"/>
          <w:szCs w:val="24"/>
        </w:rPr>
        <w:t xml:space="preserve">Carinsko deklaracijo H7 je treba vložiti v državi članici „A“ in uvoznik (tj. prejemnik) je fizična oseba. Nacionalna zakonodaja v navedeni državi članici ne zahteva, da se fizične osebe registrirajo v sistemu EORI.  V tem primeru se PE 13 04 017 000 pusti prazen ali se izpolni v skladu z nacionalno zakonodajo navedene države članice, če ima vložnik deklaracije ob predložitvi deklaracije informacijo na voljo. </w:t>
      </w:r>
    </w:p>
    <w:p w14:paraId="6CC91167" w14:textId="77777777" w:rsidR="00A64DD1" w:rsidRPr="00817DAF" w:rsidRDefault="00742F02" w:rsidP="00C3069E">
      <w:pPr>
        <w:pStyle w:val="Odstavekseznama"/>
        <w:numPr>
          <w:ilvl w:val="0"/>
          <w:numId w:val="45"/>
        </w:numPr>
        <w:spacing w:before="120" w:after="120"/>
        <w:contextualSpacing w:val="0"/>
        <w:jc w:val="both"/>
        <w:rPr>
          <w:rFonts w:ascii="Times New Roman" w:hAnsi="Times New Roman" w:cs="Times New Roman"/>
          <w:sz w:val="24"/>
          <w:szCs w:val="24"/>
        </w:rPr>
      </w:pPr>
      <w:r>
        <w:rPr>
          <w:rFonts w:ascii="Times New Roman" w:hAnsi="Times New Roman"/>
          <w:sz w:val="24"/>
          <w:szCs w:val="24"/>
        </w:rPr>
        <w:lastRenderedPageBreak/>
        <w:t>Carinsko deklaracijo H7 je treba vložiti v državi članici „B“ in uvoznik (tj. prejemnik) je fizična oseba. Nacionalna zakonodaja v navedeni državi članici zahteva, da se fizične osebe registrirajo v sistemu EORI.  V tem primeru se številka EORI fizične osebe vpiše pri PE 13 04 017 000, če ima vložnik deklaracije ob predložitvi deklaracije navedeno številko na voljo.</w:t>
      </w:r>
    </w:p>
    <w:p w14:paraId="78AD7D99" w14:textId="77777777" w:rsidR="00A64DD1" w:rsidRDefault="00A64DD1" w:rsidP="00DE2443">
      <w:pPr>
        <w:spacing w:after="0"/>
        <w:jc w:val="both"/>
        <w:rPr>
          <w:rFonts w:ascii="Times New Roman" w:hAnsi="Times New Roman" w:cs="Times New Roman"/>
          <w:sz w:val="24"/>
          <w:szCs w:val="24"/>
        </w:rPr>
      </w:pPr>
    </w:p>
    <w:p w14:paraId="32B8470D" w14:textId="77777777" w:rsidR="00A64DD1" w:rsidRDefault="00A64DD1" w:rsidP="00DE2443">
      <w:pPr>
        <w:spacing w:after="0"/>
        <w:jc w:val="both"/>
        <w:rPr>
          <w:rFonts w:ascii="Times New Roman" w:hAnsi="Times New Roman" w:cs="Times New Roman"/>
          <w:sz w:val="24"/>
          <w:szCs w:val="24"/>
        </w:rPr>
      </w:pPr>
      <w:r>
        <w:rPr>
          <w:rFonts w:ascii="Times New Roman" w:hAnsi="Times New Roman"/>
          <w:sz w:val="24"/>
          <w:szCs w:val="24"/>
        </w:rPr>
        <w:t>Zgoraj navedeno velja ne glede na mehanizem, ki se uporablja za pobiranje uvoznega DDV (sistem VEM za uvoz, posebna ureditev ali standardni mehanizem za pobiranje DDV).</w:t>
      </w:r>
    </w:p>
    <w:p w14:paraId="628A89EC" w14:textId="77777777" w:rsidR="001C0C9B" w:rsidRDefault="001C0C9B" w:rsidP="00DE2443">
      <w:pPr>
        <w:spacing w:after="0"/>
        <w:jc w:val="both"/>
        <w:rPr>
          <w:rFonts w:ascii="Times New Roman" w:hAnsi="Times New Roman" w:cs="Times New Roman"/>
          <w:sz w:val="24"/>
          <w:szCs w:val="24"/>
        </w:rPr>
      </w:pPr>
    </w:p>
    <w:p w14:paraId="77DA1885" w14:textId="77777777" w:rsidR="001C0C9B" w:rsidRPr="00A716F0" w:rsidRDefault="00A716F0" w:rsidP="00DE2443">
      <w:pPr>
        <w:spacing w:after="0"/>
        <w:jc w:val="both"/>
        <w:rPr>
          <w:rFonts w:ascii="Times New Roman" w:hAnsi="Times New Roman" w:cs="Times New Roman"/>
          <w:sz w:val="24"/>
          <w:szCs w:val="24"/>
          <w:u w:val="single"/>
        </w:rPr>
      </w:pPr>
      <w:r>
        <w:rPr>
          <w:rFonts w:ascii="Times New Roman" w:hAnsi="Times New Roman"/>
          <w:sz w:val="24"/>
          <w:szCs w:val="24"/>
        </w:rPr>
        <w:t>Vendar države članice, ki zahtevajo uporabo identifikatorja za fizične osebe v skladu s členom 6(1)(b) DA CZU, lahko to zahtevajo še naprej. Države članice, ki take registracije ne zahtevajo, zaradi izvajanja nabora podatkov H7 v nacionalnem sistemu uvoza ne bi smele uvajati novih obveznosti.</w:t>
      </w:r>
    </w:p>
    <w:p w14:paraId="04EB94D7" w14:textId="77777777" w:rsidR="00A64DD1" w:rsidRDefault="00A64DD1" w:rsidP="00DE2443">
      <w:pPr>
        <w:pStyle w:val="Odstavekseznama"/>
        <w:spacing w:after="0"/>
        <w:jc w:val="both"/>
        <w:rPr>
          <w:rFonts w:ascii="Times New Roman" w:hAnsi="Times New Roman" w:cs="Times New Roman"/>
          <w:sz w:val="24"/>
          <w:szCs w:val="24"/>
          <w:u w:val="single"/>
        </w:rPr>
      </w:pPr>
    </w:p>
    <w:p w14:paraId="5CB9AC95" w14:textId="77777777" w:rsidR="008620E4" w:rsidRDefault="008620E4" w:rsidP="00742F02">
      <w:pPr>
        <w:pStyle w:val="Naslov4"/>
        <w:numPr>
          <w:ilvl w:val="4"/>
          <w:numId w:val="1"/>
        </w:numPr>
        <w:spacing w:before="240" w:line="276" w:lineRule="auto"/>
      </w:pPr>
      <w:r>
        <w:t xml:space="preserve">PE 13 05 000 000 „deklarant“ </w:t>
      </w:r>
    </w:p>
    <w:p w14:paraId="5A1EBDF9" w14:textId="77777777" w:rsidR="008620E4" w:rsidRDefault="00742F02" w:rsidP="00DE2443">
      <w:pPr>
        <w:spacing w:after="0"/>
        <w:jc w:val="both"/>
        <w:rPr>
          <w:rFonts w:ascii="Times New Roman" w:hAnsi="Times New Roman" w:cs="Times New Roman"/>
          <w:sz w:val="24"/>
          <w:szCs w:val="24"/>
        </w:rPr>
      </w:pPr>
      <w:r>
        <w:rPr>
          <w:rFonts w:ascii="Times New Roman" w:hAnsi="Times New Roman"/>
          <w:sz w:val="24"/>
          <w:szCs w:val="24"/>
        </w:rPr>
        <w:t>Oddelek 2.2.2 vsebuje podrobna pojasnila o tem podatkovnem elementu.</w:t>
      </w:r>
    </w:p>
    <w:p w14:paraId="686ADE3C" w14:textId="77777777" w:rsidR="00663B0A" w:rsidRPr="00D80CDB" w:rsidRDefault="00663B0A" w:rsidP="00DE2443">
      <w:pPr>
        <w:spacing w:after="0"/>
        <w:jc w:val="both"/>
        <w:rPr>
          <w:rFonts w:ascii="Times New Roman" w:hAnsi="Times New Roman" w:cs="Times New Roman"/>
          <w:sz w:val="24"/>
          <w:szCs w:val="24"/>
        </w:rPr>
      </w:pPr>
    </w:p>
    <w:p w14:paraId="66DC8966" w14:textId="77777777" w:rsidR="00A64DD1" w:rsidRPr="00A17B37" w:rsidRDefault="00A64DD1" w:rsidP="00DB0E1E">
      <w:pPr>
        <w:pStyle w:val="Naslov4"/>
        <w:numPr>
          <w:ilvl w:val="4"/>
          <w:numId w:val="1"/>
        </w:numPr>
        <w:spacing w:before="240" w:line="276" w:lineRule="auto"/>
      </w:pPr>
      <w:r>
        <w:t xml:space="preserve">PE 13 16 000 000 „identifikacijska številka dodatnih davčnih referenc“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A64DD1" w:rsidRPr="00915E85" w14:paraId="583BB597" w14:textId="77777777" w:rsidTr="00DC023E">
        <w:trPr>
          <w:tblCellSpacing w:w="0" w:type="dxa"/>
        </w:trPr>
        <w:tc>
          <w:tcPr>
            <w:tcW w:w="5000" w:type="pct"/>
            <w:tcBorders>
              <w:top w:val="nil"/>
              <w:left w:val="nil"/>
              <w:bottom w:val="nil"/>
              <w:right w:val="nil"/>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A64DD1" w:rsidRPr="00915E85" w14:paraId="0AFC15B8" w14:textId="77777777" w:rsidTr="00DC023E">
              <w:trPr>
                <w:tblCellSpacing w:w="0" w:type="dxa"/>
              </w:trPr>
              <w:tc>
                <w:tcPr>
                  <w:tcW w:w="4800" w:type="pct"/>
                  <w:hideMark/>
                </w:tcPr>
                <w:p w14:paraId="358FF395" w14:textId="77777777" w:rsidR="00A64DD1" w:rsidRPr="00915E85" w:rsidRDefault="00A64DD1" w:rsidP="00DE2443">
                  <w:pPr>
                    <w:spacing w:after="0"/>
                    <w:jc w:val="both"/>
                    <w:rPr>
                      <w:rFonts w:ascii="Times New Roman" w:hAnsi="Times New Roman" w:cs="Times New Roman"/>
                      <w:sz w:val="24"/>
                      <w:szCs w:val="24"/>
                    </w:rPr>
                  </w:pPr>
                  <w:r>
                    <w:rPr>
                      <w:rFonts w:ascii="Times New Roman" w:hAnsi="Times New Roman"/>
                      <w:sz w:val="24"/>
                      <w:szCs w:val="24"/>
                    </w:rPr>
                    <w:t>V opombi k temu PE je zahtevana navedba posebne identifikacijske številke za DDV, dodeljene za uporabo sistema VEM za uvoz, če je blago deklarirano za sprostitev v prosti promet na podlagi posebne ureditve za prodajo na daljavo iz tretjih držav in ozemelj uvoženega blaga iz oddelka 4 poglavja 6 naslova XII Direktive 2006/112/ES.</w:t>
                  </w:r>
                </w:p>
                <w:p w14:paraId="6E8079B0" w14:textId="77777777" w:rsidR="00A64DD1" w:rsidRPr="00915E85" w:rsidRDefault="00A64DD1" w:rsidP="00DE2443">
                  <w:pPr>
                    <w:spacing w:after="0"/>
                    <w:jc w:val="both"/>
                    <w:rPr>
                      <w:rFonts w:ascii="Times New Roman" w:hAnsi="Times New Roman" w:cs="Times New Roman"/>
                      <w:sz w:val="24"/>
                      <w:szCs w:val="24"/>
                    </w:rPr>
                  </w:pPr>
                </w:p>
                <w:p w14:paraId="51C9379E" w14:textId="77777777" w:rsidR="00A64DD1" w:rsidRDefault="00A64DD1" w:rsidP="00DE2443">
                  <w:pPr>
                    <w:spacing w:after="0"/>
                    <w:jc w:val="both"/>
                    <w:rPr>
                      <w:rFonts w:ascii="Times New Roman" w:hAnsi="Times New Roman" w:cs="Times New Roman"/>
                      <w:sz w:val="24"/>
                      <w:szCs w:val="24"/>
                    </w:rPr>
                  </w:pPr>
                  <w:r>
                    <w:rPr>
                      <w:rFonts w:ascii="Times New Roman" w:hAnsi="Times New Roman"/>
                      <w:sz w:val="24"/>
                      <w:szCs w:val="24"/>
                    </w:rPr>
                    <w:t xml:space="preserve">Opombo je treba brati skupaj s sprotno opombo 55 v Prilogi B-DA: To informacijo je treba navesti samo, če se blago uvaža v skladu s posebno ureditvijo (primer v okviru sistema VEM za uvoz). </w:t>
                  </w:r>
                </w:p>
                <w:p w14:paraId="2F678AC8" w14:textId="77777777" w:rsidR="00E43DCE" w:rsidRDefault="00E43DCE" w:rsidP="00DE2443">
                  <w:pPr>
                    <w:spacing w:after="0"/>
                    <w:jc w:val="both"/>
                    <w:rPr>
                      <w:rFonts w:ascii="Times New Roman" w:hAnsi="Times New Roman" w:cs="Times New Roman"/>
                      <w:sz w:val="24"/>
                      <w:szCs w:val="24"/>
                    </w:rPr>
                  </w:pPr>
                </w:p>
                <w:p w14:paraId="3243E117" w14:textId="77777777" w:rsidR="00E43DCE" w:rsidRDefault="00E43DCE" w:rsidP="00DE2443">
                  <w:pPr>
                    <w:spacing w:after="0"/>
                    <w:jc w:val="both"/>
                    <w:rPr>
                      <w:rFonts w:ascii="Times New Roman" w:hAnsi="Times New Roman" w:cs="Times New Roman"/>
                      <w:sz w:val="24"/>
                      <w:szCs w:val="24"/>
                    </w:rPr>
                  </w:pPr>
                  <w:r>
                    <w:rPr>
                      <w:rFonts w:ascii="Times New Roman" w:hAnsi="Times New Roman"/>
                      <w:sz w:val="24"/>
                      <w:szCs w:val="24"/>
                    </w:rPr>
                    <w:t>Identifikacijsko številko za DDV za uporabo sistema VEM za uvoz je treba carinskim organom dati na voljo najpozneje v carinski deklaraciji za sprostitev v prosti promet. Pri poštnih pošiljkah se lahko ta številka vključi v sporočilo ITMATT, da se olajša obdelava podatkov.</w:t>
                  </w:r>
                </w:p>
                <w:p w14:paraId="711EFF4D" w14:textId="77777777" w:rsidR="00A64DD1" w:rsidRDefault="00A64DD1" w:rsidP="00DE2443">
                  <w:pPr>
                    <w:spacing w:after="0"/>
                    <w:jc w:val="both"/>
                    <w:rPr>
                      <w:rFonts w:ascii="Times New Roman" w:hAnsi="Times New Roman" w:cs="Times New Roman"/>
                      <w:sz w:val="24"/>
                      <w:szCs w:val="24"/>
                    </w:rPr>
                  </w:pPr>
                </w:p>
                <w:p w14:paraId="4D3525E8" w14:textId="77777777" w:rsidR="00A64DD1" w:rsidRPr="00215943" w:rsidRDefault="00A64DD1" w:rsidP="000766E8">
                  <w:pPr>
                    <w:spacing w:after="0"/>
                    <w:jc w:val="both"/>
                    <w:rPr>
                      <w:rFonts w:ascii="Times New Roman" w:hAnsi="Times New Roman" w:cs="Times New Roman"/>
                      <w:sz w:val="24"/>
                      <w:szCs w:val="24"/>
                    </w:rPr>
                  </w:pPr>
                  <w:r>
                    <w:rPr>
                      <w:rFonts w:ascii="Times New Roman" w:hAnsi="Times New Roman"/>
                      <w:sz w:val="24"/>
                      <w:szCs w:val="24"/>
                    </w:rPr>
                    <w:t>To je podatkovni element, pri katerem bo treba identifikacijsko številko za DDV za uporabo sistema VEM za uvoz prijaviti skupaj z oznako vloge FR5, ki se nanaša na prodajalca (sistem VEM za uvoz).</w:t>
                  </w:r>
                </w:p>
              </w:tc>
            </w:tr>
          </w:tbl>
          <w:p w14:paraId="03D9DE8F" w14:textId="77777777" w:rsidR="00A64DD1" w:rsidRPr="00915E85" w:rsidRDefault="00A64DD1" w:rsidP="00DE2443">
            <w:pPr>
              <w:spacing w:after="0"/>
              <w:jc w:val="both"/>
              <w:rPr>
                <w:rFonts w:ascii="Times New Roman" w:hAnsi="Times New Roman" w:cs="Times New Roman"/>
                <w:sz w:val="24"/>
                <w:szCs w:val="24"/>
              </w:rPr>
            </w:pPr>
          </w:p>
        </w:tc>
      </w:tr>
    </w:tbl>
    <w:p w14:paraId="05B2510E" w14:textId="77777777" w:rsidR="00A64DD1" w:rsidRDefault="00A64DD1" w:rsidP="00DE2443">
      <w:pPr>
        <w:spacing w:after="0"/>
        <w:jc w:val="both"/>
        <w:rPr>
          <w:rFonts w:ascii="Times New Roman" w:hAnsi="Times New Roman" w:cs="Times New Roman"/>
          <w:sz w:val="24"/>
          <w:szCs w:val="24"/>
        </w:rPr>
      </w:pPr>
    </w:p>
    <w:p w14:paraId="24DC287B" w14:textId="4705412C" w:rsidR="00A64DD1" w:rsidRDefault="00A64DD1" w:rsidP="00DE2443">
      <w:pPr>
        <w:spacing w:after="0"/>
        <w:jc w:val="both"/>
        <w:rPr>
          <w:rFonts w:ascii="Times New Roman" w:hAnsi="Times New Roman" w:cs="Times New Roman"/>
          <w:sz w:val="24"/>
          <w:szCs w:val="24"/>
        </w:rPr>
      </w:pPr>
      <w:r>
        <w:rPr>
          <w:rFonts w:ascii="Times New Roman" w:hAnsi="Times New Roman"/>
          <w:sz w:val="24"/>
          <w:szCs w:val="24"/>
        </w:rPr>
        <w:t>Na pošiljko je mogoče prijaviti samo identifikacijsko številko za DDV za uporabo sistema VEM za uvoz, navesti pa jo je treba v fazi pošiljanja blaga, tj. ustreza celotni deklaraciji. Zato carinska deklaracija ne more vsebovati blaga, za katero se uporablja sistem VEM za uvoz, in blago, za katero se sistem VEM za uvoz ne uporablja.</w:t>
      </w:r>
    </w:p>
    <w:p w14:paraId="2D09B879" w14:textId="77777777" w:rsidR="00A64DD1" w:rsidRPr="00361FF5" w:rsidRDefault="00A64DD1" w:rsidP="00DE2443">
      <w:pPr>
        <w:spacing w:after="0"/>
        <w:jc w:val="both"/>
        <w:rPr>
          <w:rFonts w:ascii="Times New Roman" w:hAnsi="Times New Roman" w:cs="Times New Roman"/>
          <w:sz w:val="24"/>
          <w:szCs w:val="24"/>
        </w:rPr>
      </w:pPr>
    </w:p>
    <w:p w14:paraId="68F6BFDD" w14:textId="77777777" w:rsidR="00A64DD1" w:rsidRPr="00A17B37" w:rsidRDefault="00A64DD1" w:rsidP="000D71F0">
      <w:pPr>
        <w:pStyle w:val="Naslov4"/>
        <w:numPr>
          <w:ilvl w:val="4"/>
          <w:numId w:val="1"/>
        </w:numPr>
        <w:spacing w:before="240" w:line="276" w:lineRule="auto"/>
      </w:pPr>
      <w:r>
        <w:lastRenderedPageBreak/>
        <w:t xml:space="preserve">PE 14 03 040 000 „davčna osnova“ </w:t>
      </w:r>
    </w:p>
    <w:p w14:paraId="5D2B6D2E" w14:textId="777E620E" w:rsidR="00A64DD1" w:rsidRPr="00D06E30" w:rsidRDefault="00A64DD1" w:rsidP="000D71F0">
      <w:pPr>
        <w:spacing w:before="120" w:after="120"/>
        <w:jc w:val="both"/>
        <w:rPr>
          <w:rFonts w:ascii="Times New Roman" w:hAnsi="Times New Roman" w:cs="Times New Roman"/>
          <w:sz w:val="24"/>
          <w:szCs w:val="24"/>
        </w:rPr>
      </w:pPr>
      <w:r>
        <w:rPr>
          <w:rFonts w:ascii="Times New Roman" w:hAnsi="Times New Roman"/>
          <w:sz w:val="24"/>
          <w:szCs w:val="24"/>
        </w:rPr>
        <w:t xml:space="preserve">Ta podatkovni element se za carinsko deklaracijo z naborom podatkov H7 ne zahteva, kar pomeni, da ga osebi, ki vloži carinsko deklaracijo, ni treba prijaviti/navesti. </w:t>
      </w:r>
    </w:p>
    <w:p w14:paraId="66086D21" w14:textId="77777777" w:rsidR="00A64DD1" w:rsidRPr="00D06E30" w:rsidRDefault="00A64DD1" w:rsidP="000D71F0">
      <w:pPr>
        <w:spacing w:before="120" w:after="120"/>
        <w:jc w:val="both"/>
        <w:rPr>
          <w:rFonts w:ascii="Times New Roman" w:hAnsi="Times New Roman" w:cs="Times New Roman"/>
          <w:sz w:val="24"/>
          <w:szCs w:val="24"/>
        </w:rPr>
      </w:pPr>
      <w:r>
        <w:rPr>
          <w:rFonts w:ascii="Times New Roman" w:hAnsi="Times New Roman"/>
          <w:sz w:val="24"/>
          <w:szCs w:val="24"/>
        </w:rPr>
        <w:t>Kljub temu mora nacionalni sistem uvoza to informacijo poslati v nadzorni sistem uvoza. Nacionalni sistem uvoza mora torej:</w:t>
      </w:r>
    </w:p>
    <w:p w14:paraId="6C4F68A5" w14:textId="77777777" w:rsidR="00A64DD1" w:rsidRPr="00D06E30" w:rsidRDefault="00A64DD1" w:rsidP="00C3069E">
      <w:pPr>
        <w:pStyle w:val="Odstavekseznama"/>
        <w:numPr>
          <w:ilvl w:val="0"/>
          <w:numId w:val="45"/>
        </w:numPr>
        <w:spacing w:before="120" w:after="120"/>
        <w:contextualSpacing w:val="0"/>
        <w:jc w:val="both"/>
        <w:rPr>
          <w:rFonts w:ascii="Times New Roman" w:hAnsi="Times New Roman" w:cs="Times New Roman"/>
          <w:sz w:val="24"/>
          <w:szCs w:val="24"/>
        </w:rPr>
      </w:pPr>
      <w:r>
        <w:rPr>
          <w:rFonts w:ascii="Times New Roman" w:hAnsi="Times New Roman"/>
          <w:sz w:val="24"/>
          <w:szCs w:val="24"/>
        </w:rPr>
        <w:t>izračunati davčno osnovo PE 14 03 040 000 na podlagi PE 14 14 000 000 in 14 15 000 000; in, če je ustrezno,</w:t>
      </w:r>
    </w:p>
    <w:p w14:paraId="3D6E8418" w14:textId="77777777" w:rsidR="00A64DD1" w:rsidRPr="00D06E30" w:rsidRDefault="00A64DD1" w:rsidP="00C3069E">
      <w:pPr>
        <w:pStyle w:val="Odstavekseznama"/>
        <w:numPr>
          <w:ilvl w:val="0"/>
          <w:numId w:val="45"/>
        </w:numPr>
        <w:spacing w:before="120" w:after="120"/>
        <w:contextualSpacing w:val="0"/>
        <w:jc w:val="both"/>
        <w:rPr>
          <w:rFonts w:ascii="Times New Roman" w:hAnsi="Times New Roman" w:cs="Times New Roman"/>
          <w:sz w:val="24"/>
          <w:szCs w:val="24"/>
        </w:rPr>
      </w:pPr>
      <w:r>
        <w:rPr>
          <w:rFonts w:ascii="Times New Roman" w:hAnsi="Times New Roman"/>
          <w:sz w:val="24"/>
          <w:szCs w:val="24"/>
        </w:rPr>
        <w:t xml:space="preserve">pretvoriti valuto računa v nacionalno valuto (PE 14 14 000 000 + PE 14 15 000 000/postavko) x 14 09 000 000. </w:t>
      </w:r>
    </w:p>
    <w:p w14:paraId="53CE53D3" w14:textId="77777777" w:rsidR="00A64DD1" w:rsidRPr="00365786" w:rsidRDefault="00A64DD1" w:rsidP="00DE2443">
      <w:pPr>
        <w:spacing w:after="0"/>
        <w:jc w:val="both"/>
        <w:rPr>
          <w:rFonts w:ascii="Times New Roman" w:hAnsi="Times New Roman" w:cs="Times New Roman"/>
          <w:sz w:val="24"/>
          <w:szCs w:val="24"/>
          <w:u w:val="single"/>
        </w:rPr>
      </w:pPr>
    </w:p>
    <w:p w14:paraId="2D72ADF4" w14:textId="77777777" w:rsidR="00A64DD1" w:rsidRPr="00A17B37" w:rsidRDefault="00A64DD1" w:rsidP="00BF628B">
      <w:pPr>
        <w:pStyle w:val="Naslov4"/>
        <w:numPr>
          <w:ilvl w:val="4"/>
          <w:numId w:val="1"/>
        </w:numPr>
        <w:spacing w:before="240" w:line="276" w:lineRule="auto"/>
      </w:pPr>
      <w:r>
        <w:t>PE 14 14 000 000 „realna vrednost“</w:t>
      </w:r>
    </w:p>
    <w:p w14:paraId="23883D7D" w14:textId="77777777" w:rsidR="00AE0B2D" w:rsidRDefault="00A64DD1" w:rsidP="00DE2443">
      <w:pPr>
        <w:pStyle w:val="Text1"/>
        <w:spacing w:line="276" w:lineRule="auto"/>
        <w:ind w:left="0"/>
      </w:pPr>
      <w:r>
        <w:t>V opombi k temu PE  je zahtevan vnos realne vrednosti blaga na postavko v valuti računa.</w:t>
      </w:r>
    </w:p>
    <w:p w14:paraId="3CABA1B4" w14:textId="68ABB48F" w:rsidR="00AE0B2D" w:rsidRDefault="00AE0B2D" w:rsidP="00DE2443">
      <w:pPr>
        <w:pStyle w:val="Text1"/>
        <w:spacing w:line="276" w:lineRule="auto"/>
        <w:ind w:left="0"/>
      </w:pPr>
      <w:r>
        <w:t>PE 14 14 000 000 je za osebo, ki vloži carinsko deklaracijo, obvezen.</w:t>
      </w:r>
    </w:p>
    <w:p w14:paraId="1F674033" w14:textId="77777777" w:rsidR="00AE0B2D" w:rsidRPr="00D27BC7" w:rsidRDefault="00AE0B2D" w:rsidP="00DE2443">
      <w:pPr>
        <w:pStyle w:val="Text1"/>
        <w:spacing w:line="276" w:lineRule="auto"/>
        <w:ind w:left="0"/>
      </w:pPr>
      <w:r>
        <w:t>PE 14 14 000 000 se uporablja samo v okviru carinske deklaracije H7. V primeru carinske deklaracije s popolnim naborom podatkov (H1) ali poenostavljene deklaracije (I1) je treba realno vrednost blaga navesti pri PE 14 08 000 000 „cena/znesek postavke“. Pri carinski deklaraciji z manjšim naborom podatkov za blago v poštnih pošiljkah (H6), PE 14 12 000 000 je treba za namene realne vrednosti blaga uporabiti poštno vrednost.</w:t>
      </w:r>
    </w:p>
    <w:p w14:paraId="571694C8" w14:textId="77777777" w:rsidR="00A64DD1" w:rsidRDefault="003911CB" w:rsidP="00DE2443">
      <w:pPr>
        <w:pStyle w:val="Text1"/>
        <w:spacing w:line="276" w:lineRule="auto"/>
        <w:ind w:left="0"/>
      </w:pPr>
      <w:r>
        <w:t>Pri sistemu VEM za uvoz se priporoča, da se znesek DDV na računu vedno navede ločeno, da se omogoči določitev realne vrednosti in izračuna davčna osnova za nadzorno poročanje.</w:t>
      </w:r>
    </w:p>
    <w:p w14:paraId="18569599" w14:textId="77777777" w:rsidR="001043FA" w:rsidRDefault="001043FA" w:rsidP="00DE2443">
      <w:pPr>
        <w:ind w:left="720"/>
        <w:jc w:val="both"/>
        <w:rPr>
          <w:rFonts w:ascii="Times New Roman" w:hAnsi="Times New Roman" w:cs="Times New Roman"/>
          <w:sz w:val="24"/>
          <w:szCs w:val="24"/>
        </w:rPr>
      </w:pPr>
      <w:r>
        <w:rPr>
          <w:rFonts w:ascii="Times New Roman" w:hAnsi="Times New Roman"/>
          <w:b/>
          <w:sz w:val="24"/>
          <w:szCs w:val="24"/>
        </w:rPr>
        <w:t>Primer 1</w:t>
      </w:r>
      <w:r>
        <w:rPr>
          <w:rFonts w:ascii="Times New Roman" w:hAnsi="Times New Roman"/>
          <w:sz w:val="24"/>
          <w:szCs w:val="24"/>
        </w:rPr>
        <w:t>: realna vrednost 140 EUR (brez DDV in brez navedenih drugih stroškov)</w:t>
      </w:r>
    </w:p>
    <w:tbl>
      <w:tblPr>
        <w:tblStyle w:val="Tabelamrea"/>
        <w:tblW w:w="0" w:type="auto"/>
        <w:tblInd w:w="1191" w:type="dxa"/>
        <w:tblLook w:val="04A0" w:firstRow="1" w:lastRow="0" w:firstColumn="1" w:lastColumn="0" w:noHBand="0" w:noVBand="1"/>
      </w:tblPr>
      <w:tblGrid>
        <w:gridCol w:w="1083"/>
        <w:gridCol w:w="2998"/>
        <w:gridCol w:w="1267"/>
        <w:gridCol w:w="996"/>
        <w:gridCol w:w="1481"/>
      </w:tblGrid>
      <w:tr w:rsidR="001043FA" w14:paraId="0590E8F3" w14:textId="77777777" w:rsidTr="000E7E46">
        <w:tc>
          <w:tcPr>
            <w:tcW w:w="992" w:type="dxa"/>
          </w:tcPr>
          <w:p w14:paraId="4CB5D95C" w14:textId="77777777" w:rsidR="001043FA" w:rsidRDefault="001043FA" w:rsidP="00DE2443">
            <w:pPr>
              <w:spacing w:line="276" w:lineRule="auto"/>
              <w:jc w:val="center"/>
              <w:rPr>
                <w:rFonts w:ascii="Times New Roman" w:hAnsi="Times New Roman" w:cs="Times New Roman"/>
                <w:sz w:val="24"/>
                <w:szCs w:val="24"/>
              </w:rPr>
            </w:pPr>
            <w:r>
              <w:rPr>
                <w:rFonts w:ascii="Times New Roman" w:hAnsi="Times New Roman"/>
                <w:sz w:val="24"/>
                <w:szCs w:val="24"/>
              </w:rPr>
              <w:t>Postavka št.</w:t>
            </w:r>
          </w:p>
        </w:tc>
        <w:tc>
          <w:tcPr>
            <w:tcW w:w="3119" w:type="dxa"/>
          </w:tcPr>
          <w:p w14:paraId="776082E6" w14:textId="77777777" w:rsidR="001043FA" w:rsidRDefault="001043FA" w:rsidP="00DE2443">
            <w:pPr>
              <w:spacing w:line="276" w:lineRule="auto"/>
              <w:jc w:val="center"/>
              <w:rPr>
                <w:rFonts w:ascii="Times New Roman" w:hAnsi="Times New Roman" w:cs="Times New Roman"/>
                <w:sz w:val="24"/>
                <w:szCs w:val="24"/>
              </w:rPr>
            </w:pPr>
            <w:r>
              <w:rPr>
                <w:rFonts w:ascii="Times New Roman" w:hAnsi="Times New Roman"/>
                <w:sz w:val="24"/>
                <w:szCs w:val="24"/>
              </w:rPr>
              <w:t>Oznaka izdelka</w:t>
            </w:r>
          </w:p>
        </w:tc>
        <w:tc>
          <w:tcPr>
            <w:tcW w:w="1276" w:type="dxa"/>
          </w:tcPr>
          <w:p w14:paraId="4C8AA1A6" w14:textId="77777777" w:rsidR="001043FA" w:rsidRDefault="001043FA" w:rsidP="00DE2443">
            <w:pPr>
              <w:spacing w:line="276" w:lineRule="auto"/>
              <w:jc w:val="center"/>
              <w:rPr>
                <w:rFonts w:ascii="Times New Roman" w:hAnsi="Times New Roman" w:cs="Times New Roman"/>
                <w:sz w:val="24"/>
                <w:szCs w:val="24"/>
              </w:rPr>
            </w:pPr>
            <w:r>
              <w:rPr>
                <w:rFonts w:ascii="Times New Roman" w:hAnsi="Times New Roman"/>
                <w:sz w:val="24"/>
                <w:szCs w:val="24"/>
              </w:rPr>
              <w:t>Cena</w:t>
            </w:r>
          </w:p>
        </w:tc>
        <w:tc>
          <w:tcPr>
            <w:tcW w:w="992" w:type="dxa"/>
          </w:tcPr>
          <w:p w14:paraId="7D682CF3" w14:textId="77777777" w:rsidR="001043FA" w:rsidRDefault="001043FA" w:rsidP="00DE2443">
            <w:pPr>
              <w:spacing w:line="276" w:lineRule="auto"/>
              <w:jc w:val="center"/>
              <w:rPr>
                <w:rFonts w:ascii="Times New Roman" w:hAnsi="Times New Roman" w:cs="Times New Roman"/>
                <w:sz w:val="24"/>
                <w:szCs w:val="24"/>
              </w:rPr>
            </w:pPr>
            <w:r>
              <w:rPr>
                <w:rFonts w:ascii="Times New Roman" w:hAnsi="Times New Roman"/>
                <w:sz w:val="24"/>
                <w:szCs w:val="24"/>
              </w:rPr>
              <w:t>DDV</w:t>
            </w:r>
          </w:p>
        </w:tc>
        <w:tc>
          <w:tcPr>
            <w:tcW w:w="1503" w:type="dxa"/>
          </w:tcPr>
          <w:p w14:paraId="209169B4" w14:textId="77777777" w:rsidR="001043FA" w:rsidRDefault="001043FA" w:rsidP="00DE2443">
            <w:pPr>
              <w:spacing w:line="276" w:lineRule="auto"/>
              <w:jc w:val="center"/>
              <w:rPr>
                <w:rFonts w:ascii="Times New Roman" w:hAnsi="Times New Roman" w:cs="Times New Roman"/>
                <w:sz w:val="24"/>
                <w:szCs w:val="24"/>
              </w:rPr>
            </w:pPr>
            <w:r>
              <w:rPr>
                <w:rFonts w:ascii="Times New Roman" w:hAnsi="Times New Roman"/>
                <w:sz w:val="24"/>
                <w:szCs w:val="24"/>
              </w:rPr>
              <w:t>Skupna cena</w:t>
            </w:r>
          </w:p>
        </w:tc>
      </w:tr>
      <w:tr w:rsidR="001043FA" w14:paraId="66CBF65E" w14:textId="77777777" w:rsidTr="000E7E46">
        <w:tc>
          <w:tcPr>
            <w:tcW w:w="992" w:type="dxa"/>
          </w:tcPr>
          <w:p w14:paraId="23455B7D" w14:textId="77777777" w:rsidR="001043FA" w:rsidRDefault="001043FA" w:rsidP="00DE2443">
            <w:pPr>
              <w:spacing w:line="276" w:lineRule="auto"/>
              <w:jc w:val="center"/>
              <w:rPr>
                <w:rFonts w:ascii="Times New Roman" w:hAnsi="Times New Roman" w:cs="Times New Roman"/>
                <w:sz w:val="24"/>
                <w:szCs w:val="24"/>
              </w:rPr>
            </w:pPr>
            <w:r>
              <w:rPr>
                <w:rFonts w:ascii="Times New Roman" w:hAnsi="Times New Roman"/>
                <w:sz w:val="24"/>
                <w:szCs w:val="24"/>
              </w:rPr>
              <w:t>1</w:t>
            </w:r>
          </w:p>
        </w:tc>
        <w:tc>
          <w:tcPr>
            <w:tcW w:w="3119" w:type="dxa"/>
          </w:tcPr>
          <w:p w14:paraId="36D3A081" w14:textId="77777777" w:rsidR="001043FA" w:rsidRDefault="001043FA" w:rsidP="00DE2443">
            <w:pPr>
              <w:spacing w:line="276" w:lineRule="auto"/>
              <w:jc w:val="center"/>
              <w:rPr>
                <w:rFonts w:ascii="Times New Roman" w:hAnsi="Times New Roman" w:cs="Times New Roman"/>
                <w:sz w:val="24"/>
                <w:szCs w:val="24"/>
              </w:rPr>
            </w:pPr>
            <w:r>
              <w:rPr>
                <w:rFonts w:ascii="Times New Roman" w:hAnsi="Times New Roman"/>
                <w:sz w:val="24"/>
                <w:szCs w:val="24"/>
              </w:rPr>
              <w:t>zimski plašč</w:t>
            </w:r>
          </w:p>
        </w:tc>
        <w:tc>
          <w:tcPr>
            <w:tcW w:w="1276" w:type="dxa"/>
          </w:tcPr>
          <w:p w14:paraId="6FC14363" w14:textId="77777777" w:rsidR="001043FA" w:rsidRDefault="001043FA" w:rsidP="00DE2443">
            <w:pPr>
              <w:spacing w:line="276" w:lineRule="auto"/>
              <w:jc w:val="center"/>
              <w:rPr>
                <w:rFonts w:ascii="Times New Roman" w:hAnsi="Times New Roman" w:cs="Times New Roman"/>
                <w:sz w:val="24"/>
                <w:szCs w:val="24"/>
              </w:rPr>
            </w:pPr>
            <w:r>
              <w:rPr>
                <w:rFonts w:ascii="Times New Roman" w:hAnsi="Times New Roman"/>
                <w:sz w:val="24"/>
                <w:szCs w:val="24"/>
              </w:rPr>
              <w:t>140 EUR</w:t>
            </w:r>
          </w:p>
        </w:tc>
        <w:tc>
          <w:tcPr>
            <w:tcW w:w="992" w:type="dxa"/>
          </w:tcPr>
          <w:p w14:paraId="64431497" w14:textId="75FD4C0D" w:rsidR="001043FA" w:rsidRDefault="001043FA" w:rsidP="00DE2443">
            <w:pPr>
              <w:spacing w:line="276" w:lineRule="auto"/>
              <w:jc w:val="center"/>
              <w:rPr>
                <w:rFonts w:ascii="Times New Roman" w:hAnsi="Times New Roman" w:cs="Times New Roman"/>
                <w:sz w:val="24"/>
                <w:szCs w:val="24"/>
              </w:rPr>
            </w:pPr>
            <w:r>
              <w:rPr>
                <w:rFonts w:ascii="Times New Roman" w:hAnsi="Times New Roman"/>
                <w:sz w:val="24"/>
                <w:szCs w:val="24"/>
              </w:rPr>
              <w:t>28 EUR</w:t>
            </w:r>
          </w:p>
        </w:tc>
        <w:tc>
          <w:tcPr>
            <w:tcW w:w="1503" w:type="dxa"/>
          </w:tcPr>
          <w:p w14:paraId="7C79C6C9" w14:textId="77777777" w:rsidR="001043FA" w:rsidRDefault="001043FA" w:rsidP="00DE2443">
            <w:pPr>
              <w:spacing w:line="276" w:lineRule="auto"/>
              <w:jc w:val="center"/>
              <w:rPr>
                <w:rFonts w:ascii="Times New Roman" w:hAnsi="Times New Roman" w:cs="Times New Roman"/>
                <w:sz w:val="24"/>
                <w:szCs w:val="24"/>
              </w:rPr>
            </w:pPr>
            <w:r>
              <w:rPr>
                <w:rFonts w:ascii="Times New Roman" w:hAnsi="Times New Roman"/>
                <w:sz w:val="24"/>
                <w:szCs w:val="24"/>
              </w:rPr>
              <w:t>168 EUR</w:t>
            </w:r>
          </w:p>
        </w:tc>
      </w:tr>
    </w:tbl>
    <w:p w14:paraId="39B75CF9" w14:textId="77777777" w:rsidR="001043FA" w:rsidRDefault="001043FA" w:rsidP="00DE2443">
      <w:pPr>
        <w:ind w:left="720"/>
        <w:jc w:val="both"/>
        <w:rPr>
          <w:rFonts w:ascii="Times New Roman" w:hAnsi="Times New Roman" w:cs="Times New Roman"/>
          <w:sz w:val="24"/>
          <w:szCs w:val="24"/>
        </w:rPr>
      </w:pPr>
    </w:p>
    <w:p w14:paraId="4A769AB7" w14:textId="77777777" w:rsidR="001043FA" w:rsidRDefault="001043FA" w:rsidP="00DE2443">
      <w:pPr>
        <w:ind w:left="720"/>
        <w:jc w:val="both"/>
        <w:rPr>
          <w:rFonts w:ascii="Times New Roman" w:hAnsi="Times New Roman" w:cs="Times New Roman"/>
          <w:sz w:val="24"/>
          <w:szCs w:val="24"/>
        </w:rPr>
      </w:pPr>
      <w:r>
        <w:rPr>
          <w:rFonts w:ascii="Times New Roman" w:hAnsi="Times New Roman"/>
          <w:b/>
          <w:sz w:val="24"/>
          <w:szCs w:val="24"/>
        </w:rPr>
        <w:t>Primer 2</w:t>
      </w:r>
      <w:r>
        <w:rPr>
          <w:rFonts w:ascii="Times New Roman" w:hAnsi="Times New Roman"/>
          <w:sz w:val="24"/>
          <w:szCs w:val="24"/>
        </w:rPr>
        <w:t>: realna vrednost 140 EUR (brez DDV, stroški prevoza navedeni ločeno)</w:t>
      </w:r>
    </w:p>
    <w:tbl>
      <w:tblPr>
        <w:tblStyle w:val="Tabelamrea"/>
        <w:tblW w:w="0" w:type="auto"/>
        <w:tblInd w:w="1191" w:type="dxa"/>
        <w:tblLook w:val="04A0" w:firstRow="1" w:lastRow="0" w:firstColumn="1" w:lastColumn="0" w:noHBand="0" w:noVBand="1"/>
      </w:tblPr>
      <w:tblGrid>
        <w:gridCol w:w="1083"/>
        <w:gridCol w:w="2998"/>
        <w:gridCol w:w="1267"/>
        <w:gridCol w:w="996"/>
        <w:gridCol w:w="1481"/>
      </w:tblGrid>
      <w:tr w:rsidR="001043FA" w14:paraId="4EC9BEC8" w14:textId="77777777" w:rsidTr="000E7E46">
        <w:tc>
          <w:tcPr>
            <w:tcW w:w="992" w:type="dxa"/>
          </w:tcPr>
          <w:p w14:paraId="431A4BA7" w14:textId="77777777" w:rsidR="001043FA" w:rsidRDefault="001043FA" w:rsidP="00DE2443">
            <w:pPr>
              <w:spacing w:line="276" w:lineRule="auto"/>
              <w:jc w:val="center"/>
              <w:rPr>
                <w:rFonts w:ascii="Times New Roman" w:hAnsi="Times New Roman" w:cs="Times New Roman"/>
                <w:sz w:val="24"/>
                <w:szCs w:val="24"/>
              </w:rPr>
            </w:pPr>
            <w:r>
              <w:rPr>
                <w:rFonts w:ascii="Times New Roman" w:hAnsi="Times New Roman"/>
                <w:sz w:val="24"/>
                <w:szCs w:val="24"/>
              </w:rPr>
              <w:t>Postavka št.</w:t>
            </w:r>
          </w:p>
        </w:tc>
        <w:tc>
          <w:tcPr>
            <w:tcW w:w="3119" w:type="dxa"/>
          </w:tcPr>
          <w:p w14:paraId="62D51218" w14:textId="77777777" w:rsidR="001043FA" w:rsidRDefault="001043FA" w:rsidP="00DE2443">
            <w:pPr>
              <w:spacing w:line="276" w:lineRule="auto"/>
              <w:jc w:val="center"/>
              <w:rPr>
                <w:rFonts w:ascii="Times New Roman" w:hAnsi="Times New Roman" w:cs="Times New Roman"/>
                <w:sz w:val="24"/>
                <w:szCs w:val="24"/>
              </w:rPr>
            </w:pPr>
            <w:r>
              <w:rPr>
                <w:rFonts w:ascii="Times New Roman" w:hAnsi="Times New Roman"/>
                <w:sz w:val="24"/>
                <w:szCs w:val="24"/>
              </w:rPr>
              <w:t>Oznaka izdelka</w:t>
            </w:r>
          </w:p>
        </w:tc>
        <w:tc>
          <w:tcPr>
            <w:tcW w:w="1276" w:type="dxa"/>
          </w:tcPr>
          <w:p w14:paraId="2324070D" w14:textId="77777777" w:rsidR="001043FA" w:rsidRDefault="001043FA" w:rsidP="00DE2443">
            <w:pPr>
              <w:spacing w:line="276" w:lineRule="auto"/>
              <w:jc w:val="center"/>
              <w:rPr>
                <w:rFonts w:ascii="Times New Roman" w:hAnsi="Times New Roman" w:cs="Times New Roman"/>
                <w:sz w:val="24"/>
                <w:szCs w:val="24"/>
              </w:rPr>
            </w:pPr>
            <w:r>
              <w:rPr>
                <w:rFonts w:ascii="Times New Roman" w:hAnsi="Times New Roman"/>
                <w:sz w:val="24"/>
                <w:szCs w:val="24"/>
              </w:rPr>
              <w:t>Cena</w:t>
            </w:r>
          </w:p>
        </w:tc>
        <w:tc>
          <w:tcPr>
            <w:tcW w:w="992" w:type="dxa"/>
          </w:tcPr>
          <w:p w14:paraId="382F3984" w14:textId="77777777" w:rsidR="001043FA" w:rsidRDefault="001043FA" w:rsidP="00DE2443">
            <w:pPr>
              <w:spacing w:line="276" w:lineRule="auto"/>
              <w:jc w:val="center"/>
              <w:rPr>
                <w:rFonts w:ascii="Times New Roman" w:hAnsi="Times New Roman" w:cs="Times New Roman"/>
                <w:sz w:val="24"/>
                <w:szCs w:val="24"/>
              </w:rPr>
            </w:pPr>
            <w:r>
              <w:rPr>
                <w:rFonts w:ascii="Times New Roman" w:hAnsi="Times New Roman"/>
                <w:sz w:val="24"/>
                <w:szCs w:val="24"/>
              </w:rPr>
              <w:t>DDV</w:t>
            </w:r>
          </w:p>
        </w:tc>
        <w:tc>
          <w:tcPr>
            <w:tcW w:w="1503" w:type="dxa"/>
          </w:tcPr>
          <w:p w14:paraId="06BE54D9" w14:textId="77777777" w:rsidR="001043FA" w:rsidRDefault="001043FA" w:rsidP="00DE2443">
            <w:pPr>
              <w:spacing w:line="276" w:lineRule="auto"/>
              <w:jc w:val="center"/>
              <w:rPr>
                <w:rFonts w:ascii="Times New Roman" w:hAnsi="Times New Roman" w:cs="Times New Roman"/>
                <w:sz w:val="24"/>
                <w:szCs w:val="24"/>
              </w:rPr>
            </w:pPr>
            <w:r>
              <w:rPr>
                <w:rFonts w:ascii="Times New Roman" w:hAnsi="Times New Roman"/>
                <w:sz w:val="24"/>
                <w:szCs w:val="24"/>
              </w:rPr>
              <w:t>Skupna cena</w:t>
            </w:r>
          </w:p>
        </w:tc>
      </w:tr>
      <w:tr w:rsidR="001043FA" w14:paraId="6D3E610E" w14:textId="77777777" w:rsidTr="000E7E46">
        <w:tc>
          <w:tcPr>
            <w:tcW w:w="992" w:type="dxa"/>
          </w:tcPr>
          <w:p w14:paraId="2CA8D01B" w14:textId="77777777" w:rsidR="001043FA" w:rsidRDefault="001043FA" w:rsidP="00DE2443">
            <w:pPr>
              <w:spacing w:line="276" w:lineRule="auto"/>
              <w:jc w:val="center"/>
              <w:rPr>
                <w:rFonts w:ascii="Times New Roman" w:hAnsi="Times New Roman" w:cs="Times New Roman"/>
                <w:sz w:val="24"/>
                <w:szCs w:val="24"/>
              </w:rPr>
            </w:pPr>
            <w:r>
              <w:rPr>
                <w:rFonts w:ascii="Times New Roman" w:hAnsi="Times New Roman"/>
                <w:sz w:val="24"/>
                <w:szCs w:val="24"/>
              </w:rPr>
              <w:t>1</w:t>
            </w:r>
          </w:p>
        </w:tc>
        <w:tc>
          <w:tcPr>
            <w:tcW w:w="3119" w:type="dxa"/>
          </w:tcPr>
          <w:p w14:paraId="6344604B" w14:textId="77777777" w:rsidR="001043FA" w:rsidRDefault="001043FA" w:rsidP="00DE2443">
            <w:pPr>
              <w:spacing w:line="276" w:lineRule="auto"/>
              <w:jc w:val="center"/>
              <w:rPr>
                <w:rFonts w:ascii="Times New Roman" w:hAnsi="Times New Roman" w:cs="Times New Roman"/>
                <w:sz w:val="24"/>
                <w:szCs w:val="24"/>
              </w:rPr>
            </w:pPr>
            <w:r>
              <w:rPr>
                <w:rFonts w:ascii="Times New Roman" w:hAnsi="Times New Roman"/>
                <w:sz w:val="24"/>
                <w:szCs w:val="24"/>
              </w:rPr>
              <w:t>zimski plašč</w:t>
            </w:r>
          </w:p>
        </w:tc>
        <w:tc>
          <w:tcPr>
            <w:tcW w:w="1276" w:type="dxa"/>
          </w:tcPr>
          <w:p w14:paraId="512EF7D5" w14:textId="77777777" w:rsidR="001043FA" w:rsidRDefault="001043FA" w:rsidP="00DE2443">
            <w:pPr>
              <w:spacing w:line="276" w:lineRule="auto"/>
              <w:jc w:val="center"/>
              <w:rPr>
                <w:rFonts w:ascii="Times New Roman" w:hAnsi="Times New Roman" w:cs="Times New Roman"/>
                <w:sz w:val="24"/>
                <w:szCs w:val="24"/>
              </w:rPr>
            </w:pPr>
            <w:r>
              <w:rPr>
                <w:rFonts w:ascii="Times New Roman" w:hAnsi="Times New Roman"/>
                <w:sz w:val="24"/>
                <w:szCs w:val="24"/>
              </w:rPr>
              <w:t>140 EUR</w:t>
            </w:r>
          </w:p>
        </w:tc>
        <w:tc>
          <w:tcPr>
            <w:tcW w:w="992" w:type="dxa"/>
          </w:tcPr>
          <w:p w14:paraId="11E69760" w14:textId="77777777" w:rsidR="001043FA" w:rsidRDefault="001043FA" w:rsidP="00DE2443">
            <w:pPr>
              <w:spacing w:line="276" w:lineRule="auto"/>
              <w:jc w:val="center"/>
              <w:rPr>
                <w:rFonts w:ascii="Times New Roman" w:hAnsi="Times New Roman" w:cs="Times New Roman"/>
                <w:sz w:val="24"/>
                <w:szCs w:val="24"/>
              </w:rPr>
            </w:pPr>
            <w:r>
              <w:rPr>
                <w:rFonts w:ascii="Times New Roman" w:hAnsi="Times New Roman"/>
                <w:sz w:val="24"/>
                <w:szCs w:val="24"/>
              </w:rPr>
              <w:t>28 EUR</w:t>
            </w:r>
          </w:p>
        </w:tc>
        <w:tc>
          <w:tcPr>
            <w:tcW w:w="1503" w:type="dxa"/>
          </w:tcPr>
          <w:p w14:paraId="5649EE0E" w14:textId="77777777" w:rsidR="001043FA" w:rsidRDefault="001043FA" w:rsidP="00DE2443">
            <w:pPr>
              <w:spacing w:line="276" w:lineRule="auto"/>
              <w:jc w:val="center"/>
              <w:rPr>
                <w:rFonts w:ascii="Times New Roman" w:hAnsi="Times New Roman" w:cs="Times New Roman"/>
                <w:sz w:val="24"/>
                <w:szCs w:val="24"/>
              </w:rPr>
            </w:pPr>
            <w:r>
              <w:rPr>
                <w:rFonts w:ascii="Times New Roman" w:hAnsi="Times New Roman"/>
                <w:sz w:val="24"/>
                <w:szCs w:val="24"/>
              </w:rPr>
              <w:t>168 EUR</w:t>
            </w:r>
          </w:p>
        </w:tc>
      </w:tr>
      <w:tr w:rsidR="001043FA" w14:paraId="766DBE7C" w14:textId="77777777" w:rsidTr="000E7E46">
        <w:tc>
          <w:tcPr>
            <w:tcW w:w="992" w:type="dxa"/>
          </w:tcPr>
          <w:p w14:paraId="0D1E4B5A" w14:textId="77777777" w:rsidR="001043FA" w:rsidRDefault="001043FA" w:rsidP="00DE2443">
            <w:pPr>
              <w:spacing w:line="276" w:lineRule="auto"/>
              <w:jc w:val="center"/>
              <w:rPr>
                <w:rFonts w:ascii="Times New Roman" w:hAnsi="Times New Roman" w:cs="Times New Roman"/>
                <w:sz w:val="24"/>
                <w:szCs w:val="24"/>
              </w:rPr>
            </w:pPr>
            <w:r>
              <w:rPr>
                <w:rFonts w:ascii="Times New Roman" w:hAnsi="Times New Roman"/>
                <w:sz w:val="24"/>
                <w:szCs w:val="24"/>
              </w:rPr>
              <w:t>2</w:t>
            </w:r>
          </w:p>
        </w:tc>
        <w:tc>
          <w:tcPr>
            <w:tcW w:w="3119" w:type="dxa"/>
          </w:tcPr>
          <w:p w14:paraId="5E3D7982" w14:textId="77777777" w:rsidR="001043FA" w:rsidRDefault="001043FA" w:rsidP="00DE2443">
            <w:pPr>
              <w:spacing w:line="276" w:lineRule="auto"/>
              <w:jc w:val="center"/>
              <w:rPr>
                <w:rFonts w:ascii="Times New Roman" w:hAnsi="Times New Roman" w:cs="Times New Roman"/>
                <w:sz w:val="24"/>
                <w:szCs w:val="24"/>
              </w:rPr>
            </w:pPr>
            <w:r>
              <w:rPr>
                <w:rFonts w:ascii="Times New Roman" w:hAnsi="Times New Roman"/>
                <w:sz w:val="24"/>
                <w:szCs w:val="24"/>
              </w:rPr>
              <w:t>stroški prevoza</w:t>
            </w:r>
          </w:p>
        </w:tc>
        <w:tc>
          <w:tcPr>
            <w:tcW w:w="1276" w:type="dxa"/>
          </w:tcPr>
          <w:p w14:paraId="776B6ACE" w14:textId="77777777" w:rsidR="001043FA" w:rsidRDefault="001043FA" w:rsidP="00DE2443">
            <w:pPr>
              <w:spacing w:line="276" w:lineRule="auto"/>
              <w:jc w:val="center"/>
              <w:rPr>
                <w:rFonts w:ascii="Times New Roman" w:hAnsi="Times New Roman" w:cs="Times New Roman"/>
                <w:sz w:val="24"/>
                <w:szCs w:val="24"/>
              </w:rPr>
            </w:pPr>
            <w:r>
              <w:rPr>
                <w:rFonts w:ascii="Times New Roman" w:hAnsi="Times New Roman"/>
                <w:sz w:val="24"/>
                <w:szCs w:val="24"/>
              </w:rPr>
              <w:t>15 EUR</w:t>
            </w:r>
          </w:p>
        </w:tc>
        <w:tc>
          <w:tcPr>
            <w:tcW w:w="992" w:type="dxa"/>
          </w:tcPr>
          <w:p w14:paraId="6EED6754" w14:textId="77777777" w:rsidR="001043FA" w:rsidRDefault="001043FA" w:rsidP="00DE2443">
            <w:pPr>
              <w:spacing w:line="276" w:lineRule="auto"/>
              <w:jc w:val="center"/>
              <w:rPr>
                <w:rFonts w:ascii="Times New Roman" w:hAnsi="Times New Roman" w:cs="Times New Roman"/>
                <w:sz w:val="24"/>
                <w:szCs w:val="24"/>
              </w:rPr>
            </w:pPr>
            <w:r>
              <w:rPr>
                <w:rFonts w:ascii="Times New Roman" w:hAnsi="Times New Roman"/>
                <w:sz w:val="24"/>
                <w:szCs w:val="24"/>
              </w:rPr>
              <w:t>3 EUR</w:t>
            </w:r>
          </w:p>
        </w:tc>
        <w:tc>
          <w:tcPr>
            <w:tcW w:w="1503" w:type="dxa"/>
          </w:tcPr>
          <w:p w14:paraId="24A20385" w14:textId="77777777" w:rsidR="001043FA" w:rsidRDefault="001043FA" w:rsidP="00DE2443">
            <w:pPr>
              <w:spacing w:line="276" w:lineRule="auto"/>
              <w:jc w:val="center"/>
              <w:rPr>
                <w:rFonts w:ascii="Times New Roman" w:hAnsi="Times New Roman" w:cs="Times New Roman"/>
                <w:sz w:val="24"/>
                <w:szCs w:val="24"/>
              </w:rPr>
            </w:pPr>
            <w:r>
              <w:rPr>
                <w:rFonts w:ascii="Times New Roman" w:hAnsi="Times New Roman"/>
                <w:sz w:val="24"/>
                <w:szCs w:val="24"/>
              </w:rPr>
              <w:t>18 EUR</w:t>
            </w:r>
          </w:p>
        </w:tc>
      </w:tr>
    </w:tbl>
    <w:p w14:paraId="6B318B96" w14:textId="77777777" w:rsidR="001043FA" w:rsidRDefault="001043FA" w:rsidP="00DE2443">
      <w:pPr>
        <w:pStyle w:val="Odstavekseznama"/>
        <w:jc w:val="both"/>
        <w:rPr>
          <w:rFonts w:ascii="Times New Roman" w:hAnsi="Times New Roman" w:cs="Times New Roman"/>
          <w:sz w:val="24"/>
          <w:szCs w:val="24"/>
        </w:rPr>
      </w:pPr>
    </w:p>
    <w:p w14:paraId="66C4F319" w14:textId="77777777" w:rsidR="001043FA" w:rsidRDefault="001043FA" w:rsidP="00DE2443">
      <w:pPr>
        <w:pStyle w:val="Odstavekseznama"/>
        <w:jc w:val="both"/>
        <w:rPr>
          <w:rFonts w:ascii="Times New Roman" w:hAnsi="Times New Roman" w:cs="Times New Roman"/>
          <w:sz w:val="24"/>
          <w:szCs w:val="24"/>
        </w:rPr>
      </w:pPr>
      <w:r>
        <w:rPr>
          <w:rFonts w:ascii="Times New Roman" w:hAnsi="Times New Roman"/>
          <w:b/>
          <w:sz w:val="24"/>
          <w:szCs w:val="24"/>
        </w:rPr>
        <w:t>Primer 3</w:t>
      </w:r>
      <w:r>
        <w:rPr>
          <w:rFonts w:ascii="Times New Roman" w:hAnsi="Times New Roman"/>
          <w:sz w:val="24"/>
          <w:szCs w:val="24"/>
        </w:rPr>
        <w:t>: realna vrednost 140 EUR (brez DDV, stroški prevoza navedeni ločeno)</w:t>
      </w:r>
    </w:p>
    <w:tbl>
      <w:tblPr>
        <w:tblStyle w:val="Tabelamrea"/>
        <w:tblW w:w="0" w:type="auto"/>
        <w:tblInd w:w="1191" w:type="dxa"/>
        <w:tblLook w:val="04A0" w:firstRow="1" w:lastRow="0" w:firstColumn="1" w:lastColumn="0" w:noHBand="0" w:noVBand="1"/>
      </w:tblPr>
      <w:tblGrid>
        <w:gridCol w:w="1083"/>
        <w:gridCol w:w="2998"/>
        <w:gridCol w:w="1267"/>
        <w:gridCol w:w="996"/>
        <w:gridCol w:w="1481"/>
      </w:tblGrid>
      <w:tr w:rsidR="001043FA" w14:paraId="4AAE3FF1" w14:textId="77777777" w:rsidTr="000E7E46">
        <w:tc>
          <w:tcPr>
            <w:tcW w:w="992" w:type="dxa"/>
          </w:tcPr>
          <w:p w14:paraId="2CAEFECB" w14:textId="77777777" w:rsidR="001043FA" w:rsidRDefault="001043FA" w:rsidP="00DE2443">
            <w:pPr>
              <w:spacing w:line="276" w:lineRule="auto"/>
              <w:jc w:val="center"/>
              <w:rPr>
                <w:rFonts w:ascii="Times New Roman" w:hAnsi="Times New Roman" w:cs="Times New Roman"/>
                <w:sz w:val="24"/>
                <w:szCs w:val="24"/>
              </w:rPr>
            </w:pPr>
            <w:r>
              <w:rPr>
                <w:rFonts w:ascii="Times New Roman" w:hAnsi="Times New Roman"/>
                <w:sz w:val="24"/>
                <w:szCs w:val="24"/>
              </w:rPr>
              <w:t>Postavka št.</w:t>
            </w:r>
          </w:p>
        </w:tc>
        <w:tc>
          <w:tcPr>
            <w:tcW w:w="3119" w:type="dxa"/>
          </w:tcPr>
          <w:p w14:paraId="50717D20" w14:textId="77777777" w:rsidR="001043FA" w:rsidRDefault="001043FA" w:rsidP="00DE2443">
            <w:pPr>
              <w:spacing w:line="276" w:lineRule="auto"/>
              <w:jc w:val="center"/>
              <w:rPr>
                <w:rFonts w:ascii="Times New Roman" w:hAnsi="Times New Roman" w:cs="Times New Roman"/>
                <w:sz w:val="24"/>
                <w:szCs w:val="24"/>
              </w:rPr>
            </w:pPr>
            <w:r>
              <w:rPr>
                <w:rFonts w:ascii="Times New Roman" w:hAnsi="Times New Roman"/>
                <w:sz w:val="24"/>
                <w:szCs w:val="24"/>
              </w:rPr>
              <w:t>Oznaka izdelka</w:t>
            </w:r>
          </w:p>
        </w:tc>
        <w:tc>
          <w:tcPr>
            <w:tcW w:w="1276" w:type="dxa"/>
          </w:tcPr>
          <w:p w14:paraId="2CDA0420" w14:textId="77777777" w:rsidR="001043FA" w:rsidRDefault="001043FA" w:rsidP="00DE2443">
            <w:pPr>
              <w:spacing w:line="276" w:lineRule="auto"/>
              <w:jc w:val="center"/>
              <w:rPr>
                <w:rFonts w:ascii="Times New Roman" w:hAnsi="Times New Roman" w:cs="Times New Roman"/>
                <w:sz w:val="24"/>
                <w:szCs w:val="24"/>
              </w:rPr>
            </w:pPr>
            <w:r>
              <w:rPr>
                <w:rFonts w:ascii="Times New Roman" w:hAnsi="Times New Roman"/>
                <w:sz w:val="24"/>
                <w:szCs w:val="24"/>
              </w:rPr>
              <w:t>Cena</w:t>
            </w:r>
          </w:p>
        </w:tc>
        <w:tc>
          <w:tcPr>
            <w:tcW w:w="992" w:type="dxa"/>
          </w:tcPr>
          <w:p w14:paraId="42DD0EC0" w14:textId="77777777" w:rsidR="001043FA" w:rsidRDefault="001043FA" w:rsidP="00DE2443">
            <w:pPr>
              <w:spacing w:line="276" w:lineRule="auto"/>
              <w:jc w:val="center"/>
              <w:rPr>
                <w:rFonts w:ascii="Times New Roman" w:hAnsi="Times New Roman" w:cs="Times New Roman"/>
                <w:sz w:val="24"/>
                <w:szCs w:val="24"/>
              </w:rPr>
            </w:pPr>
            <w:r>
              <w:rPr>
                <w:rFonts w:ascii="Times New Roman" w:hAnsi="Times New Roman"/>
                <w:sz w:val="24"/>
                <w:szCs w:val="24"/>
              </w:rPr>
              <w:t>DDV</w:t>
            </w:r>
          </w:p>
        </w:tc>
        <w:tc>
          <w:tcPr>
            <w:tcW w:w="1503" w:type="dxa"/>
          </w:tcPr>
          <w:p w14:paraId="358BAE66" w14:textId="77777777" w:rsidR="001043FA" w:rsidRDefault="001043FA" w:rsidP="00DE2443">
            <w:pPr>
              <w:spacing w:line="276" w:lineRule="auto"/>
              <w:jc w:val="center"/>
              <w:rPr>
                <w:rFonts w:ascii="Times New Roman" w:hAnsi="Times New Roman" w:cs="Times New Roman"/>
                <w:sz w:val="24"/>
                <w:szCs w:val="24"/>
              </w:rPr>
            </w:pPr>
            <w:r>
              <w:rPr>
                <w:rFonts w:ascii="Times New Roman" w:hAnsi="Times New Roman"/>
                <w:sz w:val="24"/>
                <w:szCs w:val="24"/>
              </w:rPr>
              <w:t>Skupna cena</w:t>
            </w:r>
          </w:p>
        </w:tc>
      </w:tr>
      <w:tr w:rsidR="001043FA" w14:paraId="300ED32D" w14:textId="77777777" w:rsidTr="000E7E46">
        <w:tc>
          <w:tcPr>
            <w:tcW w:w="992" w:type="dxa"/>
          </w:tcPr>
          <w:p w14:paraId="19D7E5EE" w14:textId="77777777" w:rsidR="001043FA" w:rsidRDefault="001043FA" w:rsidP="00DE2443">
            <w:pPr>
              <w:spacing w:line="276" w:lineRule="auto"/>
              <w:jc w:val="center"/>
              <w:rPr>
                <w:rFonts w:ascii="Times New Roman" w:hAnsi="Times New Roman" w:cs="Times New Roman"/>
                <w:sz w:val="24"/>
                <w:szCs w:val="24"/>
              </w:rPr>
            </w:pPr>
            <w:r>
              <w:rPr>
                <w:rFonts w:ascii="Times New Roman" w:hAnsi="Times New Roman"/>
                <w:sz w:val="24"/>
                <w:szCs w:val="24"/>
              </w:rPr>
              <w:t>1</w:t>
            </w:r>
          </w:p>
        </w:tc>
        <w:tc>
          <w:tcPr>
            <w:tcW w:w="3119" w:type="dxa"/>
          </w:tcPr>
          <w:p w14:paraId="0A9CAC16" w14:textId="77777777" w:rsidR="001043FA" w:rsidRDefault="001043FA" w:rsidP="00DE2443">
            <w:pPr>
              <w:spacing w:line="276" w:lineRule="auto"/>
              <w:jc w:val="center"/>
              <w:rPr>
                <w:rFonts w:ascii="Times New Roman" w:hAnsi="Times New Roman" w:cs="Times New Roman"/>
                <w:sz w:val="24"/>
                <w:szCs w:val="24"/>
              </w:rPr>
            </w:pPr>
            <w:r>
              <w:rPr>
                <w:rFonts w:ascii="Times New Roman" w:hAnsi="Times New Roman"/>
                <w:sz w:val="24"/>
                <w:szCs w:val="24"/>
              </w:rPr>
              <w:t>zimski plašč</w:t>
            </w:r>
          </w:p>
        </w:tc>
        <w:tc>
          <w:tcPr>
            <w:tcW w:w="1276" w:type="dxa"/>
          </w:tcPr>
          <w:p w14:paraId="37828C8D" w14:textId="77777777" w:rsidR="001043FA" w:rsidRDefault="001043FA" w:rsidP="00DE2443">
            <w:pPr>
              <w:spacing w:line="276" w:lineRule="auto"/>
              <w:jc w:val="center"/>
              <w:rPr>
                <w:rFonts w:ascii="Times New Roman" w:hAnsi="Times New Roman" w:cs="Times New Roman"/>
                <w:sz w:val="24"/>
                <w:szCs w:val="24"/>
              </w:rPr>
            </w:pPr>
            <w:r>
              <w:rPr>
                <w:rFonts w:ascii="Times New Roman" w:hAnsi="Times New Roman"/>
                <w:sz w:val="24"/>
                <w:szCs w:val="24"/>
              </w:rPr>
              <w:t>120 EUR</w:t>
            </w:r>
          </w:p>
        </w:tc>
        <w:tc>
          <w:tcPr>
            <w:tcW w:w="992" w:type="dxa"/>
          </w:tcPr>
          <w:p w14:paraId="2656DEC8" w14:textId="77777777" w:rsidR="001043FA" w:rsidRDefault="001043FA" w:rsidP="00DE2443">
            <w:pPr>
              <w:spacing w:line="276" w:lineRule="auto"/>
              <w:jc w:val="center"/>
              <w:rPr>
                <w:rFonts w:ascii="Times New Roman" w:hAnsi="Times New Roman" w:cs="Times New Roman"/>
                <w:sz w:val="24"/>
                <w:szCs w:val="24"/>
              </w:rPr>
            </w:pPr>
            <w:r>
              <w:rPr>
                <w:rFonts w:ascii="Times New Roman" w:hAnsi="Times New Roman"/>
                <w:sz w:val="24"/>
                <w:szCs w:val="24"/>
              </w:rPr>
              <w:t>24 EUR</w:t>
            </w:r>
          </w:p>
        </w:tc>
        <w:tc>
          <w:tcPr>
            <w:tcW w:w="1503" w:type="dxa"/>
          </w:tcPr>
          <w:p w14:paraId="6DAD6529" w14:textId="77777777" w:rsidR="001043FA" w:rsidRDefault="001043FA" w:rsidP="00DE2443">
            <w:pPr>
              <w:spacing w:line="276" w:lineRule="auto"/>
              <w:jc w:val="center"/>
              <w:rPr>
                <w:rFonts w:ascii="Times New Roman" w:hAnsi="Times New Roman" w:cs="Times New Roman"/>
                <w:sz w:val="24"/>
                <w:szCs w:val="24"/>
              </w:rPr>
            </w:pPr>
            <w:r>
              <w:rPr>
                <w:rFonts w:ascii="Times New Roman" w:hAnsi="Times New Roman"/>
                <w:sz w:val="24"/>
                <w:szCs w:val="24"/>
              </w:rPr>
              <w:t>144 EUR</w:t>
            </w:r>
          </w:p>
        </w:tc>
      </w:tr>
      <w:tr w:rsidR="001043FA" w14:paraId="40574480" w14:textId="77777777" w:rsidTr="000E7E46">
        <w:tc>
          <w:tcPr>
            <w:tcW w:w="992" w:type="dxa"/>
          </w:tcPr>
          <w:p w14:paraId="43C833CC" w14:textId="77777777" w:rsidR="001043FA" w:rsidRDefault="001043FA" w:rsidP="00DE2443">
            <w:pPr>
              <w:spacing w:line="276" w:lineRule="auto"/>
              <w:jc w:val="center"/>
              <w:rPr>
                <w:rFonts w:ascii="Times New Roman" w:hAnsi="Times New Roman" w:cs="Times New Roman"/>
                <w:sz w:val="24"/>
                <w:szCs w:val="24"/>
              </w:rPr>
            </w:pPr>
            <w:r>
              <w:rPr>
                <w:rFonts w:ascii="Times New Roman" w:hAnsi="Times New Roman"/>
                <w:sz w:val="24"/>
                <w:szCs w:val="24"/>
              </w:rPr>
              <w:lastRenderedPageBreak/>
              <w:t>2</w:t>
            </w:r>
          </w:p>
        </w:tc>
        <w:tc>
          <w:tcPr>
            <w:tcW w:w="3119" w:type="dxa"/>
          </w:tcPr>
          <w:p w14:paraId="7277F9C4" w14:textId="77777777" w:rsidR="001043FA" w:rsidRDefault="001043FA" w:rsidP="00DE2443">
            <w:pPr>
              <w:spacing w:line="276" w:lineRule="auto"/>
              <w:jc w:val="center"/>
              <w:rPr>
                <w:rFonts w:ascii="Times New Roman" w:hAnsi="Times New Roman" w:cs="Times New Roman"/>
                <w:sz w:val="24"/>
                <w:szCs w:val="24"/>
              </w:rPr>
            </w:pPr>
            <w:r>
              <w:rPr>
                <w:rFonts w:ascii="Times New Roman" w:hAnsi="Times New Roman"/>
                <w:sz w:val="24"/>
                <w:szCs w:val="24"/>
              </w:rPr>
              <w:t>majica s kratkimi rokavi</w:t>
            </w:r>
          </w:p>
        </w:tc>
        <w:tc>
          <w:tcPr>
            <w:tcW w:w="1276" w:type="dxa"/>
          </w:tcPr>
          <w:p w14:paraId="7FB5BA2D" w14:textId="77777777" w:rsidR="001043FA" w:rsidRDefault="001043FA" w:rsidP="00DE2443">
            <w:pPr>
              <w:spacing w:line="276" w:lineRule="auto"/>
              <w:jc w:val="center"/>
              <w:rPr>
                <w:rFonts w:ascii="Times New Roman" w:hAnsi="Times New Roman" w:cs="Times New Roman"/>
                <w:sz w:val="24"/>
                <w:szCs w:val="24"/>
              </w:rPr>
            </w:pPr>
            <w:r>
              <w:rPr>
                <w:rFonts w:ascii="Times New Roman" w:hAnsi="Times New Roman"/>
                <w:sz w:val="24"/>
                <w:szCs w:val="24"/>
              </w:rPr>
              <w:t>20</w:t>
            </w:r>
            <w:r>
              <w:rPr>
                <w:sz w:val="24"/>
                <w:szCs w:val="24"/>
              </w:rPr>
              <w:t> EUR</w:t>
            </w:r>
          </w:p>
        </w:tc>
        <w:tc>
          <w:tcPr>
            <w:tcW w:w="992" w:type="dxa"/>
          </w:tcPr>
          <w:p w14:paraId="79B458CA" w14:textId="77777777" w:rsidR="001043FA" w:rsidRDefault="001043FA" w:rsidP="00DE2443">
            <w:pPr>
              <w:spacing w:line="276" w:lineRule="auto"/>
              <w:jc w:val="center"/>
              <w:rPr>
                <w:rFonts w:ascii="Times New Roman" w:hAnsi="Times New Roman" w:cs="Times New Roman"/>
                <w:sz w:val="24"/>
                <w:szCs w:val="24"/>
              </w:rPr>
            </w:pPr>
            <w:r>
              <w:rPr>
                <w:rFonts w:ascii="Times New Roman" w:hAnsi="Times New Roman"/>
                <w:sz w:val="24"/>
                <w:szCs w:val="24"/>
              </w:rPr>
              <w:t>4 EUR</w:t>
            </w:r>
          </w:p>
        </w:tc>
        <w:tc>
          <w:tcPr>
            <w:tcW w:w="1503" w:type="dxa"/>
          </w:tcPr>
          <w:p w14:paraId="16BF34BF" w14:textId="77777777" w:rsidR="001043FA" w:rsidRDefault="001043FA" w:rsidP="00DE2443">
            <w:pPr>
              <w:spacing w:line="276" w:lineRule="auto"/>
              <w:jc w:val="center"/>
              <w:rPr>
                <w:rFonts w:ascii="Times New Roman" w:hAnsi="Times New Roman" w:cs="Times New Roman"/>
                <w:sz w:val="24"/>
                <w:szCs w:val="24"/>
              </w:rPr>
            </w:pPr>
            <w:r>
              <w:rPr>
                <w:rFonts w:ascii="Times New Roman" w:hAnsi="Times New Roman"/>
                <w:sz w:val="24"/>
                <w:szCs w:val="24"/>
              </w:rPr>
              <w:t>24</w:t>
            </w:r>
            <w:r>
              <w:rPr>
                <w:sz w:val="24"/>
                <w:szCs w:val="24"/>
              </w:rPr>
              <w:t> EUR</w:t>
            </w:r>
          </w:p>
        </w:tc>
      </w:tr>
      <w:tr w:rsidR="001043FA" w14:paraId="71C8E037" w14:textId="77777777" w:rsidTr="000E7E46">
        <w:tc>
          <w:tcPr>
            <w:tcW w:w="992" w:type="dxa"/>
          </w:tcPr>
          <w:p w14:paraId="6EEBB66B" w14:textId="77777777" w:rsidR="001043FA" w:rsidRDefault="001043FA" w:rsidP="00DE2443">
            <w:pPr>
              <w:spacing w:line="276" w:lineRule="auto"/>
              <w:jc w:val="center"/>
              <w:rPr>
                <w:rFonts w:ascii="Times New Roman" w:hAnsi="Times New Roman" w:cs="Times New Roman"/>
                <w:sz w:val="24"/>
                <w:szCs w:val="24"/>
              </w:rPr>
            </w:pPr>
            <w:r>
              <w:rPr>
                <w:rFonts w:ascii="Times New Roman" w:hAnsi="Times New Roman"/>
                <w:sz w:val="24"/>
                <w:szCs w:val="24"/>
              </w:rPr>
              <w:t>3</w:t>
            </w:r>
          </w:p>
        </w:tc>
        <w:tc>
          <w:tcPr>
            <w:tcW w:w="3119" w:type="dxa"/>
          </w:tcPr>
          <w:p w14:paraId="63C2117E" w14:textId="77777777" w:rsidR="001043FA" w:rsidRDefault="001043FA" w:rsidP="00DE2443">
            <w:pPr>
              <w:spacing w:line="276" w:lineRule="auto"/>
              <w:jc w:val="center"/>
              <w:rPr>
                <w:rFonts w:ascii="Times New Roman" w:hAnsi="Times New Roman" w:cs="Times New Roman"/>
                <w:sz w:val="24"/>
                <w:szCs w:val="24"/>
              </w:rPr>
            </w:pPr>
            <w:r>
              <w:rPr>
                <w:rFonts w:ascii="Times New Roman" w:hAnsi="Times New Roman"/>
                <w:sz w:val="24"/>
                <w:szCs w:val="24"/>
              </w:rPr>
              <w:t>stroški prevoza</w:t>
            </w:r>
          </w:p>
        </w:tc>
        <w:tc>
          <w:tcPr>
            <w:tcW w:w="1276" w:type="dxa"/>
          </w:tcPr>
          <w:p w14:paraId="2725FAE6" w14:textId="77777777" w:rsidR="001043FA" w:rsidRDefault="001043FA" w:rsidP="00DE2443">
            <w:pPr>
              <w:spacing w:line="276" w:lineRule="auto"/>
              <w:jc w:val="center"/>
              <w:rPr>
                <w:rFonts w:ascii="Times New Roman" w:hAnsi="Times New Roman" w:cs="Times New Roman"/>
                <w:sz w:val="24"/>
                <w:szCs w:val="24"/>
              </w:rPr>
            </w:pPr>
            <w:r>
              <w:rPr>
                <w:rFonts w:ascii="Times New Roman" w:hAnsi="Times New Roman"/>
                <w:sz w:val="24"/>
                <w:szCs w:val="24"/>
              </w:rPr>
              <w:t>15 EUR</w:t>
            </w:r>
          </w:p>
        </w:tc>
        <w:tc>
          <w:tcPr>
            <w:tcW w:w="992" w:type="dxa"/>
          </w:tcPr>
          <w:p w14:paraId="77170126" w14:textId="77777777" w:rsidR="001043FA" w:rsidRDefault="001043FA" w:rsidP="00DE2443">
            <w:pPr>
              <w:spacing w:line="276" w:lineRule="auto"/>
              <w:jc w:val="center"/>
              <w:rPr>
                <w:rFonts w:ascii="Times New Roman" w:hAnsi="Times New Roman" w:cs="Times New Roman"/>
                <w:sz w:val="24"/>
                <w:szCs w:val="24"/>
              </w:rPr>
            </w:pPr>
            <w:r>
              <w:rPr>
                <w:rFonts w:ascii="Times New Roman" w:hAnsi="Times New Roman"/>
                <w:sz w:val="24"/>
                <w:szCs w:val="24"/>
              </w:rPr>
              <w:t>3 EUR</w:t>
            </w:r>
          </w:p>
        </w:tc>
        <w:tc>
          <w:tcPr>
            <w:tcW w:w="1503" w:type="dxa"/>
          </w:tcPr>
          <w:p w14:paraId="48940677" w14:textId="77777777" w:rsidR="001043FA" w:rsidRDefault="001043FA" w:rsidP="00DE2443">
            <w:pPr>
              <w:spacing w:line="276" w:lineRule="auto"/>
              <w:jc w:val="center"/>
              <w:rPr>
                <w:rFonts w:ascii="Times New Roman" w:hAnsi="Times New Roman" w:cs="Times New Roman"/>
                <w:sz w:val="24"/>
                <w:szCs w:val="24"/>
              </w:rPr>
            </w:pPr>
            <w:r>
              <w:rPr>
                <w:rFonts w:ascii="Times New Roman" w:hAnsi="Times New Roman"/>
                <w:sz w:val="24"/>
                <w:szCs w:val="24"/>
              </w:rPr>
              <w:t>18 EUR</w:t>
            </w:r>
          </w:p>
        </w:tc>
      </w:tr>
    </w:tbl>
    <w:p w14:paraId="424E87C8" w14:textId="77777777" w:rsidR="001043FA" w:rsidRDefault="001043FA" w:rsidP="00DE2443">
      <w:pPr>
        <w:pStyle w:val="Odstavekseznama"/>
        <w:jc w:val="both"/>
        <w:rPr>
          <w:rFonts w:ascii="Times New Roman" w:hAnsi="Times New Roman" w:cs="Times New Roman"/>
          <w:sz w:val="24"/>
          <w:szCs w:val="24"/>
        </w:rPr>
      </w:pPr>
    </w:p>
    <w:p w14:paraId="59BBC96A" w14:textId="77777777" w:rsidR="009C1803" w:rsidRDefault="009C1803" w:rsidP="00DE2443">
      <w:pPr>
        <w:pStyle w:val="Odstavekseznama"/>
        <w:jc w:val="both"/>
        <w:rPr>
          <w:rFonts w:ascii="Times New Roman" w:hAnsi="Times New Roman" w:cs="Times New Roman"/>
          <w:sz w:val="24"/>
          <w:szCs w:val="24"/>
        </w:rPr>
      </w:pPr>
      <w:r>
        <w:rPr>
          <w:rFonts w:ascii="Times New Roman" w:hAnsi="Times New Roman"/>
          <w:b/>
          <w:sz w:val="24"/>
          <w:szCs w:val="24"/>
        </w:rPr>
        <w:t>Primer 4</w:t>
      </w:r>
      <w:r>
        <w:rPr>
          <w:rFonts w:ascii="Times New Roman" w:hAnsi="Times New Roman"/>
          <w:sz w:val="24"/>
          <w:szCs w:val="24"/>
        </w:rPr>
        <w:t>: realna vrednost 160 EUR (brez DDV in brez drugih stroškov, ločeno navedenih na računu)</w:t>
      </w:r>
    </w:p>
    <w:tbl>
      <w:tblPr>
        <w:tblStyle w:val="Tabelamrea"/>
        <w:tblW w:w="0" w:type="auto"/>
        <w:tblInd w:w="1191" w:type="dxa"/>
        <w:tblLook w:val="04A0" w:firstRow="1" w:lastRow="0" w:firstColumn="1" w:lastColumn="0" w:noHBand="0" w:noVBand="1"/>
      </w:tblPr>
      <w:tblGrid>
        <w:gridCol w:w="1083"/>
        <w:gridCol w:w="2998"/>
        <w:gridCol w:w="1267"/>
        <w:gridCol w:w="996"/>
        <w:gridCol w:w="1481"/>
      </w:tblGrid>
      <w:tr w:rsidR="009C1803" w14:paraId="00679021" w14:textId="77777777" w:rsidTr="00896E8D">
        <w:tc>
          <w:tcPr>
            <w:tcW w:w="992" w:type="dxa"/>
          </w:tcPr>
          <w:p w14:paraId="142AC579" w14:textId="77777777" w:rsidR="009C1803" w:rsidRDefault="009C1803" w:rsidP="00DE2443">
            <w:pPr>
              <w:spacing w:line="276" w:lineRule="auto"/>
              <w:jc w:val="center"/>
              <w:rPr>
                <w:rFonts w:ascii="Times New Roman" w:hAnsi="Times New Roman" w:cs="Times New Roman"/>
                <w:sz w:val="24"/>
                <w:szCs w:val="24"/>
              </w:rPr>
            </w:pPr>
            <w:r>
              <w:rPr>
                <w:rFonts w:ascii="Times New Roman" w:hAnsi="Times New Roman"/>
                <w:sz w:val="24"/>
                <w:szCs w:val="24"/>
              </w:rPr>
              <w:t>Postavka št.</w:t>
            </w:r>
          </w:p>
        </w:tc>
        <w:tc>
          <w:tcPr>
            <w:tcW w:w="3119" w:type="dxa"/>
          </w:tcPr>
          <w:p w14:paraId="47E65DE4" w14:textId="77777777" w:rsidR="009C1803" w:rsidRDefault="009C1803" w:rsidP="00DE2443">
            <w:pPr>
              <w:spacing w:line="276" w:lineRule="auto"/>
              <w:jc w:val="center"/>
              <w:rPr>
                <w:rFonts w:ascii="Times New Roman" w:hAnsi="Times New Roman" w:cs="Times New Roman"/>
                <w:sz w:val="24"/>
                <w:szCs w:val="24"/>
              </w:rPr>
            </w:pPr>
            <w:r>
              <w:rPr>
                <w:rFonts w:ascii="Times New Roman" w:hAnsi="Times New Roman"/>
                <w:sz w:val="24"/>
                <w:szCs w:val="24"/>
              </w:rPr>
              <w:t>Oznaka izdelka</w:t>
            </w:r>
          </w:p>
        </w:tc>
        <w:tc>
          <w:tcPr>
            <w:tcW w:w="1276" w:type="dxa"/>
          </w:tcPr>
          <w:p w14:paraId="6BACD0BD" w14:textId="77777777" w:rsidR="009C1803" w:rsidRDefault="009C1803" w:rsidP="00DE2443">
            <w:pPr>
              <w:spacing w:line="276" w:lineRule="auto"/>
              <w:jc w:val="center"/>
              <w:rPr>
                <w:rFonts w:ascii="Times New Roman" w:hAnsi="Times New Roman" w:cs="Times New Roman"/>
                <w:sz w:val="24"/>
                <w:szCs w:val="24"/>
              </w:rPr>
            </w:pPr>
            <w:r>
              <w:rPr>
                <w:rFonts w:ascii="Times New Roman" w:hAnsi="Times New Roman"/>
                <w:sz w:val="24"/>
                <w:szCs w:val="24"/>
              </w:rPr>
              <w:t>Cena</w:t>
            </w:r>
          </w:p>
        </w:tc>
        <w:tc>
          <w:tcPr>
            <w:tcW w:w="992" w:type="dxa"/>
          </w:tcPr>
          <w:p w14:paraId="5FD0C57D" w14:textId="77777777" w:rsidR="009C1803" w:rsidRDefault="009C1803" w:rsidP="00DE2443">
            <w:pPr>
              <w:spacing w:line="276" w:lineRule="auto"/>
              <w:jc w:val="center"/>
              <w:rPr>
                <w:rFonts w:ascii="Times New Roman" w:hAnsi="Times New Roman" w:cs="Times New Roman"/>
                <w:sz w:val="24"/>
                <w:szCs w:val="24"/>
              </w:rPr>
            </w:pPr>
            <w:r>
              <w:rPr>
                <w:rFonts w:ascii="Times New Roman" w:hAnsi="Times New Roman"/>
                <w:sz w:val="24"/>
                <w:szCs w:val="24"/>
              </w:rPr>
              <w:t>DDV</w:t>
            </w:r>
          </w:p>
        </w:tc>
        <w:tc>
          <w:tcPr>
            <w:tcW w:w="1503" w:type="dxa"/>
          </w:tcPr>
          <w:p w14:paraId="67353CBA" w14:textId="77777777" w:rsidR="009C1803" w:rsidRDefault="009C1803" w:rsidP="00DE2443">
            <w:pPr>
              <w:spacing w:line="276" w:lineRule="auto"/>
              <w:jc w:val="center"/>
              <w:rPr>
                <w:rFonts w:ascii="Times New Roman" w:hAnsi="Times New Roman" w:cs="Times New Roman"/>
                <w:sz w:val="24"/>
                <w:szCs w:val="24"/>
              </w:rPr>
            </w:pPr>
            <w:r>
              <w:rPr>
                <w:rFonts w:ascii="Times New Roman" w:hAnsi="Times New Roman"/>
                <w:sz w:val="24"/>
                <w:szCs w:val="24"/>
              </w:rPr>
              <w:t>Skupna cena</w:t>
            </w:r>
          </w:p>
        </w:tc>
      </w:tr>
      <w:tr w:rsidR="009C1803" w14:paraId="07BA9C43" w14:textId="77777777" w:rsidTr="00896E8D">
        <w:tc>
          <w:tcPr>
            <w:tcW w:w="992" w:type="dxa"/>
          </w:tcPr>
          <w:p w14:paraId="2010EC53" w14:textId="77777777" w:rsidR="009C1803" w:rsidRDefault="009C1803" w:rsidP="00DE2443">
            <w:pPr>
              <w:spacing w:line="276" w:lineRule="auto"/>
              <w:jc w:val="center"/>
              <w:rPr>
                <w:rFonts w:ascii="Times New Roman" w:hAnsi="Times New Roman" w:cs="Times New Roman"/>
                <w:sz w:val="24"/>
                <w:szCs w:val="24"/>
              </w:rPr>
            </w:pPr>
            <w:r>
              <w:rPr>
                <w:rFonts w:ascii="Times New Roman" w:hAnsi="Times New Roman"/>
                <w:sz w:val="24"/>
                <w:szCs w:val="24"/>
              </w:rPr>
              <w:t>1</w:t>
            </w:r>
          </w:p>
        </w:tc>
        <w:tc>
          <w:tcPr>
            <w:tcW w:w="3119" w:type="dxa"/>
          </w:tcPr>
          <w:p w14:paraId="4446F7AE" w14:textId="77777777" w:rsidR="009C1803" w:rsidRDefault="009C1803" w:rsidP="00DE2443">
            <w:pPr>
              <w:spacing w:line="276" w:lineRule="auto"/>
              <w:jc w:val="center"/>
              <w:rPr>
                <w:rFonts w:ascii="Times New Roman" w:hAnsi="Times New Roman" w:cs="Times New Roman"/>
                <w:sz w:val="24"/>
                <w:szCs w:val="24"/>
              </w:rPr>
            </w:pPr>
            <w:r>
              <w:rPr>
                <w:rFonts w:ascii="Times New Roman" w:hAnsi="Times New Roman"/>
                <w:sz w:val="24"/>
                <w:szCs w:val="24"/>
              </w:rPr>
              <w:t>zimski plašč</w:t>
            </w:r>
          </w:p>
        </w:tc>
        <w:tc>
          <w:tcPr>
            <w:tcW w:w="1276" w:type="dxa"/>
          </w:tcPr>
          <w:p w14:paraId="7198BA08" w14:textId="77777777" w:rsidR="009C1803" w:rsidRDefault="009C1803" w:rsidP="00DE2443">
            <w:pPr>
              <w:spacing w:line="276" w:lineRule="auto"/>
              <w:jc w:val="center"/>
              <w:rPr>
                <w:rFonts w:ascii="Times New Roman" w:hAnsi="Times New Roman" w:cs="Times New Roman"/>
                <w:sz w:val="24"/>
                <w:szCs w:val="24"/>
              </w:rPr>
            </w:pPr>
            <w:r>
              <w:rPr>
                <w:rFonts w:ascii="Times New Roman" w:hAnsi="Times New Roman"/>
                <w:sz w:val="24"/>
                <w:szCs w:val="24"/>
              </w:rPr>
              <w:t>160 EUR</w:t>
            </w:r>
          </w:p>
        </w:tc>
        <w:tc>
          <w:tcPr>
            <w:tcW w:w="992" w:type="dxa"/>
          </w:tcPr>
          <w:p w14:paraId="0B25AD5C" w14:textId="77777777" w:rsidR="009C1803" w:rsidRDefault="009C1803" w:rsidP="00DE2443">
            <w:pPr>
              <w:spacing w:line="276" w:lineRule="auto"/>
              <w:jc w:val="center"/>
              <w:rPr>
                <w:rFonts w:ascii="Times New Roman" w:hAnsi="Times New Roman" w:cs="Times New Roman"/>
                <w:sz w:val="24"/>
                <w:szCs w:val="24"/>
              </w:rPr>
            </w:pPr>
            <w:r>
              <w:rPr>
                <w:rFonts w:ascii="Times New Roman" w:hAnsi="Times New Roman"/>
                <w:sz w:val="24"/>
                <w:szCs w:val="24"/>
              </w:rPr>
              <w:t>32 EUR</w:t>
            </w:r>
          </w:p>
        </w:tc>
        <w:tc>
          <w:tcPr>
            <w:tcW w:w="1503" w:type="dxa"/>
          </w:tcPr>
          <w:p w14:paraId="3F785DFD" w14:textId="77777777" w:rsidR="009C1803" w:rsidRDefault="009C1803" w:rsidP="00DE2443">
            <w:pPr>
              <w:spacing w:line="276" w:lineRule="auto"/>
              <w:jc w:val="center"/>
              <w:rPr>
                <w:rFonts w:ascii="Times New Roman" w:hAnsi="Times New Roman" w:cs="Times New Roman"/>
                <w:sz w:val="24"/>
                <w:szCs w:val="24"/>
              </w:rPr>
            </w:pPr>
            <w:r>
              <w:rPr>
                <w:rFonts w:ascii="Times New Roman" w:hAnsi="Times New Roman"/>
                <w:sz w:val="24"/>
                <w:szCs w:val="24"/>
              </w:rPr>
              <w:t>192 EUR</w:t>
            </w:r>
          </w:p>
        </w:tc>
      </w:tr>
    </w:tbl>
    <w:p w14:paraId="1D0978A7" w14:textId="77777777" w:rsidR="007C1735" w:rsidRDefault="007C1735" w:rsidP="00DE2443">
      <w:pPr>
        <w:pStyle w:val="Odstavekseznama"/>
        <w:jc w:val="both"/>
        <w:rPr>
          <w:rFonts w:ascii="Times New Roman" w:hAnsi="Times New Roman" w:cs="Times New Roman"/>
          <w:sz w:val="24"/>
          <w:szCs w:val="24"/>
        </w:rPr>
      </w:pPr>
    </w:p>
    <w:p w14:paraId="0F666EFF" w14:textId="77777777" w:rsidR="00A64DD1" w:rsidRPr="001D7FC8" w:rsidRDefault="009C1803" w:rsidP="00E4142B">
      <w:pPr>
        <w:spacing w:after="0"/>
        <w:ind w:left="720"/>
        <w:jc w:val="both"/>
        <w:rPr>
          <w:rFonts w:ascii="Times New Roman" w:hAnsi="Times New Roman" w:cs="Times New Roman"/>
          <w:sz w:val="24"/>
          <w:szCs w:val="24"/>
        </w:rPr>
      </w:pPr>
      <w:r>
        <w:rPr>
          <w:rFonts w:ascii="Times New Roman" w:hAnsi="Times New Roman"/>
          <w:sz w:val="24"/>
          <w:szCs w:val="24"/>
        </w:rPr>
        <w:t>Ker je realna vrednost v primeru 4 višja od 150 EUR, za prijavo tega blaga ni mogoče uporabiti nabora podatkov H7. Namesto tega je treba uporabiti standardno carinsko deklaracijo (H1 ali H6, izključno za izvajalce poštnih storitev) ali poenostavljeno carinsko deklaracijo (I1).</w:t>
      </w:r>
    </w:p>
    <w:p w14:paraId="67BCD552" w14:textId="77777777" w:rsidR="00A64DD1" w:rsidRDefault="00A64DD1" w:rsidP="00FE18C2">
      <w:pPr>
        <w:spacing w:after="0"/>
        <w:jc w:val="both"/>
        <w:rPr>
          <w:u w:val="single"/>
        </w:rPr>
      </w:pPr>
    </w:p>
    <w:p w14:paraId="52509CD4" w14:textId="77777777" w:rsidR="00A64DD1" w:rsidRPr="00A17B37" w:rsidRDefault="00A64DD1" w:rsidP="006558EF">
      <w:pPr>
        <w:pStyle w:val="Naslov4"/>
        <w:numPr>
          <w:ilvl w:val="4"/>
          <w:numId w:val="1"/>
        </w:numPr>
        <w:spacing w:before="240" w:line="276" w:lineRule="auto"/>
        <w:ind w:left="1797" w:hanging="357"/>
      </w:pPr>
      <w:r>
        <w:t>PE 14 15 000 000 „stroški prevoza in zavarovanja do namembnega kraja“</w:t>
      </w:r>
    </w:p>
    <w:p w14:paraId="799D5C62" w14:textId="77777777" w:rsidR="00A64DD1" w:rsidRPr="00262857" w:rsidRDefault="00A64DD1" w:rsidP="00DE2443">
      <w:pPr>
        <w:pStyle w:val="Text1"/>
        <w:spacing w:line="276" w:lineRule="auto"/>
        <w:ind w:left="0"/>
      </w:pPr>
      <w:r>
        <w:t>V opombi k temu PE  je zahtevan vnos stroškov prevoza in zavarovanja do namembnega kraja v valuti računa.</w:t>
      </w:r>
    </w:p>
    <w:p w14:paraId="24EE26F8" w14:textId="3A96505B" w:rsidR="00A64DD1" w:rsidRPr="00361FF5" w:rsidRDefault="00A64DD1" w:rsidP="00DE2443">
      <w:pPr>
        <w:pStyle w:val="CM1"/>
        <w:spacing w:before="200" w:after="200" w:line="276" w:lineRule="auto"/>
        <w:jc w:val="both"/>
        <w:rPr>
          <w:color w:val="000000"/>
        </w:rPr>
      </w:pPr>
      <w:r>
        <w:t>PE 14 15 000 000 je za osebo, ki vloži carinsko deklaracijo, obvezen. Vendar se v skladu z uvodno opombo (3) poglavja 1 naslova I Priloge B DA CZU ti podatki predložijo le, če to upravičujejo okoliščine.</w:t>
      </w:r>
      <w:r>
        <w:rPr>
          <w:color w:val="000000"/>
        </w:rPr>
        <w:t xml:space="preserve"> Poleg tega je lahko v tem okviru relevantna tudi uvodna opomba (6). V tej opombi je navedeno, da podatki, ki jih predloži deklarant, temeljijo na informacijah, ki so mu na voljo ob vložitvi deklaracije pri carinskih organih. Vendar to velja brez poseganja v člen 15 CZU.   </w:t>
      </w:r>
    </w:p>
    <w:p w14:paraId="5F59CC3D" w14:textId="77777777" w:rsidR="00A64DD1" w:rsidRDefault="00A64DD1" w:rsidP="00DE2443">
      <w:pPr>
        <w:pStyle w:val="Text1"/>
        <w:spacing w:line="276" w:lineRule="auto"/>
        <w:ind w:left="0"/>
      </w:pPr>
      <w:r>
        <w:rPr>
          <w:i/>
        </w:rPr>
        <w:t>Primeri</w:t>
      </w:r>
      <w:r>
        <w:t>:</w:t>
      </w:r>
    </w:p>
    <w:p w14:paraId="12FD1954" w14:textId="77777777" w:rsidR="00A64DD1" w:rsidRPr="004D07ED" w:rsidRDefault="00A64DD1" w:rsidP="00C3069E">
      <w:pPr>
        <w:pStyle w:val="Odstavekseznama"/>
        <w:numPr>
          <w:ilvl w:val="0"/>
          <w:numId w:val="45"/>
        </w:numPr>
        <w:spacing w:before="120" w:after="120"/>
        <w:contextualSpacing w:val="0"/>
        <w:jc w:val="both"/>
        <w:rPr>
          <w:rFonts w:ascii="Times New Roman" w:hAnsi="Times New Roman" w:cs="Times New Roman"/>
          <w:sz w:val="24"/>
          <w:szCs w:val="24"/>
        </w:rPr>
      </w:pPr>
      <w:r>
        <w:rPr>
          <w:rFonts w:ascii="Times New Roman" w:hAnsi="Times New Roman"/>
          <w:sz w:val="24"/>
          <w:szCs w:val="24"/>
        </w:rPr>
        <w:t xml:space="preserve">Cena blaga, ki vključuje stroške prevoza in zavarovanja, navedena na računu:: 120 EUR.  Na računu so stroški prevoza in zavarovanja v višini 20 EUR navedeni ločeno – </w:t>
      </w:r>
      <w:r>
        <w:rPr>
          <w:rFonts w:ascii="Times New Roman" w:hAnsi="Times New Roman"/>
          <w:i/>
          <w:sz w:val="24"/>
          <w:szCs w:val="24"/>
        </w:rPr>
        <w:t>realna vrednost, ki je navedena pri podatkovnem elementu 14 14 000 000, je 100 EUR, stroški prevoza in zavarovanja do namembnega kraja, ki jih je treba navesti pri podatkovnem elementu 14 15 000 000, pa znašajo 20 EUR</w:t>
      </w:r>
      <w:r>
        <w:rPr>
          <w:rFonts w:ascii="Times New Roman" w:hAnsi="Times New Roman"/>
          <w:sz w:val="24"/>
          <w:szCs w:val="24"/>
        </w:rPr>
        <w:t>.</w:t>
      </w:r>
    </w:p>
    <w:p w14:paraId="12C164D7" w14:textId="33957AEA" w:rsidR="00A64DD1" w:rsidRPr="004D07ED" w:rsidRDefault="00A64DD1" w:rsidP="00C3069E">
      <w:pPr>
        <w:pStyle w:val="Odstavekseznama"/>
        <w:numPr>
          <w:ilvl w:val="0"/>
          <w:numId w:val="45"/>
        </w:numPr>
        <w:spacing w:before="120" w:after="120"/>
        <w:contextualSpacing w:val="0"/>
        <w:jc w:val="both"/>
        <w:rPr>
          <w:rFonts w:ascii="Times New Roman" w:hAnsi="Times New Roman" w:cs="Times New Roman"/>
          <w:sz w:val="24"/>
          <w:szCs w:val="24"/>
        </w:rPr>
      </w:pPr>
      <w:r>
        <w:rPr>
          <w:rFonts w:ascii="Times New Roman" w:hAnsi="Times New Roman"/>
          <w:sz w:val="24"/>
          <w:szCs w:val="24"/>
        </w:rPr>
        <w:t xml:space="preserve">Skupna cena blaga, navedena na računu: 120 EUR. V spremnih listinah stroški prevoza ali zavarovanja niso navedeni – </w:t>
      </w:r>
      <w:r>
        <w:rPr>
          <w:rFonts w:ascii="Times New Roman" w:hAnsi="Times New Roman"/>
          <w:i/>
          <w:sz w:val="24"/>
          <w:szCs w:val="24"/>
        </w:rPr>
        <w:t>realna vrednost, ki jo je treba navesti pri podatkovnem elementu 14 14 000 000 je: 120 EUR. PE 14 15 000 000 ostane prazen ali se vnese vrednost „0“, odvisno od sistema uvoza države članice.</w:t>
      </w:r>
      <w:r>
        <w:rPr>
          <w:rFonts w:ascii="Times New Roman" w:hAnsi="Times New Roman"/>
          <w:sz w:val="24"/>
          <w:szCs w:val="24"/>
        </w:rPr>
        <w:t xml:space="preserve"> </w:t>
      </w:r>
    </w:p>
    <w:p w14:paraId="20463DDC" w14:textId="77777777" w:rsidR="00A64DD1" w:rsidRDefault="00A64DD1" w:rsidP="00DE2443">
      <w:pPr>
        <w:pStyle w:val="Odstavekseznama"/>
        <w:spacing w:after="0"/>
        <w:jc w:val="both"/>
        <w:rPr>
          <w:rFonts w:ascii="Times New Roman" w:hAnsi="Times New Roman" w:cs="Times New Roman"/>
          <w:sz w:val="24"/>
          <w:szCs w:val="24"/>
          <w:u w:val="single"/>
        </w:rPr>
      </w:pPr>
    </w:p>
    <w:p w14:paraId="41BFEBC7" w14:textId="77777777" w:rsidR="00A64DD1" w:rsidRPr="00A17B37" w:rsidRDefault="00A64DD1" w:rsidP="006D043B">
      <w:pPr>
        <w:pStyle w:val="Naslov4"/>
        <w:numPr>
          <w:ilvl w:val="4"/>
          <w:numId w:val="1"/>
        </w:numPr>
        <w:spacing w:before="240" w:line="276" w:lineRule="auto"/>
      </w:pPr>
      <w:r>
        <w:t>PE 18 02 000 000 „dodatne merske enote“</w:t>
      </w:r>
    </w:p>
    <w:p w14:paraId="7AC4F660" w14:textId="77777777" w:rsidR="00A64DD1" w:rsidRDefault="00A64DD1" w:rsidP="00DE2443">
      <w:pPr>
        <w:spacing w:after="0"/>
        <w:jc w:val="both"/>
        <w:rPr>
          <w:rFonts w:ascii="Times New Roman" w:eastAsia="Times New Roman" w:hAnsi="Times New Roman" w:cs="Times New Roman"/>
          <w:b/>
          <w:bCs/>
          <w:iCs/>
          <w:sz w:val="24"/>
          <w:szCs w:val="24"/>
        </w:rPr>
      </w:pPr>
      <w:r>
        <w:rPr>
          <w:rFonts w:ascii="Times New Roman" w:hAnsi="Times New Roman"/>
          <w:sz w:val="24"/>
          <w:szCs w:val="24"/>
        </w:rPr>
        <w:t xml:space="preserve">V opombi k temu PE se zahteva, da se po potrebi vpiše količina </w:t>
      </w:r>
      <w:r>
        <w:rPr>
          <w:rFonts w:ascii="Times New Roman" w:hAnsi="Times New Roman"/>
          <w:iCs/>
          <w:sz w:val="24"/>
          <w:szCs w:val="24"/>
        </w:rPr>
        <w:t>zadevnega blaga, izraženega v merski enoti, ki je določena v zakonodaji Unije in objavljena v TARIC.</w:t>
      </w:r>
    </w:p>
    <w:p w14:paraId="712CACD8" w14:textId="77777777" w:rsidR="00A64DD1" w:rsidRDefault="00A64DD1" w:rsidP="00DE2443">
      <w:pPr>
        <w:spacing w:after="0"/>
        <w:jc w:val="both"/>
        <w:rPr>
          <w:rFonts w:ascii="Times New Roman" w:eastAsia="Times New Roman" w:hAnsi="Times New Roman" w:cs="Times New Roman"/>
          <w:b/>
          <w:bCs/>
          <w:iCs/>
          <w:sz w:val="24"/>
          <w:szCs w:val="24"/>
          <w:lang w:val="en-US"/>
        </w:rPr>
      </w:pPr>
    </w:p>
    <w:p w14:paraId="59EFD0EE" w14:textId="77777777" w:rsidR="00A64DD1" w:rsidRPr="00DD2798" w:rsidRDefault="00A64DD1" w:rsidP="00DE2443">
      <w:pPr>
        <w:spacing w:after="0"/>
        <w:jc w:val="both"/>
        <w:rPr>
          <w:rFonts w:ascii="Times New Roman" w:hAnsi="Times New Roman" w:cs="Times New Roman"/>
          <w:sz w:val="24"/>
          <w:szCs w:val="24"/>
          <w:u w:val="single"/>
        </w:rPr>
      </w:pPr>
      <w:r>
        <w:rPr>
          <w:rFonts w:ascii="Times New Roman" w:hAnsi="Times New Roman"/>
          <w:sz w:val="24"/>
          <w:szCs w:val="24"/>
        </w:rPr>
        <w:t>Opombo je treba brati skupaj s sprotno opombo 56 v Prilogi B-DA: Ta podatek se zahteva samo, če deklaracija zadeva blago iz člena 27 Uredbe (ES) št. 1186/2009 in/ali člena 2 Direktive Sveta 2006/79/EC.</w:t>
      </w:r>
    </w:p>
    <w:p w14:paraId="602F1B0B" w14:textId="77777777" w:rsidR="00A64DD1" w:rsidRDefault="00A64DD1" w:rsidP="00DE2443">
      <w:pPr>
        <w:spacing w:after="0"/>
        <w:jc w:val="both"/>
        <w:rPr>
          <w:rFonts w:ascii="Times New Roman" w:hAnsi="Times New Roman" w:cs="Times New Roman"/>
          <w:sz w:val="24"/>
          <w:szCs w:val="24"/>
          <w:u w:val="single"/>
        </w:rPr>
      </w:pPr>
    </w:p>
    <w:p w14:paraId="0A2D5402" w14:textId="77777777" w:rsidR="00A64DD1" w:rsidRDefault="00A64DD1" w:rsidP="00DE2443">
      <w:pPr>
        <w:spacing w:after="0"/>
        <w:jc w:val="both"/>
        <w:rPr>
          <w:rFonts w:ascii="Times New Roman" w:hAnsi="Times New Roman" w:cs="Times New Roman"/>
          <w:sz w:val="24"/>
          <w:szCs w:val="24"/>
        </w:rPr>
      </w:pPr>
      <w:r>
        <w:rPr>
          <w:rFonts w:ascii="Times New Roman" w:hAnsi="Times New Roman"/>
          <w:sz w:val="24"/>
          <w:szCs w:val="24"/>
        </w:rPr>
        <w:t xml:space="preserve">To pomeni, da se ta podatkovni element zahteva samo za pošiljke, ki jih potrošnik pošilja potrošniku (fizična oseba fizični osebi), če za vrsto blaga veljajo količinske omejitve (tobačni izdelki, alkohol in alkoholne pijače, parfumi in toaletne vode).  </w:t>
      </w:r>
    </w:p>
    <w:p w14:paraId="07FC907F" w14:textId="77777777" w:rsidR="00A64DD1" w:rsidRDefault="00A64DD1" w:rsidP="00DE2443">
      <w:pPr>
        <w:spacing w:after="0"/>
        <w:jc w:val="both"/>
        <w:rPr>
          <w:rFonts w:ascii="Times New Roman" w:hAnsi="Times New Roman" w:cs="Times New Roman"/>
          <w:sz w:val="24"/>
          <w:szCs w:val="24"/>
        </w:rPr>
      </w:pPr>
    </w:p>
    <w:p w14:paraId="7F3FFB59" w14:textId="77777777" w:rsidR="00A64DD1" w:rsidRDefault="00A64DD1" w:rsidP="00DE2443">
      <w:pPr>
        <w:pStyle w:val="Text1"/>
        <w:spacing w:line="276" w:lineRule="auto"/>
        <w:rPr>
          <w:i/>
        </w:rPr>
      </w:pPr>
      <w:r>
        <w:rPr>
          <w:i/>
        </w:rPr>
        <w:t>Primer</w:t>
      </w:r>
    </w:p>
    <w:p w14:paraId="549A93C5" w14:textId="77777777" w:rsidR="00436B8B" w:rsidRPr="003229E9" w:rsidRDefault="003229E9" w:rsidP="003229E9">
      <w:pPr>
        <w:pStyle w:val="Odstavekseznama"/>
        <w:spacing w:after="120"/>
        <w:ind w:left="0"/>
        <w:contextualSpacing w:val="0"/>
        <w:jc w:val="both"/>
        <w:rPr>
          <w:rFonts w:ascii="Times New Roman" w:hAnsi="Times New Roman" w:cs="Times New Roman"/>
        </w:rPr>
      </w:pPr>
      <w:r>
        <w:rPr>
          <w:rFonts w:ascii="Times New Roman" w:hAnsi="Times New Roman"/>
        </w:rPr>
        <w:t xml:space="preserve">Škatla cigar se pošlje kot darilo. </w:t>
      </w:r>
    </w:p>
    <w:p w14:paraId="4923D1F2" w14:textId="77777777" w:rsidR="00594D4F" w:rsidRPr="003229E9" w:rsidRDefault="00436B8B" w:rsidP="003229E9">
      <w:pPr>
        <w:pStyle w:val="Text1"/>
        <w:spacing w:before="0" w:line="276" w:lineRule="auto"/>
        <w:ind w:left="0"/>
      </w:pPr>
      <w:r>
        <w:t>Količina: v škatli je 10 cigar.</w:t>
      </w:r>
    </w:p>
    <w:p w14:paraId="7E3A0189" w14:textId="77777777" w:rsidR="00594D4F" w:rsidRPr="003229E9" w:rsidRDefault="00436B8B" w:rsidP="003229E9">
      <w:pPr>
        <w:pStyle w:val="Text1"/>
        <w:spacing w:before="0" w:line="276" w:lineRule="auto"/>
        <w:ind w:left="0"/>
      </w:pPr>
      <w:r>
        <w:t>Dodatna merska enota: 0,01.</w:t>
      </w:r>
    </w:p>
    <w:p w14:paraId="1259CFB2" w14:textId="77777777" w:rsidR="00A64DD1" w:rsidRDefault="00A64DD1" w:rsidP="00DE2443">
      <w:pPr>
        <w:pStyle w:val="Odstavekseznama"/>
        <w:spacing w:after="0"/>
        <w:jc w:val="both"/>
        <w:rPr>
          <w:rFonts w:ascii="Times New Roman" w:hAnsi="Times New Roman" w:cs="Times New Roman"/>
          <w:sz w:val="24"/>
          <w:szCs w:val="24"/>
          <w:u w:val="single"/>
        </w:rPr>
      </w:pPr>
    </w:p>
    <w:p w14:paraId="1A819AEF" w14:textId="77777777" w:rsidR="00A64DD1" w:rsidRPr="00A17B37" w:rsidRDefault="00A64DD1" w:rsidP="002C6A85">
      <w:pPr>
        <w:pStyle w:val="Naslov4"/>
        <w:numPr>
          <w:ilvl w:val="4"/>
          <w:numId w:val="1"/>
        </w:numPr>
        <w:spacing w:before="240" w:line="276" w:lineRule="auto"/>
      </w:pPr>
      <w:r>
        <w:t>PE 18 09 056 000 „tarifna podštevilka harmoniziranega sistema“</w:t>
      </w:r>
    </w:p>
    <w:p w14:paraId="7921904C" w14:textId="77777777" w:rsidR="00A64DD1" w:rsidRPr="00C02853" w:rsidRDefault="00A64DD1" w:rsidP="00DE2443">
      <w:pPr>
        <w:spacing w:after="0"/>
        <w:jc w:val="both"/>
        <w:rPr>
          <w:rFonts w:ascii="Times New Roman" w:hAnsi="Times New Roman" w:cs="Times New Roman"/>
          <w:sz w:val="24"/>
          <w:szCs w:val="24"/>
        </w:rPr>
      </w:pPr>
      <w:r>
        <w:rPr>
          <w:rFonts w:ascii="Times New Roman" w:hAnsi="Times New Roman"/>
          <w:sz w:val="24"/>
          <w:szCs w:val="24"/>
        </w:rPr>
        <w:t>V opombi k temu PE je zahtevan vnos šestmestne nomenklaturne oznake harmoniziranega sistema prijavljenega blaga.</w:t>
      </w:r>
      <w:r>
        <w:tab/>
      </w:r>
    </w:p>
    <w:p w14:paraId="17A9ACC5" w14:textId="77777777" w:rsidR="00A64DD1" w:rsidRDefault="00A64DD1" w:rsidP="00DE2443">
      <w:pPr>
        <w:pStyle w:val="Odstavekseznama"/>
        <w:ind w:left="1257"/>
        <w:rPr>
          <w:rFonts w:ascii="Times New Roman" w:hAnsi="Times New Roman" w:cs="Times New Roman"/>
          <w:sz w:val="24"/>
          <w:szCs w:val="24"/>
        </w:rPr>
      </w:pPr>
    </w:p>
    <w:p w14:paraId="6355D077" w14:textId="77777777" w:rsidR="00E479BB" w:rsidRPr="0043701B" w:rsidRDefault="00E479BB" w:rsidP="00DE2443">
      <w:pPr>
        <w:pStyle w:val="Naslov3"/>
        <w:tabs>
          <w:tab w:val="clear" w:pos="4973"/>
        </w:tabs>
        <w:spacing w:line="276" w:lineRule="auto"/>
        <w:ind w:left="1920"/>
      </w:pPr>
      <w:bookmarkStart w:id="19" w:name="_Toc71030302"/>
      <w:r>
        <w:t>Kdo je lahko deklarant?</w:t>
      </w:r>
      <w:bookmarkEnd w:id="19"/>
    </w:p>
    <w:p w14:paraId="6E2B4955" w14:textId="0A80F215" w:rsidR="008E132B" w:rsidRPr="0004303C" w:rsidRDefault="00E479BB" w:rsidP="00D02BB3">
      <w:pPr>
        <w:pStyle w:val="Odstavekseznama"/>
        <w:spacing w:before="120" w:after="120"/>
        <w:ind w:left="0"/>
        <w:contextualSpacing w:val="0"/>
        <w:jc w:val="both"/>
        <w:rPr>
          <w:rFonts w:ascii="Times New Roman" w:hAnsi="Times New Roman" w:cs="Times New Roman"/>
          <w:sz w:val="24"/>
          <w:szCs w:val="24"/>
        </w:rPr>
      </w:pPr>
      <w:r>
        <w:rPr>
          <w:rFonts w:ascii="Times New Roman" w:hAnsi="Times New Roman"/>
          <w:sz w:val="24"/>
          <w:szCs w:val="24"/>
        </w:rPr>
        <w:t xml:space="preserve">Carinsko deklaracijo z naborom podatkov H7 lahko vloži oseba, ki izpolnjuje pogoje iz člena 170 CZU. Deklarant je lahko uvoznik (tj. prejemnik, ki je običajno, vendar ne nujno kupec) v svojem imenu in za svoj račun ali zastopnik (tj. izvajalec poštnih storitev, hitri prevoznik, carinski zastopnik ali podobno) v skladu s splošnimi pogoji carinskega zakonika Unije. Glede na vrsto zastopanja lahko zastopnik deluje v imenu in za račun osebe, ki jo zastopa (neposredno zastopanje), ali v svojem lastnem imenu in za račun osebe, ki jo zastopa (posredno zastopanje). </w:t>
      </w:r>
    </w:p>
    <w:p w14:paraId="0DA9357F" w14:textId="77777777" w:rsidR="00E479BB" w:rsidRPr="0004303C" w:rsidRDefault="008E132B" w:rsidP="00D02BB3">
      <w:pPr>
        <w:pStyle w:val="Odstavekseznama"/>
        <w:spacing w:before="120" w:after="120"/>
        <w:ind w:left="0"/>
        <w:contextualSpacing w:val="0"/>
        <w:jc w:val="both"/>
        <w:rPr>
          <w:rFonts w:ascii="Times New Roman" w:hAnsi="Times New Roman" w:cs="Times New Roman"/>
          <w:sz w:val="24"/>
          <w:szCs w:val="24"/>
        </w:rPr>
      </w:pPr>
      <w:r>
        <w:rPr>
          <w:rFonts w:ascii="Times New Roman" w:hAnsi="Times New Roman"/>
          <w:sz w:val="24"/>
          <w:szCs w:val="24"/>
        </w:rPr>
        <w:t>Ob carinjenju za sprostitev v prosti promet lahko carinski organi od zastopnika zahtevajo, da predloži dokazilo o pooblastitvi s strani osebe, ki jo zastopa. Za zastopnike, ki takega dokazila ne predložijo ali ne navedejo, da delujejo kot zastopniki, se šteje, da delujejo v lastnem imenu in za lasten račun in morajo prevzeti polno odgovornost za zadevno carinsko deklaracijo.</w:t>
      </w:r>
    </w:p>
    <w:p w14:paraId="5DFB529A" w14:textId="6FF717F3" w:rsidR="00916B19" w:rsidRPr="009A013C" w:rsidRDefault="008A348F" w:rsidP="00D02BB3">
      <w:pPr>
        <w:pStyle w:val="Odstavekseznama"/>
        <w:spacing w:before="120" w:after="120"/>
        <w:ind w:left="0"/>
        <w:contextualSpacing w:val="0"/>
        <w:jc w:val="both"/>
        <w:rPr>
          <w:rFonts w:ascii="Times New Roman" w:hAnsi="Times New Roman" w:cs="Times New Roman"/>
          <w:sz w:val="24"/>
          <w:szCs w:val="24"/>
        </w:rPr>
      </w:pPr>
      <w:r>
        <w:rPr>
          <w:rFonts w:ascii="Times New Roman" w:hAnsi="Times New Roman"/>
          <w:sz w:val="24"/>
          <w:szCs w:val="24"/>
        </w:rPr>
        <w:t>Za hitrejši postopek carinjenja se lahko tako pooblastilo od kupca zahteva že pri nakupu, npr. pri izbiri možnosti dostave. Priporoča se tudi, da pooblastilo zajema vse formalnosti, povezane s carinjenjem blaga, vključno z morebitno spremembo ali izrekom neveljavnosti carinske deklaracije.</w:t>
      </w:r>
    </w:p>
    <w:p w14:paraId="0D9CB5D7" w14:textId="77777777" w:rsidR="00E479BB" w:rsidRPr="00241A59" w:rsidRDefault="00E479BB" w:rsidP="00241A59">
      <w:pPr>
        <w:pStyle w:val="Text1"/>
        <w:spacing w:line="276" w:lineRule="auto"/>
        <w:rPr>
          <w:i/>
        </w:rPr>
      </w:pPr>
      <w:r>
        <w:rPr>
          <w:i/>
        </w:rPr>
        <w:t>Primeri:</w:t>
      </w:r>
    </w:p>
    <w:p w14:paraId="4FF8AF0E" w14:textId="77777777" w:rsidR="00E479BB" w:rsidRDefault="00E479BB" w:rsidP="00700461">
      <w:pPr>
        <w:pStyle w:val="Odstavekseznama"/>
        <w:numPr>
          <w:ilvl w:val="0"/>
          <w:numId w:val="7"/>
        </w:numPr>
        <w:ind w:left="0"/>
        <w:jc w:val="both"/>
        <w:rPr>
          <w:rFonts w:ascii="Times New Roman" w:hAnsi="Times New Roman" w:cs="Times New Roman"/>
          <w:sz w:val="24"/>
          <w:szCs w:val="24"/>
        </w:rPr>
      </w:pPr>
      <w:r>
        <w:rPr>
          <w:rFonts w:ascii="Times New Roman" w:hAnsi="Times New Roman"/>
          <w:sz w:val="24"/>
          <w:szCs w:val="24"/>
        </w:rPr>
        <w:t xml:space="preserve">Uvoznik v Estoniji pri prodajalcu na spletni platformi naroči par športnih čevljev. Pošiljka izpolnjuje vse pogoje člena 143a DA CZU (blago iz člena 23(1) uredbe o oprostitvi carin, za </w:t>
      </w:r>
      <w:r>
        <w:rPr>
          <w:rFonts w:ascii="Times New Roman" w:hAnsi="Times New Roman"/>
          <w:sz w:val="24"/>
          <w:szCs w:val="24"/>
        </w:rPr>
        <w:lastRenderedPageBreak/>
        <w:t>katero ne veljajo prepovedi in omejitve). Prevoz blaga opravi izvajalec poštnih storitev/hitri prevoznik in ko prispe v Estonijo, se uvoznik odloči, da bo vložil carinsko deklaracijo v svojem imenu. V ta namen lahko uporabi carinsko deklaracijo z naborom podatkov H7.</w:t>
      </w:r>
    </w:p>
    <w:p w14:paraId="12607D89" w14:textId="77777777" w:rsidR="00683C6D" w:rsidRDefault="001051A6" w:rsidP="00700461">
      <w:pPr>
        <w:jc w:val="both"/>
        <w:rPr>
          <w:rFonts w:ascii="Times New Roman" w:hAnsi="Times New Roman" w:cs="Times New Roman"/>
          <w:sz w:val="24"/>
          <w:szCs w:val="24"/>
        </w:rPr>
      </w:pPr>
      <w:r>
        <w:rPr>
          <w:rFonts w:ascii="Times New Roman" w:hAnsi="Times New Roman"/>
          <w:sz w:val="24"/>
          <w:szCs w:val="24"/>
        </w:rPr>
        <w:t xml:space="preserve">Izpisek iz carinske deklaracije: </w:t>
      </w:r>
    </w:p>
    <w:tbl>
      <w:tblPr>
        <w:tblStyle w:val="Tabelamrea"/>
        <w:tblW w:w="0" w:type="auto"/>
        <w:jc w:val="center"/>
        <w:tblLook w:val="04A0" w:firstRow="1" w:lastRow="0" w:firstColumn="1" w:lastColumn="0" w:noHBand="0" w:noVBand="1"/>
      </w:tblPr>
      <w:tblGrid>
        <w:gridCol w:w="3023"/>
        <w:gridCol w:w="3000"/>
        <w:gridCol w:w="2993"/>
      </w:tblGrid>
      <w:tr w:rsidR="00683C6D" w14:paraId="7CC5C6DB" w14:textId="77777777" w:rsidTr="00700461">
        <w:trPr>
          <w:jc w:val="center"/>
        </w:trPr>
        <w:tc>
          <w:tcPr>
            <w:tcW w:w="3096" w:type="dxa"/>
          </w:tcPr>
          <w:p w14:paraId="1ABCB542" w14:textId="77777777" w:rsidR="00683C6D" w:rsidRDefault="00683C6D" w:rsidP="00F92ADF">
            <w:pPr>
              <w:spacing w:line="276" w:lineRule="auto"/>
              <w:jc w:val="center"/>
              <w:rPr>
                <w:rFonts w:ascii="Times New Roman" w:hAnsi="Times New Roman" w:cs="Times New Roman"/>
                <w:sz w:val="24"/>
                <w:szCs w:val="24"/>
              </w:rPr>
            </w:pPr>
            <w:r>
              <w:rPr>
                <w:rFonts w:ascii="Times New Roman" w:hAnsi="Times New Roman"/>
                <w:sz w:val="24"/>
                <w:szCs w:val="24"/>
              </w:rPr>
              <w:t>PE 13 04 000 000</w:t>
            </w:r>
          </w:p>
        </w:tc>
        <w:tc>
          <w:tcPr>
            <w:tcW w:w="3096" w:type="dxa"/>
          </w:tcPr>
          <w:p w14:paraId="54825933" w14:textId="77777777" w:rsidR="00683C6D" w:rsidRDefault="00683C6D" w:rsidP="00DE2443">
            <w:pPr>
              <w:spacing w:line="276" w:lineRule="auto"/>
              <w:jc w:val="center"/>
              <w:rPr>
                <w:rFonts w:ascii="Times New Roman" w:hAnsi="Times New Roman" w:cs="Times New Roman"/>
                <w:sz w:val="24"/>
                <w:szCs w:val="24"/>
              </w:rPr>
            </w:pPr>
            <w:r>
              <w:rPr>
                <w:rFonts w:ascii="Times New Roman" w:hAnsi="Times New Roman"/>
                <w:sz w:val="24"/>
                <w:szCs w:val="24"/>
              </w:rPr>
              <w:t>uvoznik</w:t>
            </w:r>
          </w:p>
        </w:tc>
        <w:tc>
          <w:tcPr>
            <w:tcW w:w="3096" w:type="dxa"/>
          </w:tcPr>
          <w:p w14:paraId="27A4EA85" w14:textId="77777777" w:rsidR="00683C6D" w:rsidRDefault="00C82BF7" w:rsidP="00DE2443">
            <w:pPr>
              <w:spacing w:line="276" w:lineRule="auto"/>
              <w:jc w:val="center"/>
              <w:rPr>
                <w:rFonts w:ascii="Times New Roman" w:hAnsi="Times New Roman" w:cs="Times New Roman"/>
                <w:sz w:val="24"/>
                <w:szCs w:val="24"/>
              </w:rPr>
            </w:pPr>
            <w:r>
              <w:rPr>
                <w:rFonts w:ascii="Times New Roman" w:hAnsi="Times New Roman"/>
                <w:sz w:val="24"/>
                <w:szCs w:val="24"/>
              </w:rPr>
              <w:t>oseba (fizična ali pravna)</w:t>
            </w:r>
          </w:p>
        </w:tc>
      </w:tr>
      <w:tr w:rsidR="00683C6D" w14:paraId="640C410C" w14:textId="77777777" w:rsidTr="00700461">
        <w:trPr>
          <w:jc w:val="center"/>
        </w:trPr>
        <w:tc>
          <w:tcPr>
            <w:tcW w:w="3096" w:type="dxa"/>
          </w:tcPr>
          <w:p w14:paraId="4A6AB7E5" w14:textId="77777777" w:rsidR="00683C6D" w:rsidRDefault="009B443E" w:rsidP="00DE2443">
            <w:pPr>
              <w:spacing w:line="276" w:lineRule="auto"/>
              <w:jc w:val="center"/>
              <w:rPr>
                <w:rFonts w:ascii="Times New Roman" w:hAnsi="Times New Roman" w:cs="Times New Roman"/>
                <w:sz w:val="24"/>
                <w:szCs w:val="24"/>
              </w:rPr>
            </w:pPr>
            <w:r>
              <w:rPr>
                <w:rFonts w:ascii="Times New Roman" w:hAnsi="Times New Roman"/>
                <w:sz w:val="24"/>
                <w:szCs w:val="24"/>
              </w:rPr>
              <w:t>PE 13 05 000 000</w:t>
            </w:r>
          </w:p>
        </w:tc>
        <w:tc>
          <w:tcPr>
            <w:tcW w:w="3096" w:type="dxa"/>
          </w:tcPr>
          <w:p w14:paraId="7B1D9B3D" w14:textId="77777777" w:rsidR="00683C6D" w:rsidRDefault="009B443E" w:rsidP="00DE2443">
            <w:pPr>
              <w:spacing w:line="276" w:lineRule="auto"/>
              <w:jc w:val="center"/>
              <w:rPr>
                <w:rFonts w:ascii="Times New Roman" w:hAnsi="Times New Roman" w:cs="Times New Roman"/>
                <w:sz w:val="24"/>
                <w:szCs w:val="24"/>
              </w:rPr>
            </w:pPr>
            <w:r>
              <w:rPr>
                <w:rFonts w:ascii="Times New Roman" w:hAnsi="Times New Roman"/>
                <w:sz w:val="24"/>
                <w:szCs w:val="24"/>
              </w:rPr>
              <w:t>deklarant</w:t>
            </w:r>
          </w:p>
        </w:tc>
        <w:tc>
          <w:tcPr>
            <w:tcW w:w="3096" w:type="dxa"/>
          </w:tcPr>
          <w:p w14:paraId="39D96534" w14:textId="77777777" w:rsidR="00683C6D" w:rsidRDefault="00FB50FD" w:rsidP="00DE2443">
            <w:pPr>
              <w:spacing w:line="276" w:lineRule="auto"/>
              <w:jc w:val="center"/>
              <w:rPr>
                <w:rFonts w:ascii="Times New Roman" w:hAnsi="Times New Roman" w:cs="Times New Roman"/>
                <w:sz w:val="24"/>
                <w:szCs w:val="24"/>
              </w:rPr>
            </w:pPr>
            <w:r>
              <w:rPr>
                <w:rFonts w:ascii="Times New Roman" w:hAnsi="Times New Roman"/>
                <w:sz w:val="24"/>
                <w:szCs w:val="24"/>
              </w:rPr>
              <w:t>uvoznik</w:t>
            </w:r>
          </w:p>
        </w:tc>
      </w:tr>
      <w:tr w:rsidR="00683C6D" w14:paraId="3C5C5786" w14:textId="77777777" w:rsidTr="00700461">
        <w:trPr>
          <w:jc w:val="center"/>
        </w:trPr>
        <w:tc>
          <w:tcPr>
            <w:tcW w:w="3096" w:type="dxa"/>
          </w:tcPr>
          <w:p w14:paraId="45285C4D" w14:textId="77777777" w:rsidR="00683C6D" w:rsidRDefault="009B443E" w:rsidP="00DE2443">
            <w:pPr>
              <w:spacing w:line="276" w:lineRule="auto"/>
              <w:jc w:val="center"/>
              <w:rPr>
                <w:rFonts w:ascii="Times New Roman" w:hAnsi="Times New Roman" w:cs="Times New Roman"/>
                <w:sz w:val="24"/>
                <w:szCs w:val="24"/>
              </w:rPr>
            </w:pPr>
            <w:r>
              <w:rPr>
                <w:rFonts w:ascii="Times New Roman" w:hAnsi="Times New Roman"/>
                <w:sz w:val="24"/>
                <w:szCs w:val="24"/>
              </w:rPr>
              <w:t>PE 13 06 000 000</w:t>
            </w:r>
          </w:p>
        </w:tc>
        <w:tc>
          <w:tcPr>
            <w:tcW w:w="3096" w:type="dxa"/>
          </w:tcPr>
          <w:p w14:paraId="3869C1E0" w14:textId="77777777" w:rsidR="00683C6D" w:rsidRDefault="009B443E" w:rsidP="00DE2443">
            <w:pPr>
              <w:spacing w:line="276" w:lineRule="auto"/>
              <w:jc w:val="center"/>
              <w:rPr>
                <w:rFonts w:ascii="Times New Roman" w:hAnsi="Times New Roman" w:cs="Times New Roman"/>
                <w:sz w:val="24"/>
                <w:szCs w:val="24"/>
              </w:rPr>
            </w:pPr>
            <w:r>
              <w:rPr>
                <w:rFonts w:ascii="Times New Roman" w:hAnsi="Times New Roman"/>
                <w:sz w:val="24"/>
                <w:szCs w:val="24"/>
              </w:rPr>
              <w:t>zastopnik</w:t>
            </w:r>
          </w:p>
        </w:tc>
        <w:tc>
          <w:tcPr>
            <w:tcW w:w="3096" w:type="dxa"/>
          </w:tcPr>
          <w:p w14:paraId="4C3F884A" w14:textId="77777777" w:rsidR="00683C6D" w:rsidRDefault="0083499A" w:rsidP="00DE2443">
            <w:pPr>
              <w:spacing w:line="276" w:lineRule="auto"/>
              <w:jc w:val="center"/>
              <w:rPr>
                <w:rFonts w:ascii="Times New Roman" w:hAnsi="Times New Roman" w:cs="Times New Roman"/>
                <w:sz w:val="24"/>
                <w:szCs w:val="24"/>
              </w:rPr>
            </w:pPr>
            <w:r>
              <w:rPr>
                <w:rFonts w:ascii="Times New Roman" w:hAnsi="Times New Roman"/>
                <w:sz w:val="24"/>
                <w:szCs w:val="24"/>
              </w:rPr>
              <w:t>–</w:t>
            </w:r>
          </w:p>
        </w:tc>
      </w:tr>
    </w:tbl>
    <w:p w14:paraId="3D9684F3" w14:textId="77777777" w:rsidR="00683C6D" w:rsidRDefault="00683C6D" w:rsidP="00700461">
      <w:pPr>
        <w:jc w:val="both"/>
        <w:rPr>
          <w:rFonts w:ascii="Times New Roman" w:hAnsi="Times New Roman" w:cs="Times New Roman"/>
          <w:sz w:val="24"/>
          <w:szCs w:val="24"/>
        </w:rPr>
      </w:pPr>
    </w:p>
    <w:p w14:paraId="52772CE0" w14:textId="77777777" w:rsidR="00E479BB" w:rsidRDefault="00E479BB" w:rsidP="00700461">
      <w:pPr>
        <w:pStyle w:val="Odstavekseznama"/>
        <w:numPr>
          <w:ilvl w:val="0"/>
          <w:numId w:val="7"/>
        </w:numPr>
        <w:ind w:left="0"/>
        <w:jc w:val="both"/>
        <w:rPr>
          <w:rFonts w:ascii="Times New Roman" w:hAnsi="Times New Roman" w:cs="Times New Roman"/>
          <w:sz w:val="24"/>
          <w:szCs w:val="24"/>
        </w:rPr>
      </w:pPr>
      <w:r>
        <w:rPr>
          <w:rFonts w:ascii="Times New Roman" w:hAnsi="Times New Roman"/>
          <w:sz w:val="24"/>
          <w:szCs w:val="24"/>
        </w:rPr>
        <w:t>V drugem scenariju uvoznik imenuje izvajalca poštnih storitev/hitrega prevoznika/drugega carinskega zastopnika, da vloži carinsko deklaracijo v njegovem imenu in za njegov račun =&gt; neposredno zastopanje s strani izvajalca poštnih storitev/hitrega prevoznika, ki lahko v ta namen izbere carinsko deklaracijo z naborom podatkov H7.</w:t>
      </w:r>
    </w:p>
    <w:p w14:paraId="41017BF8" w14:textId="77777777" w:rsidR="001051A6" w:rsidRDefault="001051A6" w:rsidP="00700461">
      <w:pPr>
        <w:pStyle w:val="Odstavekseznama"/>
        <w:ind w:left="0"/>
        <w:jc w:val="both"/>
        <w:rPr>
          <w:rFonts w:ascii="Times New Roman" w:hAnsi="Times New Roman" w:cs="Times New Roman"/>
          <w:sz w:val="24"/>
          <w:szCs w:val="24"/>
        </w:rPr>
      </w:pPr>
    </w:p>
    <w:p w14:paraId="70FDB6D4" w14:textId="77777777" w:rsidR="001051A6" w:rsidRPr="001051A6" w:rsidRDefault="001051A6" w:rsidP="00700461">
      <w:pPr>
        <w:pStyle w:val="Odstavekseznama"/>
        <w:ind w:left="0"/>
        <w:jc w:val="both"/>
        <w:rPr>
          <w:rFonts w:ascii="Times New Roman" w:hAnsi="Times New Roman" w:cs="Times New Roman"/>
          <w:sz w:val="24"/>
          <w:szCs w:val="24"/>
        </w:rPr>
      </w:pPr>
      <w:r>
        <w:rPr>
          <w:rFonts w:ascii="Times New Roman" w:hAnsi="Times New Roman"/>
          <w:sz w:val="24"/>
          <w:szCs w:val="24"/>
        </w:rPr>
        <w:t xml:space="preserve">Izpisek iz carinske deklaracije: </w:t>
      </w:r>
    </w:p>
    <w:tbl>
      <w:tblPr>
        <w:tblStyle w:val="Tabelamrea"/>
        <w:tblW w:w="0" w:type="auto"/>
        <w:tblInd w:w="-360" w:type="dxa"/>
        <w:tblLook w:val="04A0" w:firstRow="1" w:lastRow="0" w:firstColumn="1" w:lastColumn="0" w:noHBand="0" w:noVBand="1"/>
      </w:tblPr>
      <w:tblGrid>
        <w:gridCol w:w="2919"/>
        <w:gridCol w:w="2991"/>
        <w:gridCol w:w="3018"/>
      </w:tblGrid>
      <w:tr w:rsidR="007A4B02" w14:paraId="650A1FF0" w14:textId="77777777" w:rsidTr="00700461">
        <w:tc>
          <w:tcPr>
            <w:tcW w:w="2919" w:type="dxa"/>
          </w:tcPr>
          <w:p w14:paraId="505BC5C5" w14:textId="77777777" w:rsidR="001051A6" w:rsidRDefault="001051A6" w:rsidP="00DE2443">
            <w:pPr>
              <w:spacing w:line="276" w:lineRule="auto"/>
              <w:jc w:val="center"/>
              <w:rPr>
                <w:rFonts w:ascii="Times New Roman" w:hAnsi="Times New Roman" w:cs="Times New Roman"/>
                <w:sz w:val="24"/>
                <w:szCs w:val="24"/>
              </w:rPr>
            </w:pPr>
            <w:r>
              <w:rPr>
                <w:rFonts w:ascii="Times New Roman" w:hAnsi="Times New Roman"/>
                <w:sz w:val="24"/>
                <w:szCs w:val="24"/>
              </w:rPr>
              <w:t>PE 13 04 000 000</w:t>
            </w:r>
          </w:p>
        </w:tc>
        <w:tc>
          <w:tcPr>
            <w:tcW w:w="2991" w:type="dxa"/>
          </w:tcPr>
          <w:p w14:paraId="6BBEFFFD" w14:textId="77777777" w:rsidR="001051A6" w:rsidRDefault="001051A6" w:rsidP="00DE2443">
            <w:pPr>
              <w:spacing w:line="276" w:lineRule="auto"/>
              <w:jc w:val="center"/>
              <w:rPr>
                <w:rFonts w:ascii="Times New Roman" w:hAnsi="Times New Roman" w:cs="Times New Roman"/>
                <w:sz w:val="24"/>
                <w:szCs w:val="24"/>
              </w:rPr>
            </w:pPr>
            <w:r>
              <w:rPr>
                <w:rFonts w:ascii="Times New Roman" w:hAnsi="Times New Roman"/>
                <w:sz w:val="24"/>
                <w:szCs w:val="24"/>
              </w:rPr>
              <w:t>uvoznik</w:t>
            </w:r>
          </w:p>
        </w:tc>
        <w:tc>
          <w:tcPr>
            <w:tcW w:w="3018" w:type="dxa"/>
          </w:tcPr>
          <w:p w14:paraId="196F7C8E" w14:textId="77777777" w:rsidR="001051A6" w:rsidRDefault="001051A6" w:rsidP="00DE2443">
            <w:pPr>
              <w:spacing w:line="276" w:lineRule="auto"/>
              <w:jc w:val="center"/>
              <w:rPr>
                <w:rFonts w:ascii="Times New Roman" w:hAnsi="Times New Roman" w:cs="Times New Roman"/>
                <w:sz w:val="24"/>
                <w:szCs w:val="24"/>
              </w:rPr>
            </w:pPr>
            <w:r>
              <w:rPr>
                <w:rFonts w:ascii="Times New Roman" w:hAnsi="Times New Roman"/>
                <w:sz w:val="24"/>
                <w:szCs w:val="24"/>
              </w:rPr>
              <w:t>oseba (fizična ali pravna)</w:t>
            </w:r>
          </w:p>
        </w:tc>
      </w:tr>
      <w:tr w:rsidR="007A4B02" w14:paraId="28F2D145" w14:textId="77777777" w:rsidTr="00700461">
        <w:tc>
          <w:tcPr>
            <w:tcW w:w="2919" w:type="dxa"/>
          </w:tcPr>
          <w:p w14:paraId="5078178C" w14:textId="77777777" w:rsidR="001051A6" w:rsidRDefault="001051A6" w:rsidP="00DE2443">
            <w:pPr>
              <w:spacing w:line="276" w:lineRule="auto"/>
              <w:jc w:val="center"/>
              <w:rPr>
                <w:rFonts w:ascii="Times New Roman" w:hAnsi="Times New Roman" w:cs="Times New Roman"/>
                <w:sz w:val="24"/>
                <w:szCs w:val="24"/>
              </w:rPr>
            </w:pPr>
            <w:r>
              <w:rPr>
                <w:rFonts w:ascii="Times New Roman" w:hAnsi="Times New Roman"/>
                <w:sz w:val="24"/>
                <w:szCs w:val="24"/>
              </w:rPr>
              <w:t>PE 13 05 000 000</w:t>
            </w:r>
          </w:p>
        </w:tc>
        <w:tc>
          <w:tcPr>
            <w:tcW w:w="2991" w:type="dxa"/>
          </w:tcPr>
          <w:p w14:paraId="2A2C3C23" w14:textId="77777777" w:rsidR="001051A6" w:rsidRDefault="001051A6" w:rsidP="00DE2443">
            <w:pPr>
              <w:spacing w:line="276" w:lineRule="auto"/>
              <w:jc w:val="center"/>
              <w:rPr>
                <w:rFonts w:ascii="Times New Roman" w:hAnsi="Times New Roman" w:cs="Times New Roman"/>
                <w:sz w:val="24"/>
                <w:szCs w:val="24"/>
              </w:rPr>
            </w:pPr>
            <w:r>
              <w:rPr>
                <w:rFonts w:ascii="Times New Roman" w:hAnsi="Times New Roman"/>
                <w:sz w:val="24"/>
                <w:szCs w:val="24"/>
              </w:rPr>
              <w:t>deklarant</w:t>
            </w:r>
          </w:p>
        </w:tc>
        <w:tc>
          <w:tcPr>
            <w:tcW w:w="3018" w:type="dxa"/>
          </w:tcPr>
          <w:p w14:paraId="7E0BE23A" w14:textId="77777777" w:rsidR="001051A6" w:rsidRDefault="007A4B02" w:rsidP="00DE2443">
            <w:pPr>
              <w:spacing w:line="276" w:lineRule="auto"/>
              <w:jc w:val="center"/>
              <w:rPr>
                <w:rFonts w:ascii="Times New Roman" w:hAnsi="Times New Roman" w:cs="Times New Roman"/>
                <w:sz w:val="24"/>
                <w:szCs w:val="24"/>
              </w:rPr>
            </w:pPr>
            <w:r>
              <w:rPr>
                <w:rFonts w:ascii="Times New Roman" w:hAnsi="Times New Roman"/>
                <w:sz w:val="24"/>
                <w:szCs w:val="24"/>
              </w:rPr>
              <w:t xml:space="preserve">uvoznik </w:t>
            </w:r>
          </w:p>
        </w:tc>
      </w:tr>
      <w:tr w:rsidR="007A4B02" w14:paraId="6FA50A91" w14:textId="77777777" w:rsidTr="00700461">
        <w:tc>
          <w:tcPr>
            <w:tcW w:w="2919" w:type="dxa"/>
          </w:tcPr>
          <w:p w14:paraId="065303D6" w14:textId="77777777" w:rsidR="001051A6" w:rsidRDefault="001051A6" w:rsidP="00DE2443">
            <w:pPr>
              <w:spacing w:line="276" w:lineRule="auto"/>
              <w:jc w:val="center"/>
              <w:rPr>
                <w:rFonts w:ascii="Times New Roman" w:hAnsi="Times New Roman" w:cs="Times New Roman"/>
                <w:sz w:val="24"/>
                <w:szCs w:val="24"/>
              </w:rPr>
            </w:pPr>
            <w:r>
              <w:rPr>
                <w:rFonts w:ascii="Times New Roman" w:hAnsi="Times New Roman"/>
                <w:sz w:val="24"/>
                <w:szCs w:val="24"/>
              </w:rPr>
              <w:t>PE 13 06 000 000</w:t>
            </w:r>
          </w:p>
        </w:tc>
        <w:tc>
          <w:tcPr>
            <w:tcW w:w="2991" w:type="dxa"/>
          </w:tcPr>
          <w:p w14:paraId="39C6CBF6" w14:textId="77777777" w:rsidR="001051A6" w:rsidRDefault="001051A6" w:rsidP="00DE2443">
            <w:pPr>
              <w:spacing w:line="276" w:lineRule="auto"/>
              <w:jc w:val="center"/>
              <w:rPr>
                <w:rFonts w:ascii="Times New Roman" w:hAnsi="Times New Roman" w:cs="Times New Roman"/>
                <w:sz w:val="24"/>
                <w:szCs w:val="24"/>
              </w:rPr>
            </w:pPr>
            <w:r>
              <w:rPr>
                <w:rFonts w:ascii="Times New Roman" w:hAnsi="Times New Roman"/>
                <w:sz w:val="24"/>
                <w:szCs w:val="24"/>
              </w:rPr>
              <w:t>zastopnik</w:t>
            </w:r>
          </w:p>
        </w:tc>
        <w:tc>
          <w:tcPr>
            <w:tcW w:w="3018" w:type="dxa"/>
          </w:tcPr>
          <w:p w14:paraId="1A8B5E15" w14:textId="77777777" w:rsidR="001051A6" w:rsidRDefault="007A4B02" w:rsidP="00DE2443">
            <w:pPr>
              <w:spacing w:line="276" w:lineRule="auto"/>
              <w:jc w:val="center"/>
              <w:rPr>
                <w:rFonts w:ascii="Times New Roman" w:hAnsi="Times New Roman" w:cs="Times New Roman"/>
                <w:sz w:val="24"/>
                <w:szCs w:val="24"/>
              </w:rPr>
            </w:pPr>
            <w:r>
              <w:rPr>
                <w:rFonts w:ascii="Times New Roman" w:hAnsi="Times New Roman"/>
                <w:sz w:val="24"/>
                <w:szCs w:val="24"/>
              </w:rPr>
              <w:t>izvajalec poštnih storitev/hitri prevoznik/drug carinski zastopnik</w:t>
            </w:r>
          </w:p>
        </w:tc>
      </w:tr>
      <w:tr w:rsidR="00287EEB" w14:paraId="05F39217" w14:textId="77777777" w:rsidTr="00700461">
        <w:tc>
          <w:tcPr>
            <w:tcW w:w="2919" w:type="dxa"/>
          </w:tcPr>
          <w:p w14:paraId="29934CB2" w14:textId="77777777" w:rsidR="00287EEB" w:rsidRDefault="00287EEB" w:rsidP="00DE2443">
            <w:pPr>
              <w:jc w:val="center"/>
              <w:rPr>
                <w:rFonts w:ascii="Times New Roman" w:hAnsi="Times New Roman" w:cs="Times New Roman"/>
                <w:sz w:val="24"/>
                <w:szCs w:val="24"/>
              </w:rPr>
            </w:pPr>
            <w:r>
              <w:rPr>
                <w:rFonts w:ascii="Times New Roman" w:hAnsi="Times New Roman"/>
                <w:sz w:val="24"/>
                <w:szCs w:val="24"/>
              </w:rPr>
              <w:t>PE 13 06 030 000</w:t>
            </w:r>
          </w:p>
        </w:tc>
        <w:tc>
          <w:tcPr>
            <w:tcW w:w="2991" w:type="dxa"/>
          </w:tcPr>
          <w:p w14:paraId="12F2116C" w14:textId="77777777" w:rsidR="00287EEB" w:rsidRDefault="00287EEB" w:rsidP="00DE2443">
            <w:pPr>
              <w:jc w:val="center"/>
              <w:rPr>
                <w:rFonts w:ascii="Times New Roman" w:hAnsi="Times New Roman" w:cs="Times New Roman"/>
                <w:sz w:val="24"/>
                <w:szCs w:val="24"/>
              </w:rPr>
            </w:pPr>
            <w:r>
              <w:rPr>
                <w:rFonts w:ascii="Times New Roman" w:hAnsi="Times New Roman"/>
                <w:sz w:val="24"/>
                <w:szCs w:val="24"/>
              </w:rPr>
              <w:t>status zastopnika</w:t>
            </w:r>
          </w:p>
        </w:tc>
        <w:tc>
          <w:tcPr>
            <w:tcW w:w="3018" w:type="dxa"/>
          </w:tcPr>
          <w:p w14:paraId="6B931E05" w14:textId="77777777" w:rsidR="00287EEB" w:rsidRDefault="00287EEB" w:rsidP="00287EEB">
            <w:pPr>
              <w:jc w:val="center"/>
              <w:rPr>
                <w:rFonts w:ascii="Times New Roman" w:hAnsi="Times New Roman" w:cs="Times New Roman"/>
                <w:sz w:val="24"/>
                <w:szCs w:val="24"/>
              </w:rPr>
            </w:pPr>
            <w:r>
              <w:rPr>
                <w:rFonts w:ascii="Times New Roman" w:hAnsi="Times New Roman"/>
                <w:sz w:val="24"/>
                <w:szCs w:val="24"/>
              </w:rPr>
              <w:t>oznaka „2“ (neposredno zastopanje v smislu člena 18(1) zakonika)</w:t>
            </w:r>
          </w:p>
        </w:tc>
      </w:tr>
    </w:tbl>
    <w:p w14:paraId="6C3841F6" w14:textId="77777777" w:rsidR="001051A6" w:rsidRPr="001051A6" w:rsidRDefault="001051A6" w:rsidP="00700461">
      <w:pPr>
        <w:pStyle w:val="Odstavekseznama"/>
        <w:ind w:left="0"/>
        <w:jc w:val="both"/>
        <w:rPr>
          <w:rFonts w:ascii="Times New Roman" w:hAnsi="Times New Roman" w:cs="Times New Roman"/>
          <w:sz w:val="24"/>
          <w:szCs w:val="24"/>
        </w:rPr>
      </w:pPr>
    </w:p>
    <w:p w14:paraId="454770C1" w14:textId="77777777" w:rsidR="001051A6" w:rsidRDefault="001051A6" w:rsidP="00700461">
      <w:pPr>
        <w:pStyle w:val="Odstavekseznama"/>
        <w:ind w:left="0"/>
        <w:jc w:val="both"/>
        <w:rPr>
          <w:rFonts w:ascii="Times New Roman" w:hAnsi="Times New Roman" w:cs="Times New Roman"/>
          <w:sz w:val="24"/>
          <w:szCs w:val="24"/>
        </w:rPr>
      </w:pPr>
    </w:p>
    <w:p w14:paraId="60BD75A7" w14:textId="77777777" w:rsidR="00E479BB" w:rsidRDefault="00E479BB" w:rsidP="00700461">
      <w:pPr>
        <w:pStyle w:val="Odstavekseznama"/>
        <w:numPr>
          <w:ilvl w:val="0"/>
          <w:numId w:val="7"/>
        </w:numPr>
        <w:ind w:left="0"/>
        <w:jc w:val="both"/>
        <w:rPr>
          <w:rFonts w:ascii="Times New Roman" w:hAnsi="Times New Roman" w:cs="Times New Roman"/>
          <w:sz w:val="24"/>
          <w:szCs w:val="24"/>
        </w:rPr>
      </w:pPr>
      <w:r>
        <w:rPr>
          <w:rFonts w:ascii="Times New Roman" w:hAnsi="Times New Roman"/>
          <w:sz w:val="24"/>
          <w:szCs w:val="24"/>
        </w:rPr>
        <w:t>V tretjem scenariju uvoznik imenuje izvajalca poštnih storitev/hitrega prevoznika/drugega carinskega zastopnika, da deluje kot posredni zastopnik, ki bo posledično ocarinil blago v svojem imenu in ne za račun uvoznika.</w:t>
      </w:r>
    </w:p>
    <w:p w14:paraId="5F5763D4" w14:textId="77777777" w:rsidR="007456D1" w:rsidRDefault="007456D1" w:rsidP="00700461">
      <w:pPr>
        <w:pStyle w:val="Odstavekseznama"/>
        <w:ind w:left="0"/>
        <w:jc w:val="both"/>
        <w:rPr>
          <w:rFonts w:ascii="Times New Roman" w:hAnsi="Times New Roman" w:cs="Times New Roman"/>
          <w:sz w:val="24"/>
          <w:szCs w:val="24"/>
        </w:rPr>
      </w:pPr>
    </w:p>
    <w:p w14:paraId="369DA5E4" w14:textId="77777777" w:rsidR="007456D1" w:rsidRPr="001051A6" w:rsidRDefault="007456D1" w:rsidP="00700461">
      <w:pPr>
        <w:pStyle w:val="Odstavekseznama"/>
        <w:ind w:left="0"/>
        <w:jc w:val="both"/>
        <w:rPr>
          <w:rFonts w:ascii="Times New Roman" w:hAnsi="Times New Roman" w:cs="Times New Roman"/>
          <w:sz w:val="24"/>
          <w:szCs w:val="24"/>
        </w:rPr>
      </w:pPr>
      <w:r>
        <w:rPr>
          <w:rFonts w:ascii="Times New Roman" w:hAnsi="Times New Roman"/>
          <w:sz w:val="24"/>
          <w:szCs w:val="24"/>
        </w:rPr>
        <w:t xml:space="preserve">Izpisek iz carinske deklaracije: </w:t>
      </w:r>
    </w:p>
    <w:tbl>
      <w:tblPr>
        <w:tblStyle w:val="Tabelamrea"/>
        <w:tblW w:w="0" w:type="auto"/>
        <w:tblInd w:w="-360" w:type="dxa"/>
        <w:tblLook w:val="04A0" w:firstRow="1" w:lastRow="0" w:firstColumn="1" w:lastColumn="0" w:noHBand="0" w:noVBand="1"/>
      </w:tblPr>
      <w:tblGrid>
        <w:gridCol w:w="2919"/>
        <w:gridCol w:w="2991"/>
        <w:gridCol w:w="3018"/>
      </w:tblGrid>
      <w:tr w:rsidR="007456D1" w14:paraId="599ACC74" w14:textId="77777777" w:rsidTr="00700461">
        <w:tc>
          <w:tcPr>
            <w:tcW w:w="2919" w:type="dxa"/>
          </w:tcPr>
          <w:p w14:paraId="58F1E88E" w14:textId="77777777" w:rsidR="007456D1" w:rsidRDefault="007456D1" w:rsidP="00DE2443">
            <w:pPr>
              <w:spacing w:line="276" w:lineRule="auto"/>
              <w:jc w:val="center"/>
              <w:rPr>
                <w:rFonts w:ascii="Times New Roman" w:hAnsi="Times New Roman" w:cs="Times New Roman"/>
                <w:sz w:val="24"/>
                <w:szCs w:val="24"/>
              </w:rPr>
            </w:pPr>
            <w:r>
              <w:rPr>
                <w:rFonts w:ascii="Times New Roman" w:hAnsi="Times New Roman"/>
                <w:sz w:val="24"/>
                <w:szCs w:val="24"/>
              </w:rPr>
              <w:t>PE 13 04 000 000</w:t>
            </w:r>
          </w:p>
        </w:tc>
        <w:tc>
          <w:tcPr>
            <w:tcW w:w="2991" w:type="dxa"/>
          </w:tcPr>
          <w:p w14:paraId="5373696D" w14:textId="77777777" w:rsidR="007456D1" w:rsidRDefault="007456D1" w:rsidP="00DE2443">
            <w:pPr>
              <w:spacing w:line="276" w:lineRule="auto"/>
              <w:jc w:val="center"/>
              <w:rPr>
                <w:rFonts w:ascii="Times New Roman" w:hAnsi="Times New Roman" w:cs="Times New Roman"/>
                <w:sz w:val="24"/>
                <w:szCs w:val="24"/>
              </w:rPr>
            </w:pPr>
            <w:r>
              <w:rPr>
                <w:rFonts w:ascii="Times New Roman" w:hAnsi="Times New Roman"/>
                <w:sz w:val="24"/>
                <w:szCs w:val="24"/>
              </w:rPr>
              <w:t>uvoznik</w:t>
            </w:r>
          </w:p>
        </w:tc>
        <w:tc>
          <w:tcPr>
            <w:tcW w:w="3018" w:type="dxa"/>
          </w:tcPr>
          <w:p w14:paraId="0DA04C46" w14:textId="77777777" w:rsidR="007456D1" w:rsidRDefault="007456D1" w:rsidP="00DE2443">
            <w:pPr>
              <w:spacing w:line="276" w:lineRule="auto"/>
              <w:jc w:val="center"/>
              <w:rPr>
                <w:rFonts w:ascii="Times New Roman" w:hAnsi="Times New Roman" w:cs="Times New Roman"/>
                <w:sz w:val="24"/>
                <w:szCs w:val="24"/>
              </w:rPr>
            </w:pPr>
            <w:r>
              <w:rPr>
                <w:rFonts w:ascii="Times New Roman" w:hAnsi="Times New Roman"/>
                <w:sz w:val="24"/>
                <w:szCs w:val="24"/>
              </w:rPr>
              <w:t>oseba (fizična ali pravna)</w:t>
            </w:r>
          </w:p>
        </w:tc>
      </w:tr>
      <w:tr w:rsidR="007456D1" w14:paraId="3961E3E4" w14:textId="77777777" w:rsidTr="00700461">
        <w:tc>
          <w:tcPr>
            <w:tcW w:w="2919" w:type="dxa"/>
          </w:tcPr>
          <w:p w14:paraId="22A272BB" w14:textId="77777777" w:rsidR="007456D1" w:rsidRDefault="007456D1" w:rsidP="00DE2443">
            <w:pPr>
              <w:spacing w:line="276" w:lineRule="auto"/>
              <w:jc w:val="center"/>
              <w:rPr>
                <w:rFonts w:ascii="Times New Roman" w:hAnsi="Times New Roman" w:cs="Times New Roman"/>
                <w:sz w:val="24"/>
                <w:szCs w:val="24"/>
              </w:rPr>
            </w:pPr>
            <w:r>
              <w:rPr>
                <w:rFonts w:ascii="Times New Roman" w:hAnsi="Times New Roman"/>
                <w:sz w:val="24"/>
                <w:szCs w:val="24"/>
              </w:rPr>
              <w:t>PE 13 05 000 000</w:t>
            </w:r>
          </w:p>
        </w:tc>
        <w:tc>
          <w:tcPr>
            <w:tcW w:w="2991" w:type="dxa"/>
          </w:tcPr>
          <w:p w14:paraId="4D183BB0" w14:textId="77777777" w:rsidR="007456D1" w:rsidRDefault="007456D1" w:rsidP="00DE2443">
            <w:pPr>
              <w:spacing w:line="276" w:lineRule="auto"/>
              <w:jc w:val="center"/>
              <w:rPr>
                <w:rFonts w:ascii="Times New Roman" w:hAnsi="Times New Roman" w:cs="Times New Roman"/>
                <w:sz w:val="24"/>
                <w:szCs w:val="24"/>
              </w:rPr>
            </w:pPr>
            <w:r>
              <w:rPr>
                <w:rFonts w:ascii="Times New Roman" w:hAnsi="Times New Roman"/>
                <w:sz w:val="24"/>
                <w:szCs w:val="24"/>
              </w:rPr>
              <w:t>deklarant</w:t>
            </w:r>
          </w:p>
        </w:tc>
        <w:tc>
          <w:tcPr>
            <w:tcW w:w="3018" w:type="dxa"/>
          </w:tcPr>
          <w:p w14:paraId="35B69AEA" w14:textId="77777777" w:rsidR="007456D1" w:rsidRDefault="007456D1" w:rsidP="00DE2443">
            <w:pPr>
              <w:spacing w:line="276" w:lineRule="auto"/>
              <w:jc w:val="center"/>
              <w:rPr>
                <w:rFonts w:ascii="Times New Roman" w:hAnsi="Times New Roman" w:cs="Times New Roman"/>
                <w:sz w:val="24"/>
                <w:szCs w:val="24"/>
              </w:rPr>
            </w:pPr>
            <w:r>
              <w:rPr>
                <w:rFonts w:ascii="Times New Roman" w:hAnsi="Times New Roman"/>
                <w:sz w:val="24"/>
                <w:szCs w:val="24"/>
              </w:rPr>
              <w:t>izvajalec poštnih storitev/hitri prevoznik/drug carinski zastopnik</w:t>
            </w:r>
          </w:p>
        </w:tc>
      </w:tr>
      <w:tr w:rsidR="007456D1" w14:paraId="27C6DF6B" w14:textId="77777777" w:rsidTr="00700461">
        <w:tc>
          <w:tcPr>
            <w:tcW w:w="2919" w:type="dxa"/>
          </w:tcPr>
          <w:p w14:paraId="7B707658" w14:textId="77777777" w:rsidR="007456D1" w:rsidRDefault="007456D1" w:rsidP="00DE2443">
            <w:pPr>
              <w:spacing w:line="276" w:lineRule="auto"/>
              <w:jc w:val="center"/>
              <w:rPr>
                <w:rFonts w:ascii="Times New Roman" w:hAnsi="Times New Roman" w:cs="Times New Roman"/>
                <w:sz w:val="24"/>
                <w:szCs w:val="24"/>
              </w:rPr>
            </w:pPr>
            <w:r>
              <w:rPr>
                <w:rFonts w:ascii="Times New Roman" w:hAnsi="Times New Roman"/>
                <w:sz w:val="24"/>
                <w:szCs w:val="24"/>
              </w:rPr>
              <w:t>PE 13 06 000 000</w:t>
            </w:r>
          </w:p>
        </w:tc>
        <w:tc>
          <w:tcPr>
            <w:tcW w:w="2991" w:type="dxa"/>
          </w:tcPr>
          <w:p w14:paraId="247909FA" w14:textId="77777777" w:rsidR="007456D1" w:rsidRDefault="007456D1" w:rsidP="00DE2443">
            <w:pPr>
              <w:spacing w:line="276" w:lineRule="auto"/>
              <w:jc w:val="center"/>
              <w:rPr>
                <w:rFonts w:ascii="Times New Roman" w:hAnsi="Times New Roman" w:cs="Times New Roman"/>
                <w:sz w:val="24"/>
                <w:szCs w:val="24"/>
              </w:rPr>
            </w:pPr>
            <w:r>
              <w:rPr>
                <w:rFonts w:ascii="Times New Roman" w:hAnsi="Times New Roman"/>
                <w:sz w:val="24"/>
                <w:szCs w:val="24"/>
              </w:rPr>
              <w:t>zastopnik</w:t>
            </w:r>
          </w:p>
        </w:tc>
        <w:tc>
          <w:tcPr>
            <w:tcW w:w="3018" w:type="dxa"/>
          </w:tcPr>
          <w:p w14:paraId="528086F9" w14:textId="77777777" w:rsidR="007456D1" w:rsidRDefault="007456D1" w:rsidP="00DE2443">
            <w:pPr>
              <w:spacing w:line="276" w:lineRule="auto"/>
              <w:jc w:val="center"/>
              <w:rPr>
                <w:rFonts w:ascii="Times New Roman" w:hAnsi="Times New Roman" w:cs="Times New Roman"/>
                <w:sz w:val="24"/>
                <w:szCs w:val="24"/>
              </w:rPr>
            </w:pPr>
            <w:r>
              <w:rPr>
                <w:rFonts w:ascii="Times New Roman" w:hAnsi="Times New Roman"/>
                <w:sz w:val="24"/>
                <w:szCs w:val="24"/>
              </w:rPr>
              <w:t>izvajalec poštnih storitev/hitri prevoznik/drug carinski zastopnik</w:t>
            </w:r>
          </w:p>
        </w:tc>
      </w:tr>
      <w:tr w:rsidR="00287EEB" w14:paraId="5FE164CC" w14:textId="77777777" w:rsidTr="00700461">
        <w:tc>
          <w:tcPr>
            <w:tcW w:w="2919" w:type="dxa"/>
          </w:tcPr>
          <w:p w14:paraId="1375C100" w14:textId="77777777" w:rsidR="00287EEB" w:rsidRDefault="00287EEB" w:rsidP="00287EEB">
            <w:pPr>
              <w:jc w:val="center"/>
              <w:rPr>
                <w:rFonts w:ascii="Times New Roman" w:hAnsi="Times New Roman" w:cs="Times New Roman"/>
                <w:sz w:val="24"/>
                <w:szCs w:val="24"/>
              </w:rPr>
            </w:pPr>
            <w:r>
              <w:rPr>
                <w:rFonts w:ascii="Times New Roman" w:hAnsi="Times New Roman"/>
                <w:sz w:val="24"/>
                <w:szCs w:val="24"/>
              </w:rPr>
              <w:t>PE 13 06 030 000</w:t>
            </w:r>
          </w:p>
        </w:tc>
        <w:tc>
          <w:tcPr>
            <w:tcW w:w="2991" w:type="dxa"/>
          </w:tcPr>
          <w:p w14:paraId="2779C829" w14:textId="77777777" w:rsidR="00287EEB" w:rsidRDefault="00287EEB" w:rsidP="00287EEB">
            <w:pPr>
              <w:jc w:val="center"/>
              <w:rPr>
                <w:rFonts w:ascii="Times New Roman" w:hAnsi="Times New Roman" w:cs="Times New Roman"/>
                <w:sz w:val="24"/>
                <w:szCs w:val="24"/>
              </w:rPr>
            </w:pPr>
            <w:r>
              <w:rPr>
                <w:rFonts w:ascii="Times New Roman" w:hAnsi="Times New Roman"/>
                <w:sz w:val="24"/>
                <w:szCs w:val="24"/>
              </w:rPr>
              <w:t>status zastopnika</w:t>
            </w:r>
          </w:p>
        </w:tc>
        <w:tc>
          <w:tcPr>
            <w:tcW w:w="3018" w:type="dxa"/>
          </w:tcPr>
          <w:p w14:paraId="0600985A" w14:textId="77777777" w:rsidR="00287EEB" w:rsidRDefault="00287EEB" w:rsidP="00287EEB">
            <w:pPr>
              <w:jc w:val="center"/>
              <w:rPr>
                <w:rFonts w:ascii="Times New Roman" w:hAnsi="Times New Roman" w:cs="Times New Roman"/>
                <w:sz w:val="24"/>
                <w:szCs w:val="24"/>
              </w:rPr>
            </w:pPr>
            <w:r>
              <w:rPr>
                <w:rFonts w:ascii="Times New Roman" w:hAnsi="Times New Roman"/>
                <w:sz w:val="24"/>
                <w:szCs w:val="24"/>
              </w:rPr>
              <w:t>oznaka „3“ (posredno zastopanje v smislu člena 18(1) zakonika)</w:t>
            </w:r>
          </w:p>
        </w:tc>
      </w:tr>
    </w:tbl>
    <w:p w14:paraId="64E4D779" w14:textId="77777777" w:rsidR="007456D1" w:rsidRDefault="007456D1" w:rsidP="00700461">
      <w:pPr>
        <w:pStyle w:val="Odstavekseznama"/>
        <w:ind w:left="0"/>
        <w:jc w:val="both"/>
        <w:rPr>
          <w:rFonts w:ascii="Times New Roman" w:hAnsi="Times New Roman" w:cs="Times New Roman"/>
          <w:sz w:val="24"/>
          <w:szCs w:val="24"/>
        </w:rPr>
      </w:pPr>
    </w:p>
    <w:p w14:paraId="3A2B3657" w14:textId="77777777" w:rsidR="007456D1" w:rsidRDefault="007456D1" w:rsidP="00700461">
      <w:pPr>
        <w:pStyle w:val="Odstavekseznama"/>
        <w:ind w:left="0"/>
        <w:jc w:val="both"/>
        <w:rPr>
          <w:rFonts w:ascii="Times New Roman" w:hAnsi="Times New Roman" w:cs="Times New Roman"/>
          <w:sz w:val="24"/>
          <w:szCs w:val="24"/>
        </w:rPr>
      </w:pPr>
    </w:p>
    <w:p w14:paraId="26D08B56" w14:textId="77777777" w:rsidR="00540884" w:rsidRDefault="00540884" w:rsidP="00700461">
      <w:pPr>
        <w:pStyle w:val="Odstavekseznama"/>
        <w:numPr>
          <w:ilvl w:val="0"/>
          <w:numId w:val="7"/>
        </w:numPr>
        <w:ind w:left="0"/>
        <w:jc w:val="both"/>
        <w:rPr>
          <w:rFonts w:ascii="Times New Roman" w:hAnsi="Times New Roman" w:cs="Times New Roman"/>
          <w:sz w:val="24"/>
          <w:szCs w:val="24"/>
        </w:rPr>
      </w:pPr>
      <w:r>
        <w:rPr>
          <w:rFonts w:ascii="Times New Roman" w:hAnsi="Times New Roman"/>
          <w:sz w:val="24"/>
          <w:szCs w:val="24"/>
        </w:rPr>
        <w:lastRenderedPageBreak/>
        <w:t>V četrtem scenariju izvajalec poštnih storitev/hitri prevoznik/carinski zastopnik ne navede, da deluje kot zastopnik in se zato šteje, da deluje v lastnem imenu in za svoj račun z vso odgovornostjo, ki jo prinaša lastnost deklaranta.</w:t>
      </w:r>
    </w:p>
    <w:p w14:paraId="297E3304" w14:textId="77777777" w:rsidR="00EC6B5B" w:rsidRDefault="00EC6B5B" w:rsidP="00700461">
      <w:pPr>
        <w:pStyle w:val="Odstavekseznama"/>
        <w:ind w:left="0"/>
        <w:jc w:val="both"/>
        <w:rPr>
          <w:rFonts w:ascii="Times New Roman" w:hAnsi="Times New Roman" w:cs="Times New Roman"/>
          <w:sz w:val="24"/>
          <w:szCs w:val="24"/>
        </w:rPr>
      </w:pPr>
    </w:p>
    <w:p w14:paraId="6977F2F2" w14:textId="77777777" w:rsidR="00A60CE2" w:rsidRPr="001051A6" w:rsidRDefault="00A60CE2" w:rsidP="00700461">
      <w:pPr>
        <w:pStyle w:val="Odstavekseznama"/>
        <w:ind w:left="0"/>
        <w:jc w:val="both"/>
        <w:rPr>
          <w:rFonts w:ascii="Times New Roman" w:hAnsi="Times New Roman" w:cs="Times New Roman"/>
          <w:sz w:val="24"/>
          <w:szCs w:val="24"/>
        </w:rPr>
      </w:pPr>
      <w:r>
        <w:rPr>
          <w:rFonts w:ascii="Times New Roman" w:hAnsi="Times New Roman"/>
          <w:sz w:val="24"/>
          <w:szCs w:val="24"/>
        </w:rPr>
        <w:t xml:space="preserve">Izpisek iz carinske deklaracije: </w:t>
      </w:r>
    </w:p>
    <w:tbl>
      <w:tblPr>
        <w:tblStyle w:val="Tabelamrea"/>
        <w:tblW w:w="0" w:type="auto"/>
        <w:tblInd w:w="-360" w:type="dxa"/>
        <w:tblLook w:val="04A0" w:firstRow="1" w:lastRow="0" w:firstColumn="1" w:lastColumn="0" w:noHBand="0" w:noVBand="1"/>
      </w:tblPr>
      <w:tblGrid>
        <w:gridCol w:w="2919"/>
        <w:gridCol w:w="2991"/>
        <w:gridCol w:w="3018"/>
      </w:tblGrid>
      <w:tr w:rsidR="00A60CE2" w14:paraId="6E4960C4" w14:textId="77777777" w:rsidTr="00700461">
        <w:tc>
          <w:tcPr>
            <w:tcW w:w="2919" w:type="dxa"/>
          </w:tcPr>
          <w:p w14:paraId="39B02D98" w14:textId="77777777" w:rsidR="00A60CE2" w:rsidRDefault="00A60CE2" w:rsidP="00DE2443">
            <w:pPr>
              <w:spacing w:line="276" w:lineRule="auto"/>
              <w:jc w:val="center"/>
              <w:rPr>
                <w:rFonts w:ascii="Times New Roman" w:hAnsi="Times New Roman" w:cs="Times New Roman"/>
                <w:sz w:val="24"/>
                <w:szCs w:val="24"/>
              </w:rPr>
            </w:pPr>
            <w:r>
              <w:rPr>
                <w:rFonts w:ascii="Times New Roman" w:hAnsi="Times New Roman"/>
                <w:sz w:val="24"/>
                <w:szCs w:val="24"/>
              </w:rPr>
              <w:t>PE 13 04 000 000</w:t>
            </w:r>
          </w:p>
        </w:tc>
        <w:tc>
          <w:tcPr>
            <w:tcW w:w="2991" w:type="dxa"/>
          </w:tcPr>
          <w:p w14:paraId="36D1E77A" w14:textId="77777777" w:rsidR="00A60CE2" w:rsidRDefault="00A60CE2" w:rsidP="00DE2443">
            <w:pPr>
              <w:spacing w:line="276" w:lineRule="auto"/>
              <w:jc w:val="center"/>
              <w:rPr>
                <w:rFonts w:ascii="Times New Roman" w:hAnsi="Times New Roman" w:cs="Times New Roman"/>
                <w:sz w:val="24"/>
                <w:szCs w:val="24"/>
              </w:rPr>
            </w:pPr>
            <w:r>
              <w:rPr>
                <w:rFonts w:ascii="Times New Roman" w:hAnsi="Times New Roman"/>
                <w:sz w:val="24"/>
                <w:szCs w:val="24"/>
              </w:rPr>
              <w:t>uvoznik</w:t>
            </w:r>
          </w:p>
        </w:tc>
        <w:tc>
          <w:tcPr>
            <w:tcW w:w="3018" w:type="dxa"/>
          </w:tcPr>
          <w:p w14:paraId="2DAA0332" w14:textId="77777777" w:rsidR="00A60CE2" w:rsidRDefault="00A60CE2" w:rsidP="00DE2443">
            <w:pPr>
              <w:spacing w:line="276" w:lineRule="auto"/>
              <w:jc w:val="center"/>
              <w:rPr>
                <w:rFonts w:ascii="Times New Roman" w:hAnsi="Times New Roman" w:cs="Times New Roman"/>
                <w:sz w:val="24"/>
                <w:szCs w:val="24"/>
              </w:rPr>
            </w:pPr>
            <w:r>
              <w:rPr>
                <w:rFonts w:ascii="Times New Roman" w:hAnsi="Times New Roman"/>
                <w:sz w:val="24"/>
                <w:szCs w:val="24"/>
              </w:rPr>
              <w:t>oseba (fizična ali pravna)</w:t>
            </w:r>
          </w:p>
        </w:tc>
      </w:tr>
      <w:tr w:rsidR="00A60CE2" w14:paraId="43317D68" w14:textId="77777777" w:rsidTr="00700461">
        <w:tc>
          <w:tcPr>
            <w:tcW w:w="2919" w:type="dxa"/>
          </w:tcPr>
          <w:p w14:paraId="1012239C" w14:textId="77777777" w:rsidR="00A60CE2" w:rsidRDefault="00A60CE2" w:rsidP="00DE2443">
            <w:pPr>
              <w:spacing w:line="276" w:lineRule="auto"/>
              <w:jc w:val="center"/>
              <w:rPr>
                <w:rFonts w:ascii="Times New Roman" w:hAnsi="Times New Roman" w:cs="Times New Roman"/>
                <w:sz w:val="24"/>
                <w:szCs w:val="24"/>
              </w:rPr>
            </w:pPr>
            <w:r>
              <w:rPr>
                <w:rFonts w:ascii="Times New Roman" w:hAnsi="Times New Roman"/>
                <w:sz w:val="24"/>
                <w:szCs w:val="24"/>
              </w:rPr>
              <w:t>PE 13 05 000 000</w:t>
            </w:r>
          </w:p>
        </w:tc>
        <w:tc>
          <w:tcPr>
            <w:tcW w:w="2991" w:type="dxa"/>
          </w:tcPr>
          <w:p w14:paraId="22ECDA6F" w14:textId="77777777" w:rsidR="00A60CE2" w:rsidRDefault="00A60CE2" w:rsidP="00DE2443">
            <w:pPr>
              <w:spacing w:line="276" w:lineRule="auto"/>
              <w:jc w:val="center"/>
              <w:rPr>
                <w:rFonts w:ascii="Times New Roman" w:hAnsi="Times New Roman" w:cs="Times New Roman"/>
                <w:sz w:val="24"/>
                <w:szCs w:val="24"/>
              </w:rPr>
            </w:pPr>
            <w:r>
              <w:rPr>
                <w:rFonts w:ascii="Times New Roman" w:hAnsi="Times New Roman"/>
                <w:sz w:val="24"/>
                <w:szCs w:val="24"/>
              </w:rPr>
              <w:t>deklarant</w:t>
            </w:r>
          </w:p>
        </w:tc>
        <w:tc>
          <w:tcPr>
            <w:tcW w:w="3018" w:type="dxa"/>
          </w:tcPr>
          <w:p w14:paraId="7384A817" w14:textId="77777777" w:rsidR="00A60CE2" w:rsidRDefault="00A60CE2" w:rsidP="00DE2443">
            <w:pPr>
              <w:spacing w:line="276" w:lineRule="auto"/>
              <w:jc w:val="center"/>
              <w:rPr>
                <w:rFonts w:ascii="Times New Roman" w:hAnsi="Times New Roman" w:cs="Times New Roman"/>
                <w:sz w:val="24"/>
                <w:szCs w:val="24"/>
              </w:rPr>
            </w:pPr>
            <w:r>
              <w:rPr>
                <w:rFonts w:ascii="Times New Roman" w:hAnsi="Times New Roman"/>
                <w:sz w:val="24"/>
                <w:szCs w:val="24"/>
              </w:rPr>
              <w:t>izvajalec poštnih storitev/hitri prevoznik/drug carinski zastopnik</w:t>
            </w:r>
          </w:p>
        </w:tc>
      </w:tr>
      <w:tr w:rsidR="00A60CE2" w14:paraId="64952EAB" w14:textId="77777777" w:rsidTr="00700461">
        <w:tc>
          <w:tcPr>
            <w:tcW w:w="2919" w:type="dxa"/>
          </w:tcPr>
          <w:p w14:paraId="5CA4CCC8" w14:textId="77777777" w:rsidR="00A60CE2" w:rsidRDefault="00A60CE2" w:rsidP="00DE2443">
            <w:pPr>
              <w:spacing w:line="276" w:lineRule="auto"/>
              <w:jc w:val="center"/>
              <w:rPr>
                <w:rFonts w:ascii="Times New Roman" w:hAnsi="Times New Roman" w:cs="Times New Roman"/>
                <w:sz w:val="24"/>
                <w:szCs w:val="24"/>
              </w:rPr>
            </w:pPr>
            <w:r>
              <w:rPr>
                <w:rFonts w:ascii="Times New Roman" w:hAnsi="Times New Roman"/>
                <w:sz w:val="24"/>
                <w:szCs w:val="24"/>
              </w:rPr>
              <w:t>PE 13 06 000 000</w:t>
            </w:r>
          </w:p>
        </w:tc>
        <w:tc>
          <w:tcPr>
            <w:tcW w:w="2991" w:type="dxa"/>
          </w:tcPr>
          <w:p w14:paraId="3950F1DE" w14:textId="77777777" w:rsidR="00A60CE2" w:rsidRDefault="00A60CE2" w:rsidP="00DE2443">
            <w:pPr>
              <w:spacing w:line="276" w:lineRule="auto"/>
              <w:jc w:val="center"/>
              <w:rPr>
                <w:rFonts w:ascii="Times New Roman" w:hAnsi="Times New Roman" w:cs="Times New Roman"/>
                <w:sz w:val="24"/>
                <w:szCs w:val="24"/>
              </w:rPr>
            </w:pPr>
            <w:r>
              <w:rPr>
                <w:rFonts w:ascii="Times New Roman" w:hAnsi="Times New Roman"/>
                <w:sz w:val="24"/>
                <w:szCs w:val="24"/>
              </w:rPr>
              <w:t>zastopnik</w:t>
            </w:r>
          </w:p>
        </w:tc>
        <w:tc>
          <w:tcPr>
            <w:tcW w:w="3018" w:type="dxa"/>
          </w:tcPr>
          <w:p w14:paraId="715BA9FC" w14:textId="77777777" w:rsidR="00A60CE2" w:rsidRDefault="0069071C" w:rsidP="00DE2443">
            <w:pPr>
              <w:spacing w:line="276" w:lineRule="auto"/>
              <w:jc w:val="center"/>
              <w:rPr>
                <w:rFonts w:ascii="Times New Roman" w:hAnsi="Times New Roman" w:cs="Times New Roman"/>
                <w:sz w:val="24"/>
                <w:szCs w:val="24"/>
              </w:rPr>
            </w:pPr>
            <w:r>
              <w:rPr>
                <w:rFonts w:ascii="Times New Roman" w:hAnsi="Times New Roman"/>
                <w:sz w:val="24"/>
                <w:szCs w:val="24"/>
              </w:rPr>
              <w:t>–</w:t>
            </w:r>
          </w:p>
        </w:tc>
      </w:tr>
    </w:tbl>
    <w:p w14:paraId="4A2C355B" w14:textId="77777777" w:rsidR="00A60CE2" w:rsidRDefault="00A60CE2" w:rsidP="00700461">
      <w:pPr>
        <w:pStyle w:val="Odstavekseznama"/>
        <w:ind w:left="0"/>
        <w:jc w:val="both"/>
        <w:rPr>
          <w:rFonts w:ascii="Times New Roman" w:hAnsi="Times New Roman" w:cs="Times New Roman"/>
          <w:sz w:val="24"/>
          <w:szCs w:val="24"/>
        </w:rPr>
      </w:pPr>
    </w:p>
    <w:p w14:paraId="1D07B8BB" w14:textId="77777777" w:rsidR="00E479BB" w:rsidRPr="00393D22" w:rsidRDefault="00E479BB" w:rsidP="00700461">
      <w:pPr>
        <w:pStyle w:val="Odstavekseznama"/>
        <w:ind w:left="0"/>
        <w:jc w:val="both"/>
        <w:rPr>
          <w:rFonts w:ascii="Times New Roman" w:hAnsi="Times New Roman" w:cs="Times New Roman"/>
          <w:sz w:val="24"/>
          <w:szCs w:val="24"/>
        </w:rPr>
      </w:pPr>
    </w:p>
    <w:p w14:paraId="4C469B26" w14:textId="41F8E9BF" w:rsidR="00D56AAE" w:rsidRDefault="00E479BB" w:rsidP="00700461">
      <w:pPr>
        <w:pStyle w:val="Odstavekseznama"/>
        <w:ind w:left="0"/>
        <w:jc w:val="both"/>
        <w:rPr>
          <w:rFonts w:ascii="Times New Roman" w:hAnsi="Times New Roman" w:cs="Times New Roman"/>
          <w:sz w:val="24"/>
          <w:szCs w:val="24"/>
        </w:rPr>
      </w:pPr>
      <w:r>
        <w:rPr>
          <w:rFonts w:ascii="Times New Roman" w:hAnsi="Times New Roman"/>
          <w:sz w:val="24"/>
          <w:szCs w:val="24"/>
        </w:rPr>
        <w:t xml:space="preserve">Za vložitev deklaracije mora imeti vložnik deklaracije na voljo vse podatke, potrebne za sprostitev blaga v prosti promet. Deklaracija bo sprejeta samo, če bo vsebovala vse podatke. Če carinski zastopniki (vključno z izvajalci poštnih storitev, hitrimi prevozniki in drugimi) vložijo deklaracijo v imenu druge osebe, morajo imeti pooblastilo (člen 19 CZU). </w:t>
      </w:r>
    </w:p>
    <w:p w14:paraId="4BBAEA01" w14:textId="30A583B5" w:rsidR="00446E00" w:rsidRPr="000B272B" w:rsidRDefault="00B8066C" w:rsidP="00700461">
      <w:pPr>
        <w:pStyle w:val="Odstavekseznama"/>
        <w:ind w:left="0"/>
        <w:jc w:val="both"/>
        <w:rPr>
          <w:rFonts w:ascii="Times New Roman" w:hAnsi="Times New Roman" w:cs="Times New Roman"/>
          <w:sz w:val="24"/>
          <w:szCs w:val="24"/>
        </w:rPr>
      </w:pPr>
      <w:r>
        <w:rPr>
          <w:rFonts w:ascii="Times New Roman" w:hAnsi="Times New Roman"/>
          <w:sz w:val="24"/>
          <w:szCs w:val="24"/>
        </w:rPr>
        <w:t>Za gospodarske subjekte, ki redno delujejo kot carinski zastopniki, lahko carinski organi v skladu s členom 19(3) CZU vsakič opustijo predložitev dokazila o pooblastitvi. Tudi če predložitev dokazila ni obvezna, mora biti zastopnik še vedno pooblaščen, da deluje kot tak v imenu zadevne osebe (tj. osebe, ki ima pravico pooblastiti drugo osebo, da deluje v njenem imenu, kot je uvoznik). Zadevna oseba je torej morala izrecno privoliti v zastopanje oziroma naj bi v to privolila, ko ji je bila dana možnost, da izrazi svoje stališče o svoji nameri, da bo blago prijavila sama, ali da imenuje drugega carinskega zastopnika. Če takega pooblastila ni mogoče dokazati, se šteje, da zastopnik deluje v svojem imenu in za svoj račun, s čimer nosi polno odgovornost za zadevno carinsko deklaracijo.</w:t>
      </w:r>
    </w:p>
    <w:p w14:paraId="2CF31F95" w14:textId="77777777" w:rsidR="00E479BB" w:rsidRPr="00641E9D" w:rsidRDefault="00E479BB" w:rsidP="00641E9D">
      <w:pPr>
        <w:rPr>
          <w:rFonts w:ascii="Times New Roman" w:hAnsi="Times New Roman" w:cs="Times New Roman"/>
          <w:sz w:val="24"/>
          <w:szCs w:val="24"/>
        </w:rPr>
      </w:pPr>
    </w:p>
    <w:p w14:paraId="060F5207" w14:textId="77777777" w:rsidR="00E479BB" w:rsidRPr="00E67225" w:rsidRDefault="00E479BB" w:rsidP="00DE2443">
      <w:pPr>
        <w:pStyle w:val="Naslov3"/>
        <w:tabs>
          <w:tab w:val="clear" w:pos="4973"/>
        </w:tabs>
        <w:spacing w:line="276" w:lineRule="auto"/>
        <w:ind w:left="1920"/>
      </w:pPr>
      <w:bookmarkStart w:id="20" w:name="_Toc71030303"/>
      <w:r>
        <w:t>Katero blago je mogoče prijaviti s carinsko deklaracijo z naborom podatkov H7?</w:t>
      </w:r>
      <w:bookmarkEnd w:id="20"/>
    </w:p>
    <w:p w14:paraId="14CA812E" w14:textId="77777777" w:rsidR="00E479BB" w:rsidRPr="00606A91" w:rsidRDefault="00E479BB" w:rsidP="00DE2443">
      <w:pPr>
        <w:pStyle w:val="Odstavekseznama"/>
        <w:rPr>
          <w:rFonts w:ascii="Times New Roman" w:hAnsi="Times New Roman" w:cs="Times New Roman"/>
          <w:sz w:val="24"/>
          <w:szCs w:val="24"/>
        </w:rPr>
      </w:pPr>
    </w:p>
    <w:p w14:paraId="37CA82C0" w14:textId="77777777" w:rsidR="00E479BB" w:rsidRDefault="00E479BB" w:rsidP="00A9231D">
      <w:pPr>
        <w:pStyle w:val="Odstavekseznama"/>
        <w:spacing w:before="120" w:after="120"/>
        <w:ind w:left="0"/>
        <w:contextualSpacing w:val="0"/>
        <w:jc w:val="both"/>
        <w:rPr>
          <w:rFonts w:ascii="Times New Roman" w:hAnsi="Times New Roman" w:cs="Times New Roman"/>
          <w:sz w:val="24"/>
          <w:szCs w:val="24"/>
        </w:rPr>
      </w:pPr>
      <w:r>
        <w:rPr>
          <w:rFonts w:ascii="Times New Roman" w:hAnsi="Times New Roman"/>
          <w:sz w:val="24"/>
          <w:szCs w:val="24"/>
        </w:rPr>
        <w:t xml:space="preserve">Kot določa člen 143a DA CZU, se lahko carinska deklaracija z naborom podatkov H7 uporabi za blago, ki izpolnjuje naslednje pogoje: </w:t>
      </w:r>
    </w:p>
    <w:p w14:paraId="6F06CCB3" w14:textId="77777777" w:rsidR="00E479BB" w:rsidRDefault="00E479BB" w:rsidP="00A9231D">
      <w:pPr>
        <w:pStyle w:val="Odstavekseznama"/>
        <w:numPr>
          <w:ilvl w:val="0"/>
          <w:numId w:val="8"/>
        </w:numPr>
        <w:spacing w:before="120" w:after="120"/>
        <w:ind w:left="360"/>
        <w:contextualSpacing w:val="0"/>
        <w:jc w:val="both"/>
        <w:rPr>
          <w:rFonts w:ascii="Times New Roman" w:hAnsi="Times New Roman" w:cs="Times New Roman"/>
          <w:sz w:val="24"/>
          <w:szCs w:val="24"/>
        </w:rPr>
      </w:pPr>
      <w:r>
        <w:rPr>
          <w:rFonts w:ascii="Times New Roman" w:hAnsi="Times New Roman"/>
          <w:sz w:val="24"/>
          <w:szCs w:val="24"/>
        </w:rPr>
        <w:t xml:space="preserve">blago v pošiljki, ki je oproščena uvoznih dajatev v skladu s členom 23(1) ali členom 25(1) uredbe o oprostitvi carin, in </w:t>
      </w:r>
    </w:p>
    <w:p w14:paraId="72E7DDC5" w14:textId="77777777" w:rsidR="00E479BB" w:rsidRDefault="00E479BB" w:rsidP="00A9231D">
      <w:pPr>
        <w:pStyle w:val="Odstavekseznama"/>
        <w:numPr>
          <w:ilvl w:val="0"/>
          <w:numId w:val="8"/>
        </w:numPr>
        <w:spacing w:before="120" w:after="120"/>
        <w:ind w:left="360"/>
        <w:contextualSpacing w:val="0"/>
        <w:jc w:val="both"/>
        <w:rPr>
          <w:rFonts w:ascii="Times New Roman" w:hAnsi="Times New Roman" w:cs="Times New Roman"/>
          <w:sz w:val="24"/>
          <w:szCs w:val="24"/>
        </w:rPr>
      </w:pPr>
      <w:r>
        <w:rPr>
          <w:rFonts w:ascii="Times New Roman" w:hAnsi="Times New Roman"/>
          <w:sz w:val="24"/>
          <w:szCs w:val="24"/>
        </w:rPr>
        <w:t>za blago v tej pošiljki ne veljajo prepovedi in omejitve.</w:t>
      </w:r>
    </w:p>
    <w:p w14:paraId="4433BA63" w14:textId="77777777" w:rsidR="00E479BB" w:rsidRDefault="00E479BB" w:rsidP="00A9231D">
      <w:pPr>
        <w:pStyle w:val="Odstavekseznama"/>
        <w:spacing w:before="120" w:after="120"/>
        <w:ind w:left="0"/>
        <w:contextualSpacing w:val="0"/>
        <w:jc w:val="both"/>
        <w:rPr>
          <w:rFonts w:ascii="Times New Roman" w:hAnsi="Times New Roman" w:cs="Times New Roman"/>
          <w:sz w:val="24"/>
          <w:szCs w:val="24"/>
        </w:rPr>
      </w:pPr>
    </w:p>
    <w:p w14:paraId="0F82507E" w14:textId="77777777" w:rsidR="00E479BB" w:rsidRPr="007E1C75" w:rsidRDefault="00E479BB" w:rsidP="00A9231D">
      <w:pPr>
        <w:pStyle w:val="Odstavekseznama"/>
        <w:numPr>
          <w:ilvl w:val="0"/>
          <w:numId w:val="9"/>
        </w:numPr>
        <w:spacing w:before="120" w:after="120"/>
        <w:ind w:left="360"/>
        <w:contextualSpacing w:val="0"/>
        <w:jc w:val="both"/>
        <w:rPr>
          <w:rFonts w:ascii="Times New Roman" w:hAnsi="Times New Roman" w:cs="Times New Roman"/>
          <w:sz w:val="24"/>
          <w:szCs w:val="24"/>
          <w:u w:val="single"/>
        </w:rPr>
      </w:pPr>
      <w:r>
        <w:rPr>
          <w:rFonts w:ascii="Times New Roman" w:hAnsi="Times New Roman"/>
          <w:sz w:val="24"/>
          <w:szCs w:val="24"/>
          <w:u w:val="single"/>
        </w:rPr>
        <w:t>Blago v pošiljki, ki je oproščena uvoznih dajatev v skladu s členom 23(1) ali členom 25(1) uredbe o oprostitvi carin</w:t>
      </w:r>
    </w:p>
    <w:p w14:paraId="1556B42A" w14:textId="77777777" w:rsidR="00E479BB" w:rsidRDefault="00E479BB" w:rsidP="00A9231D">
      <w:pPr>
        <w:pStyle w:val="Odstavekseznama"/>
        <w:spacing w:before="120" w:after="120"/>
        <w:ind w:left="360"/>
        <w:contextualSpacing w:val="0"/>
        <w:jc w:val="both"/>
        <w:rPr>
          <w:rFonts w:ascii="Times New Roman" w:hAnsi="Times New Roman" w:cs="Times New Roman"/>
          <w:sz w:val="24"/>
          <w:szCs w:val="24"/>
        </w:rPr>
      </w:pPr>
      <w:r>
        <w:rPr>
          <w:rFonts w:ascii="Times New Roman" w:hAnsi="Times New Roman"/>
          <w:sz w:val="24"/>
          <w:szCs w:val="24"/>
        </w:rPr>
        <w:lastRenderedPageBreak/>
        <w:t>Člen se nanaša na uredbo o oprostitvi carin, natančneje na člen 23(1) in 25(1) navedene uredbe, ki sta splošno znana kot prag 150 EUR za blago majhne vrednosti in prag 45 EUR za darila nekomercialnega značaja (pošiljke, ki jih potrošniki pošiljajo potrošnikom).</w:t>
      </w:r>
    </w:p>
    <w:p w14:paraId="3A4A6030" w14:textId="77777777" w:rsidR="00E479BB" w:rsidRDefault="00E479BB" w:rsidP="00A9231D">
      <w:pPr>
        <w:pStyle w:val="Odstavekseznama"/>
        <w:spacing w:before="120" w:after="120"/>
        <w:ind w:left="360"/>
        <w:contextualSpacing w:val="0"/>
        <w:jc w:val="both"/>
        <w:rPr>
          <w:rFonts w:ascii="Times New Roman" w:hAnsi="Times New Roman" w:cs="Times New Roman"/>
          <w:sz w:val="24"/>
          <w:szCs w:val="24"/>
        </w:rPr>
      </w:pPr>
      <w:r>
        <w:rPr>
          <w:rFonts w:ascii="Times New Roman" w:hAnsi="Times New Roman"/>
          <w:b/>
          <w:sz w:val="24"/>
          <w:szCs w:val="24"/>
        </w:rPr>
        <w:t>Člen 23(1)</w:t>
      </w:r>
      <w:r>
        <w:rPr>
          <w:rFonts w:ascii="Times New Roman" w:hAnsi="Times New Roman"/>
          <w:sz w:val="24"/>
          <w:szCs w:val="24"/>
        </w:rPr>
        <w:t xml:space="preserve"> določa za blago naslednje pogoje:</w:t>
      </w:r>
    </w:p>
    <w:p w14:paraId="5258DC5D" w14:textId="77777777" w:rsidR="00E479BB" w:rsidRDefault="00E479BB" w:rsidP="00C3069E">
      <w:pPr>
        <w:pStyle w:val="Odstavekseznama"/>
        <w:numPr>
          <w:ilvl w:val="0"/>
          <w:numId w:val="46"/>
        </w:numPr>
        <w:spacing w:before="120" w:after="120"/>
        <w:contextualSpacing w:val="0"/>
        <w:jc w:val="both"/>
        <w:rPr>
          <w:rFonts w:ascii="Times New Roman" w:hAnsi="Times New Roman" w:cs="Times New Roman"/>
          <w:sz w:val="24"/>
          <w:szCs w:val="24"/>
        </w:rPr>
      </w:pPr>
      <w:r>
        <w:rPr>
          <w:rFonts w:ascii="Times New Roman" w:hAnsi="Times New Roman"/>
          <w:sz w:val="24"/>
          <w:szCs w:val="24"/>
        </w:rPr>
        <w:t>zanemarljiva vrednost (njegova vrednost ne presega skupaj 150 EUR na pošiljko);</w:t>
      </w:r>
    </w:p>
    <w:p w14:paraId="360ACE34" w14:textId="77777777" w:rsidR="00E479BB" w:rsidRDefault="00E479BB" w:rsidP="00C3069E">
      <w:pPr>
        <w:pStyle w:val="Odstavekseznama"/>
        <w:numPr>
          <w:ilvl w:val="0"/>
          <w:numId w:val="46"/>
        </w:numPr>
        <w:spacing w:before="120" w:after="120"/>
        <w:contextualSpacing w:val="0"/>
        <w:jc w:val="both"/>
        <w:rPr>
          <w:rFonts w:ascii="Times New Roman" w:hAnsi="Times New Roman" w:cs="Times New Roman"/>
          <w:sz w:val="24"/>
          <w:szCs w:val="24"/>
        </w:rPr>
      </w:pPr>
      <w:r>
        <w:rPr>
          <w:rFonts w:ascii="Times New Roman" w:hAnsi="Times New Roman"/>
          <w:sz w:val="24"/>
          <w:szCs w:val="24"/>
        </w:rPr>
        <w:t>pošilja se neposredno iz tretje države prejemniku v EU;</w:t>
      </w:r>
    </w:p>
    <w:p w14:paraId="57956260" w14:textId="54E5C933" w:rsidR="00E479BB" w:rsidRPr="00ED4D9B" w:rsidRDefault="00E479BB" w:rsidP="00C3069E">
      <w:pPr>
        <w:pStyle w:val="Odstavekseznama"/>
        <w:numPr>
          <w:ilvl w:val="0"/>
          <w:numId w:val="46"/>
        </w:numPr>
        <w:spacing w:before="120" w:after="120"/>
        <w:contextualSpacing w:val="0"/>
        <w:jc w:val="both"/>
        <w:rPr>
          <w:rFonts w:ascii="Times New Roman" w:hAnsi="Times New Roman" w:cs="Times New Roman"/>
          <w:sz w:val="24"/>
          <w:szCs w:val="24"/>
        </w:rPr>
      </w:pPr>
      <w:r>
        <w:rPr>
          <w:rFonts w:ascii="Times New Roman" w:hAnsi="Times New Roman"/>
          <w:sz w:val="24"/>
          <w:szCs w:val="24"/>
        </w:rPr>
        <w:t>nekatero blago je izključeno: alkoholni izdelki, parfumi in toaletne vode ter tobak ali tobačni izdelki. Navedeno blago zato ni dovoljeno zajeti v carinski deklaraciji z naborom podatkov H7, razen če se uporablja člen 25(1) uredbe o oprostitvi carin (ki se nanaša na pošiljke, ki jih ena fizična oseba pošilja drugi). Člen 26 omejuje področje uporabe oprostitve carin za navedene pošiljke na vrednost do 45 EUR in za nekatero posebno blago na nekatere v njem navedene kvantitativne prage.</w:t>
      </w:r>
    </w:p>
    <w:p w14:paraId="18EBF3A4" w14:textId="77777777" w:rsidR="00E479BB" w:rsidRDefault="00E479BB" w:rsidP="00A9231D">
      <w:pPr>
        <w:pStyle w:val="Odstavekseznama"/>
        <w:spacing w:before="120" w:after="120"/>
        <w:ind w:left="360"/>
        <w:contextualSpacing w:val="0"/>
        <w:jc w:val="both"/>
        <w:rPr>
          <w:rFonts w:ascii="Times New Roman" w:hAnsi="Times New Roman" w:cs="Times New Roman"/>
          <w:sz w:val="24"/>
          <w:szCs w:val="24"/>
        </w:rPr>
      </w:pPr>
      <w:r>
        <w:rPr>
          <w:rFonts w:ascii="Times New Roman" w:hAnsi="Times New Roman"/>
          <w:sz w:val="24"/>
          <w:szCs w:val="24"/>
        </w:rPr>
        <w:t>Opozoriti je treba, da se oprostitev v skladu s členom 23(1) uporablja na pošiljko; če pošiljko sestavlja več predmetov, je ni mogoče razdeliti, da bi se zahtevala oprostitev carin za enega ali več predmetov z vrednostjo do 150 EUR.</w:t>
      </w:r>
    </w:p>
    <w:p w14:paraId="2EEE8A3C" w14:textId="0FD3C222" w:rsidR="00891011" w:rsidRDefault="002E1C81" w:rsidP="00A9231D">
      <w:pPr>
        <w:pStyle w:val="Pripombabesedilo"/>
        <w:spacing w:before="120" w:after="120" w:line="276" w:lineRule="auto"/>
        <w:ind w:left="360"/>
        <w:jc w:val="both"/>
        <w:rPr>
          <w:rFonts w:ascii="Times New Roman" w:hAnsi="Times New Roman" w:cs="Times New Roman"/>
          <w:sz w:val="24"/>
          <w:szCs w:val="24"/>
        </w:rPr>
      </w:pPr>
      <w:r>
        <w:rPr>
          <w:rFonts w:ascii="Times New Roman" w:hAnsi="Times New Roman"/>
          <w:sz w:val="24"/>
          <w:szCs w:val="24"/>
        </w:rPr>
        <w:t>Če je v zabojniku združenih na stotine paketov, namenjenih posameznim potrošnikom in označenih z njihovimi imeni, jih je mogoče ocariniti s stotinami carinskih deklaracij z naborom podatkov H7 in jih po prepustitvi dostaviti v namembni kraj. Treba je spomniti, da je treba vse blago, za katero se sistem VEM za uvoz ne uporablja,  prijaviti za sprostitev v prosti promet v namembni državi članici. Glej ustrezne primere uporabe v Prilogi 2.</w:t>
      </w:r>
    </w:p>
    <w:p w14:paraId="1039E75B" w14:textId="77777777" w:rsidR="00F72B45" w:rsidRPr="00891011" w:rsidRDefault="00F72B45" w:rsidP="00A9231D">
      <w:pPr>
        <w:pStyle w:val="Pripombabesedilo"/>
        <w:spacing w:before="120" w:after="120" w:line="276" w:lineRule="auto"/>
        <w:ind w:left="360"/>
        <w:jc w:val="both"/>
        <w:rPr>
          <w:rFonts w:ascii="Times New Roman" w:hAnsi="Times New Roman" w:cs="Times New Roman"/>
          <w:sz w:val="24"/>
          <w:szCs w:val="24"/>
        </w:rPr>
      </w:pPr>
    </w:p>
    <w:p w14:paraId="186D5372" w14:textId="77777777" w:rsidR="00E479BB" w:rsidRPr="00D61004" w:rsidRDefault="00E479BB" w:rsidP="00A9231D">
      <w:pPr>
        <w:pStyle w:val="Odstavekseznama"/>
        <w:spacing w:before="120" w:after="120"/>
        <w:ind w:left="360"/>
        <w:contextualSpacing w:val="0"/>
        <w:rPr>
          <w:rFonts w:ascii="Times New Roman" w:hAnsi="Times New Roman" w:cs="Times New Roman"/>
          <w:b/>
          <w:sz w:val="24"/>
          <w:szCs w:val="24"/>
        </w:rPr>
      </w:pPr>
      <w:r>
        <w:rPr>
          <w:rFonts w:ascii="Times New Roman" w:hAnsi="Times New Roman"/>
          <w:b/>
          <w:sz w:val="24"/>
          <w:szCs w:val="24"/>
        </w:rPr>
        <w:t>Realna vrednost največ 150 EUR na pošiljko</w:t>
      </w:r>
    </w:p>
    <w:p w14:paraId="3526F789" w14:textId="77777777" w:rsidR="00E479BB" w:rsidRDefault="00E479BB" w:rsidP="00A9231D">
      <w:pPr>
        <w:pStyle w:val="Odstavekseznama"/>
        <w:spacing w:before="120" w:after="120"/>
        <w:ind w:left="360"/>
        <w:contextualSpacing w:val="0"/>
        <w:jc w:val="both"/>
        <w:rPr>
          <w:rFonts w:ascii="Times New Roman" w:hAnsi="Times New Roman" w:cs="Times New Roman"/>
          <w:sz w:val="24"/>
          <w:szCs w:val="24"/>
        </w:rPr>
      </w:pPr>
      <w:r>
        <w:rPr>
          <w:rFonts w:ascii="Times New Roman" w:hAnsi="Times New Roman"/>
          <w:sz w:val="24"/>
          <w:szCs w:val="24"/>
        </w:rPr>
        <w:t>Pri določitvi, ali blago izpolnjuje pogoje za oprostitev carin iz člena 23(1) uredbe o oprostitvi carin, je treba upoštevati opredelitev „realne vrednosti“ (člen 1(48) DA CZU). Carinski organi bodo to vrednost našli pri PE 14 14 000 000 carinske deklaracije, da bodo ocenili pravico do uporabe carinske deklaracije z naborom podatkov H7. Realna vrednost je podrobno razložena v poglavju 1.</w:t>
      </w:r>
    </w:p>
    <w:p w14:paraId="32F3024F" w14:textId="77777777" w:rsidR="00170C87" w:rsidRDefault="002672F8" w:rsidP="00887B83">
      <w:pPr>
        <w:pStyle w:val="Pripombabesedilo"/>
        <w:spacing w:line="276" w:lineRule="auto"/>
        <w:ind w:left="360"/>
        <w:jc w:val="both"/>
        <w:rPr>
          <w:rFonts w:ascii="Times New Roman" w:hAnsi="Times New Roman" w:cs="Times New Roman"/>
          <w:sz w:val="24"/>
        </w:rPr>
      </w:pPr>
      <w:r>
        <w:rPr>
          <w:rFonts w:ascii="Times New Roman" w:hAnsi="Times New Roman"/>
          <w:sz w:val="24"/>
        </w:rPr>
        <w:t>Če carinski organi ugotovijo, da realna vrednost blaga presega 150 EUR, je nadaljnja obravnava odvisna od tega, kdaj je bilo to potrjeno. V spodnji preglednici so povzeti možni scenariji:</w:t>
      </w:r>
    </w:p>
    <w:tbl>
      <w:tblPr>
        <w:tblStyle w:val="Tabelamrea"/>
        <w:tblW w:w="0" w:type="auto"/>
        <w:tblInd w:w="360" w:type="dxa"/>
        <w:tblLook w:val="04A0" w:firstRow="1" w:lastRow="0" w:firstColumn="1" w:lastColumn="0" w:noHBand="0" w:noVBand="1"/>
      </w:tblPr>
      <w:tblGrid>
        <w:gridCol w:w="2131"/>
        <w:gridCol w:w="3174"/>
        <w:gridCol w:w="1276"/>
        <w:gridCol w:w="1627"/>
      </w:tblGrid>
      <w:tr w:rsidR="00FA5854" w:rsidRPr="003102C9" w14:paraId="5B424544" w14:textId="77777777" w:rsidTr="00C318CD">
        <w:tc>
          <w:tcPr>
            <w:tcW w:w="2131" w:type="dxa"/>
          </w:tcPr>
          <w:p w14:paraId="2FAC6BBD" w14:textId="77777777" w:rsidR="00170C87" w:rsidRPr="00A748C4" w:rsidRDefault="00170C87" w:rsidP="00DE2443">
            <w:pPr>
              <w:pStyle w:val="Pripombabesedilo"/>
              <w:spacing w:line="276" w:lineRule="auto"/>
              <w:jc w:val="center"/>
              <w:rPr>
                <w:rFonts w:ascii="Times New Roman" w:hAnsi="Times New Roman" w:cs="Times New Roman"/>
                <w:b/>
                <w:sz w:val="24"/>
              </w:rPr>
            </w:pPr>
            <w:r>
              <w:rPr>
                <w:rFonts w:ascii="Times New Roman" w:hAnsi="Times New Roman"/>
                <w:b/>
                <w:sz w:val="24"/>
              </w:rPr>
              <w:t>Čas določitve pravilne vrednosti blaga</w:t>
            </w:r>
          </w:p>
        </w:tc>
        <w:tc>
          <w:tcPr>
            <w:tcW w:w="3174" w:type="dxa"/>
          </w:tcPr>
          <w:p w14:paraId="04ADFFBD" w14:textId="77777777" w:rsidR="00170C87" w:rsidRPr="00A748C4" w:rsidRDefault="00FA5854" w:rsidP="00DE2443">
            <w:pPr>
              <w:pStyle w:val="Pripombabesedilo"/>
              <w:spacing w:line="276" w:lineRule="auto"/>
              <w:jc w:val="center"/>
              <w:rPr>
                <w:rFonts w:ascii="Times New Roman" w:hAnsi="Times New Roman" w:cs="Times New Roman"/>
                <w:b/>
                <w:sz w:val="24"/>
              </w:rPr>
            </w:pPr>
            <w:r>
              <w:rPr>
                <w:rFonts w:ascii="Times New Roman" w:hAnsi="Times New Roman"/>
                <w:b/>
                <w:sz w:val="24"/>
              </w:rPr>
              <w:t>Zahtevano nadaljnje ukrepanje</w:t>
            </w:r>
          </w:p>
        </w:tc>
        <w:tc>
          <w:tcPr>
            <w:tcW w:w="1276" w:type="dxa"/>
          </w:tcPr>
          <w:p w14:paraId="2238B37A" w14:textId="77777777" w:rsidR="00170C87" w:rsidRPr="00A748C4" w:rsidRDefault="00FA5854" w:rsidP="00DE2443">
            <w:pPr>
              <w:pStyle w:val="Pripombabesedilo"/>
              <w:spacing w:line="276" w:lineRule="auto"/>
              <w:jc w:val="center"/>
              <w:rPr>
                <w:rFonts w:ascii="Times New Roman" w:hAnsi="Times New Roman" w:cs="Times New Roman"/>
                <w:b/>
                <w:sz w:val="24"/>
              </w:rPr>
            </w:pPr>
            <w:r>
              <w:rPr>
                <w:rFonts w:ascii="Times New Roman" w:hAnsi="Times New Roman"/>
                <w:b/>
                <w:sz w:val="24"/>
              </w:rPr>
              <w:t>Kdo ukrepa</w:t>
            </w:r>
          </w:p>
        </w:tc>
        <w:tc>
          <w:tcPr>
            <w:tcW w:w="1627" w:type="dxa"/>
          </w:tcPr>
          <w:p w14:paraId="744A2389" w14:textId="77777777" w:rsidR="00170C87" w:rsidRPr="00A748C4" w:rsidRDefault="00FA5854" w:rsidP="00DE2443">
            <w:pPr>
              <w:pStyle w:val="Pripombabesedilo"/>
              <w:spacing w:line="276" w:lineRule="auto"/>
              <w:jc w:val="center"/>
              <w:rPr>
                <w:rFonts w:ascii="Times New Roman" w:hAnsi="Times New Roman" w:cs="Times New Roman"/>
                <w:b/>
                <w:sz w:val="24"/>
              </w:rPr>
            </w:pPr>
            <w:r>
              <w:rPr>
                <w:rFonts w:ascii="Times New Roman" w:hAnsi="Times New Roman"/>
                <w:b/>
                <w:sz w:val="24"/>
              </w:rPr>
              <w:t>Pravna podlaga</w:t>
            </w:r>
          </w:p>
        </w:tc>
      </w:tr>
      <w:tr w:rsidR="00BF487A" w14:paraId="4E5EC8FB" w14:textId="77777777" w:rsidTr="00C318CD">
        <w:trPr>
          <w:trHeight w:val="378"/>
        </w:trPr>
        <w:tc>
          <w:tcPr>
            <w:tcW w:w="2131" w:type="dxa"/>
            <w:vMerge w:val="restart"/>
          </w:tcPr>
          <w:p w14:paraId="18681D58" w14:textId="77777777" w:rsidR="00BF487A" w:rsidRDefault="00BF487A" w:rsidP="00DE2443">
            <w:pPr>
              <w:pStyle w:val="Pripombabesedilo"/>
              <w:spacing w:line="276" w:lineRule="auto"/>
              <w:rPr>
                <w:rFonts w:ascii="Times New Roman" w:hAnsi="Times New Roman" w:cs="Times New Roman"/>
                <w:sz w:val="24"/>
              </w:rPr>
            </w:pPr>
            <w:r>
              <w:rPr>
                <w:rFonts w:ascii="Times New Roman" w:hAnsi="Times New Roman"/>
                <w:sz w:val="24"/>
              </w:rPr>
              <w:t>Pred sprejetjem carinske deklaracije z naborom podatkov H7</w:t>
            </w:r>
          </w:p>
        </w:tc>
        <w:tc>
          <w:tcPr>
            <w:tcW w:w="3174" w:type="dxa"/>
          </w:tcPr>
          <w:p w14:paraId="6D3A7210" w14:textId="77777777" w:rsidR="00BF487A" w:rsidRDefault="00E26DB6" w:rsidP="00DE2443">
            <w:pPr>
              <w:pStyle w:val="Pripombabesedilo"/>
              <w:spacing w:line="276" w:lineRule="auto"/>
              <w:rPr>
                <w:rFonts w:ascii="Times New Roman" w:hAnsi="Times New Roman" w:cs="Times New Roman"/>
                <w:sz w:val="24"/>
              </w:rPr>
            </w:pPr>
            <w:r>
              <w:rPr>
                <w:rFonts w:ascii="Times New Roman" w:hAnsi="Times New Roman"/>
                <w:sz w:val="24"/>
              </w:rPr>
              <w:t>zavrnitev carinske deklaracije z naborom podatkov H7</w:t>
            </w:r>
          </w:p>
        </w:tc>
        <w:tc>
          <w:tcPr>
            <w:tcW w:w="1276" w:type="dxa"/>
          </w:tcPr>
          <w:p w14:paraId="7636B962" w14:textId="77777777" w:rsidR="00BF487A" w:rsidRDefault="00BF487A" w:rsidP="00DE2443">
            <w:pPr>
              <w:pStyle w:val="Pripombabesedilo"/>
              <w:spacing w:line="276" w:lineRule="auto"/>
              <w:rPr>
                <w:rFonts w:ascii="Times New Roman" w:hAnsi="Times New Roman" w:cs="Times New Roman"/>
                <w:sz w:val="24"/>
              </w:rPr>
            </w:pPr>
            <w:r>
              <w:rPr>
                <w:rFonts w:ascii="Times New Roman" w:hAnsi="Times New Roman"/>
                <w:sz w:val="24"/>
              </w:rPr>
              <w:t>carinski organi</w:t>
            </w:r>
          </w:p>
        </w:tc>
        <w:tc>
          <w:tcPr>
            <w:tcW w:w="1627" w:type="dxa"/>
            <w:vMerge w:val="restart"/>
          </w:tcPr>
          <w:p w14:paraId="2C72E242" w14:textId="77777777" w:rsidR="00BF487A" w:rsidRDefault="003102C9" w:rsidP="00DE2443">
            <w:pPr>
              <w:pStyle w:val="Pripombabesedilo"/>
              <w:spacing w:line="276" w:lineRule="auto"/>
              <w:rPr>
                <w:rFonts w:ascii="Times New Roman" w:hAnsi="Times New Roman" w:cs="Times New Roman"/>
                <w:sz w:val="24"/>
              </w:rPr>
            </w:pPr>
            <w:r>
              <w:rPr>
                <w:rFonts w:ascii="Times New Roman" w:hAnsi="Times New Roman"/>
                <w:sz w:val="24"/>
              </w:rPr>
              <w:t>člen 172 CZU</w:t>
            </w:r>
          </w:p>
        </w:tc>
      </w:tr>
      <w:tr w:rsidR="00BF487A" w14:paraId="539D7E04" w14:textId="77777777" w:rsidTr="00C318CD">
        <w:trPr>
          <w:trHeight w:val="378"/>
        </w:trPr>
        <w:tc>
          <w:tcPr>
            <w:tcW w:w="2131" w:type="dxa"/>
            <w:vMerge/>
          </w:tcPr>
          <w:p w14:paraId="25511835" w14:textId="77777777" w:rsidR="00BF487A" w:rsidRPr="001274BD" w:rsidRDefault="00BF487A" w:rsidP="00DE2443">
            <w:pPr>
              <w:pStyle w:val="Pripombabesedilo"/>
              <w:spacing w:line="276" w:lineRule="auto"/>
              <w:rPr>
                <w:rFonts w:ascii="Times New Roman" w:hAnsi="Times New Roman" w:cs="Times New Roman"/>
                <w:sz w:val="24"/>
              </w:rPr>
            </w:pPr>
          </w:p>
        </w:tc>
        <w:tc>
          <w:tcPr>
            <w:tcW w:w="3174" w:type="dxa"/>
          </w:tcPr>
          <w:p w14:paraId="331A669F" w14:textId="77777777" w:rsidR="00BF487A" w:rsidRDefault="00BF487A" w:rsidP="00DE2443">
            <w:pPr>
              <w:pStyle w:val="Pripombabesedilo"/>
              <w:spacing w:line="276" w:lineRule="auto"/>
              <w:rPr>
                <w:rFonts w:ascii="Times New Roman" w:hAnsi="Times New Roman" w:cs="Times New Roman"/>
                <w:sz w:val="24"/>
              </w:rPr>
            </w:pPr>
            <w:r>
              <w:rPr>
                <w:rFonts w:ascii="Times New Roman" w:hAnsi="Times New Roman"/>
                <w:sz w:val="24"/>
              </w:rPr>
              <w:t>vložena nova carinska deklaracija z naborom podatkov, ki ni H7</w:t>
            </w:r>
          </w:p>
        </w:tc>
        <w:tc>
          <w:tcPr>
            <w:tcW w:w="1276" w:type="dxa"/>
          </w:tcPr>
          <w:p w14:paraId="16DFB28A" w14:textId="77777777" w:rsidR="00BF487A" w:rsidRDefault="00BF487A" w:rsidP="00DE2443">
            <w:pPr>
              <w:pStyle w:val="Pripombabesedilo"/>
              <w:spacing w:line="276" w:lineRule="auto"/>
              <w:rPr>
                <w:rFonts w:ascii="Times New Roman" w:hAnsi="Times New Roman" w:cs="Times New Roman"/>
                <w:sz w:val="24"/>
              </w:rPr>
            </w:pPr>
            <w:r>
              <w:rPr>
                <w:rFonts w:ascii="Times New Roman" w:hAnsi="Times New Roman"/>
                <w:sz w:val="24"/>
              </w:rPr>
              <w:t>deklarant</w:t>
            </w:r>
          </w:p>
        </w:tc>
        <w:tc>
          <w:tcPr>
            <w:tcW w:w="1627" w:type="dxa"/>
            <w:vMerge/>
          </w:tcPr>
          <w:p w14:paraId="1ED10445" w14:textId="77777777" w:rsidR="00BF487A" w:rsidRDefault="00BF487A" w:rsidP="00DE2443">
            <w:pPr>
              <w:pStyle w:val="Pripombabesedilo"/>
              <w:spacing w:line="276" w:lineRule="auto"/>
              <w:rPr>
                <w:rFonts w:ascii="Times New Roman" w:hAnsi="Times New Roman" w:cs="Times New Roman"/>
                <w:sz w:val="24"/>
              </w:rPr>
            </w:pPr>
          </w:p>
        </w:tc>
      </w:tr>
      <w:tr w:rsidR="00BD280A" w14:paraId="41C65B58" w14:textId="77777777" w:rsidTr="00C318CD">
        <w:trPr>
          <w:trHeight w:val="1656"/>
        </w:trPr>
        <w:tc>
          <w:tcPr>
            <w:tcW w:w="2131" w:type="dxa"/>
          </w:tcPr>
          <w:p w14:paraId="5BF84D12" w14:textId="77777777" w:rsidR="00BD280A" w:rsidRDefault="00BD280A" w:rsidP="00DE2443">
            <w:pPr>
              <w:pStyle w:val="Pripombabesedilo"/>
              <w:spacing w:line="276" w:lineRule="auto"/>
              <w:rPr>
                <w:rFonts w:ascii="Times New Roman" w:hAnsi="Times New Roman" w:cs="Times New Roman"/>
                <w:sz w:val="24"/>
              </w:rPr>
            </w:pPr>
            <w:r>
              <w:rPr>
                <w:rFonts w:ascii="Times New Roman" w:hAnsi="Times New Roman"/>
                <w:sz w:val="24"/>
              </w:rPr>
              <w:lastRenderedPageBreak/>
              <w:t>Po sprejetju carinske deklaracije, vendar pred prepustitvijo blaga, če je realna vrednost blaga ≤ 150 EUR</w:t>
            </w:r>
          </w:p>
        </w:tc>
        <w:tc>
          <w:tcPr>
            <w:tcW w:w="3174" w:type="dxa"/>
          </w:tcPr>
          <w:p w14:paraId="5FB1A1C6" w14:textId="77777777" w:rsidR="00BD280A" w:rsidRDefault="00BD280A" w:rsidP="00DE2443">
            <w:pPr>
              <w:pStyle w:val="Pripombabesedilo"/>
              <w:spacing w:line="276" w:lineRule="auto"/>
              <w:rPr>
                <w:rFonts w:ascii="Times New Roman" w:hAnsi="Times New Roman" w:cs="Times New Roman"/>
                <w:sz w:val="24"/>
              </w:rPr>
            </w:pPr>
            <w:r>
              <w:rPr>
                <w:rFonts w:ascii="Times New Roman" w:hAnsi="Times New Roman"/>
                <w:sz w:val="24"/>
              </w:rPr>
              <w:t>sprememba carinske deklaracije</w:t>
            </w:r>
            <w:r>
              <w:rPr>
                <w:rStyle w:val="Sprotnaopomba-sklic"/>
                <w:rFonts w:ascii="Times New Roman" w:hAnsi="Times New Roman" w:cs="Times New Roman"/>
                <w:sz w:val="24"/>
              </w:rPr>
              <w:footnoteReference w:id="9"/>
            </w:r>
          </w:p>
        </w:tc>
        <w:tc>
          <w:tcPr>
            <w:tcW w:w="1276" w:type="dxa"/>
          </w:tcPr>
          <w:p w14:paraId="3C981AE5" w14:textId="77777777" w:rsidR="00BD280A" w:rsidRDefault="00BD280A" w:rsidP="00DE2443">
            <w:pPr>
              <w:pStyle w:val="Pripombabesedilo"/>
              <w:spacing w:line="276" w:lineRule="auto"/>
              <w:rPr>
                <w:rFonts w:ascii="Times New Roman" w:hAnsi="Times New Roman" w:cs="Times New Roman"/>
                <w:sz w:val="24"/>
              </w:rPr>
            </w:pPr>
            <w:r>
              <w:rPr>
                <w:rFonts w:ascii="Times New Roman" w:hAnsi="Times New Roman"/>
                <w:sz w:val="24"/>
              </w:rPr>
              <w:t>deklarant</w:t>
            </w:r>
          </w:p>
        </w:tc>
        <w:tc>
          <w:tcPr>
            <w:tcW w:w="1627" w:type="dxa"/>
          </w:tcPr>
          <w:p w14:paraId="324CA799" w14:textId="77777777" w:rsidR="00BD280A" w:rsidRDefault="00BD280A" w:rsidP="00DE2443">
            <w:pPr>
              <w:pStyle w:val="Pripombabesedilo"/>
              <w:spacing w:line="276" w:lineRule="auto"/>
              <w:rPr>
                <w:rFonts w:ascii="Times New Roman" w:hAnsi="Times New Roman" w:cs="Times New Roman"/>
                <w:sz w:val="24"/>
              </w:rPr>
            </w:pPr>
            <w:r>
              <w:rPr>
                <w:rFonts w:ascii="Times New Roman" w:hAnsi="Times New Roman"/>
                <w:sz w:val="24"/>
              </w:rPr>
              <w:t>člen 191 in člen 173(1) CZU</w:t>
            </w:r>
          </w:p>
        </w:tc>
      </w:tr>
      <w:tr w:rsidR="00A32D6A" w:rsidRPr="008E526A" w14:paraId="364BAF52" w14:textId="77777777" w:rsidTr="00C318CD">
        <w:trPr>
          <w:trHeight w:val="2415"/>
        </w:trPr>
        <w:tc>
          <w:tcPr>
            <w:tcW w:w="2131" w:type="dxa"/>
          </w:tcPr>
          <w:p w14:paraId="71AB12BC" w14:textId="77777777" w:rsidR="00A32D6A" w:rsidRDefault="00A32D6A" w:rsidP="00DE2443">
            <w:pPr>
              <w:pStyle w:val="Pripombabesedilo"/>
              <w:spacing w:line="276" w:lineRule="auto"/>
              <w:rPr>
                <w:rFonts w:ascii="Times New Roman" w:hAnsi="Times New Roman" w:cs="Times New Roman"/>
                <w:sz w:val="24"/>
              </w:rPr>
            </w:pPr>
            <w:r>
              <w:rPr>
                <w:rFonts w:ascii="Times New Roman" w:hAnsi="Times New Roman"/>
                <w:sz w:val="24"/>
              </w:rPr>
              <w:t>Po sprejetju carinske deklaracije, vendar pred prepustitvijo blaga, če je realna vrednost blaga &gt; 150 EUR</w:t>
            </w:r>
          </w:p>
        </w:tc>
        <w:tc>
          <w:tcPr>
            <w:tcW w:w="3174" w:type="dxa"/>
          </w:tcPr>
          <w:p w14:paraId="4AFAB959" w14:textId="49CB5629" w:rsidR="00A32D6A" w:rsidRDefault="00CE5025" w:rsidP="00972AAC">
            <w:pPr>
              <w:pStyle w:val="Pripombabesedilo"/>
              <w:spacing w:line="276" w:lineRule="auto"/>
              <w:rPr>
                <w:rFonts w:ascii="Times New Roman" w:hAnsi="Times New Roman" w:cs="Times New Roman"/>
                <w:sz w:val="24"/>
              </w:rPr>
            </w:pPr>
            <w:r>
              <w:rPr>
                <w:rFonts w:ascii="Times New Roman" w:hAnsi="Times New Roman"/>
                <w:sz w:val="24"/>
              </w:rPr>
              <w:t xml:space="preserve">Carinski organi lahko zavrnejo prepustitev blaga ali deklarantu predlagajo, da vloži zahtevek za izrek neveljavnosti carinske deklaracije z naborom podatkov H7 in predloži novo carinsko deklaracijo z naborom podatkov H1 ali poenostavljeno deklaracijo. Namesto tega lahko carinski organi odpravijo odločbo o sprejetju carinske deklaracije in zahtevajo predložitev carinske deklaracije s popolnim naborom podatkov ali poenostavljene deklaracije, vključno s pravilno carinsko vrednostjo, deklarant pa ima pravico do izjave. </w:t>
            </w:r>
          </w:p>
        </w:tc>
        <w:tc>
          <w:tcPr>
            <w:tcW w:w="1276" w:type="dxa"/>
          </w:tcPr>
          <w:p w14:paraId="0FA55956" w14:textId="77777777" w:rsidR="00A32D6A" w:rsidRDefault="00A32D6A" w:rsidP="00DE2443">
            <w:pPr>
              <w:pStyle w:val="Pripombabesedilo"/>
              <w:spacing w:line="276" w:lineRule="auto"/>
              <w:rPr>
                <w:rFonts w:ascii="Times New Roman" w:hAnsi="Times New Roman" w:cs="Times New Roman"/>
                <w:sz w:val="24"/>
              </w:rPr>
            </w:pPr>
            <w:r>
              <w:rPr>
                <w:rFonts w:ascii="Times New Roman" w:hAnsi="Times New Roman"/>
                <w:sz w:val="24"/>
              </w:rPr>
              <w:t>carinski organi</w:t>
            </w:r>
          </w:p>
        </w:tc>
        <w:tc>
          <w:tcPr>
            <w:tcW w:w="1627" w:type="dxa"/>
          </w:tcPr>
          <w:p w14:paraId="5560EF17" w14:textId="7764C539" w:rsidR="00A32D6A" w:rsidRPr="0093371F" w:rsidRDefault="00A32D6A" w:rsidP="00A32D6A">
            <w:pPr>
              <w:pStyle w:val="Pripombabesedilo"/>
              <w:spacing w:line="276" w:lineRule="auto"/>
              <w:rPr>
                <w:rFonts w:ascii="Times New Roman" w:hAnsi="Times New Roman" w:cs="Times New Roman"/>
                <w:sz w:val="24"/>
              </w:rPr>
            </w:pPr>
            <w:r>
              <w:rPr>
                <w:rFonts w:ascii="Times New Roman" w:hAnsi="Times New Roman"/>
                <w:sz w:val="24"/>
              </w:rPr>
              <w:t>členi 27, 174, 188, 191, 198 CZU</w:t>
            </w:r>
          </w:p>
          <w:p w14:paraId="02C11DB3" w14:textId="77777777" w:rsidR="00A32D6A" w:rsidRPr="0093371F" w:rsidRDefault="00A32D6A" w:rsidP="00A32D6A">
            <w:pPr>
              <w:pStyle w:val="Pripombabesedilo"/>
              <w:rPr>
                <w:rFonts w:ascii="Times New Roman" w:hAnsi="Times New Roman" w:cs="Times New Roman"/>
                <w:sz w:val="24"/>
              </w:rPr>
            </w:pPr>
            <w:r>
              <w:rPr>
                <w:rFonts w:ascii="Times New Roman" w:hAnsi="Times New Roman"/>
                <w:sz w:val="24"/>
              </w:rPr>
              <w:t>členi 8–10 DA CZU</w:t>
            </w:r>
          </w:p>
          <w:p w14:paraId="459D156C" w14:textId="77777777" w:rsidR="00A32D6A" w:rsidRPr="00C77556" w:rsidRDefault="00A32D6A" w:rsidP="00A32D6A">
            <w:pPr>
              <w:pStyle w:val="Pripombabesedilo"/>
              <w:spacing w:line="276" w:lineRule="auto"/>
              <w:rPr>
                <w:rFonts w:ascii="Times New Roman" w:hAnsi="Times New Roman" w:cs="Times New Roman"/>
                <w:sz w:val="24"/>
              </w:rPr>
            </w:pPr>
            <w:r>
              <w:rPr>
                <w:rFonts w:ascii="Times New Roman" w:hAnsi="Times New Roman"/>
                <w:sz w:val="24"/>
              </w:rPr>
              <w:t>členi 8–9 IA CZU</w:t>
            </w:r>
          </w:p>
        </w:tc>
      </w:tr>
      <w:tr w:rsidR="004015FC" w14:paraId="6D93DB30" w14:textId="77777777" w:rsidTr="00C318CD">
        <w:trPr>
          <w:trHeight w:val="828"/>
        </w:trPr>
        <w:tc>
          <w:tcPr>
            <w:tcW w:w="2131" w:type="dxa"/>
          </w:tcPr>
          <w:p w14:paraId="1091BA87" w14:textId="77777777" w:rsidR="004015FC" w:rsidRDefault="004015FC" w:rsidP="00DE2443">
            <w:pPr>
              <w:pStyle w:val="Pripombabesedilo"/>
              <w:spacing w:line="276" w:lineRule="auto"/>
              <w:rPr>
                <w:rFonts w:ascii="Times New Roman" w:hAnsi="Times New Roman" w:cs="Times New Roman"/>
                <w:sz w:val="24"/>
              </w:rPr>
            </w:pPr>
            <w:r>
              <w:rPr>
                <w:rFonts w:ascii="Times New Roman" w:hAnsi="Times New Roman"/>
                <w:sz w:val="24"/>
              </w:rPr>
              <w:t>Po prepustitvi blaga, ugotovi jo deklarant</w:t>
            </w:r>
          </w:p>
        </w:tc>
        <w:tc>
          <w:tcPr>
            <w:tcW w:w="3174" w:type="dxa"/>
          </w:tcPr>
          <w:p w14:paraId="41AD896F" w14:textId="77777777" w:rsidR="004015FC" w:rsidRPr="00CD435F" w:rsidRDefault="004015FC" w:rsidP="00DE2443">
            <w:pPr>
              <w:pStyle w:val="Pripombabesedilo"/>
              <w:spacing w:line="276" w:lineRule="auto"/>
              <w:rPr>
                <w:rFonts w:ascii="Times New Roman" w:hAnsi="Times New Roman" w:cs="Times New Roman"/>
                <w:sz w:val="24"/>
                <w:highlight w:val="yellow"/>
              </w:rPr>
            </w:pPr>
            <w:r>
              <w:rPr>
                <w:rFonts w:ascii="Times New Roman" w:hAnsi="Times New Roman"/>
                <w:sz w:val="24"/>
              </w:rPr>
              <w:t>sprememba carinske deklaracije, če vrednost ostane pod 150 EUR</w:t>
            </w:r>
          </w:p>
        </w:tc>
        <w:tc>
          <w:tcPr>
            <w:tcW w:w="1276" w:type="dxa"/>
          </w:tcPr>
          <w:p w14:paraId="397E5099" w14:textId="77777777" w:rsidR="004015FC" w:rsidRDefault="004015FC" w:rsidP="00DE2443">
            <w:pPr>
              <w:pStyle w:val="Pripombabesedilo"/>
              <w:spacing w:line="276" w:lineRule="auto"/>
              <w:rPr>
                <w:rFonts w:ascii="Times New Roman" w:hAnsi="Times New Roman" w:cs="Times New Roman"/>
                <w:sz w:val="24"/>
              </w:rPr>
            </w:pPr>
            <w:r>
              <w:rPr>
                <w:rFonts w:ascii="Times New Roman" w:hAnsi="Times New Roman"/>
                <w:sz w:val="24"/>
              </w:rPr>
              <w:t>deklarant</w:t>
            </w:r>
          </w:p>
        </w:tc>
        <w:tc>
          <w:tcPr>
            <w:tcW w:w="1627" w:type="dxa"/>
          </w:tcPr>
          <w:p w14:paraId="3DE6DF4A" w14:textId="77777777" w:rsidR="004015FC" w:rsidRDefault="004015FC" w:rsidP="00DE2443">
            <w:pPr>
              <w:pStyle w:val="Pripombabesedilo"/>
              <w:spacing w:line="276" w:lineRule="auto"/>
              <w:rPr>
                <w:rFonts w:ascii="Times New Roman" w:hAnsi="Times New Roman" w:cs="Times New Roman"/>
                <w:sz w:val="24"/>
              </w:rPr>
            </w:pPr>
            <w:r>
              <w:rPr>
                <w:rFonts w:ascii="Times New Roman" w:hAnsi="Times New Roman"/>
                <w:sz w:val="24"/>
              </w:rPr>
              <w:t>člen 173(3) CZU</w:t>
            </w:r>
          </w:p>
          <w:p w14:paraId="5D10EE53" w14:textId="77777777" w:rsidR="004015FC" w:rsidRDefault="004015FC" w:rsidP="00DE2443">
            <w:pPr>
              <w:pStyle w:val="Pripombabesedilo"/>
              <w:spacing w:line="276" w:lineRule="auto"/>
              <w:rPr>
                <w:rFonts w:ascii="Times New Roman" w:hAnsi="Times New Roman" w:cs="Times New Roman"/>
                <w:sz w:val="24"/>
              </w:rPr>
            </w:pPr>
          </w:p>
        </w:tc>
      </w:tr>
      <w:tr w:rsidR="003102C9" w:rsidRPr="008E526A" w14:paraId="53EEC54F" w14:textId="77777777" w:rsidTr="00C318CD">
        <w:tc>
          <w:tcPr>
            <w:tcW w:w="2131" w:type="dxa"/>
          </w:tcPr>
          <w:p w14:paraId="5C4CB600" w14:textId="77777777" w:rsidR="003102C9" w:rsidRDefault="003102C9" w:rsidP="00DE2443">
            <w:pPr>
              <w:pStyle w:val="Pripombabesedilo"/>
              <w:spacing w:line="276" w:lineRule="auto"/>
              <w:rPr>
                <w:rFonts w:ascii="Times New Roman" w:hAnsi="Times New Roman" w:cs="Times New Roman"/>
                <w:sz w:val="24"/>
              </w:rPr>
            </w:pPr>
            <w:r>
              <w:rPr>
                <w:rFonts w:ascii="Times New Roman" w:hAnsi="Times New Roman"/>
                <w:sz w:val="24"/>
              </w:rPr>
              <w:t>Med kontrolami po prepustitvi blaga</w:t>
            </w:r>
          </w:p>
        </w:tc>
        <w:tc>
          <w:tcPr>
            <w:tcW w:w="3174" w:type="dxa"/>
          </w:tcPr>
          <w:p w14:paraId="05EEF7B1" w14:textId="77777777" w:rsidR="003102C9" w:rsidRDefault="00700B3B" w:rsidP="00901DE4">
            <w:pPr>
              <w:pStyle w:val="Pripombabesedilo"/>
              <w:spacing w:line="276" w:lineRule="auto"/>
              <w:rPr>
                <w:rFonts w:ascii="Times New Roman" w:hAnsi="Times New Roman" w:cs="Times New Roman"/>
                <w:sz w:val="24"/>
              </w:rPr>
            </w:pPr>
            <w:r>
              <w:rPr>
                <w:rFonts w:ascii="Times New Roman" w:hAnsi="Times New Roman"/>
                <w:sz w:val="24"/>
              </w:rPr>
              <w:t>Formalna odločba carinskih organov, sprejeta na podlagi rezultatov kontrole po prepustitvi blaga in uvoznih dajatev, ki jih je treba plačati. Pri uporabi sistema VEM za uvoz je treba obvestiti tudi državo članico identifikacije (upravno sodelovanje)</w:t>
            </w:r>
          </w:p>
        </w:tc>
        <w:tc>
          <w:tcPr>
            <w:tcW w:w="1276" w:type="dxa"/>
          </w:tcPr>
          <w:p w14:paraId="3BA10509" w14:textId="77777777" w:rsidR="003102C9" w:rsidRDefault="003102C9" w:rsidP="00DE2443">
            <w:pPr>
              <w:pStyle w:val="Pripombabesedilo"/>
              <w:spacing w:line="276" w:lineRule="auto"/>
              <w:rPr>
                <w:rFonts w:ascii="Times New Roman" w:hAnsi="Times New Roman" w:cs="Times New Roman"/>
                <w:sz w:val="24"/>
              </w:rPr>
            </w:pPr>
            <w:r>
              <w:rPr>
                <w:rFonts w:ascii="Times New Roman" w:hAnsi="Times New Roman"/>
                <w:sz w:val="24"/>
              </w:rPr>
              <w:t>carinski organi</w:t>
            </w:r>
          </w:p>
        </w:tc>
        <w:tc>
          <w:tcPr>
            <w:tcW w:w="1627" w:type="dxa"/>
          </w:tcPr>
          <w:p w14:paraId="2B4B0BE7" w14:textId="77777777" w:rsidR="003102C9" w:rsidRPr="00A748C4" w:rsidRDefault="00700B3B" w:rsidP="00DE2443">
            <w:pPr>
              <w:pStyle w:val="Pripombabesedilo"/>
              <w:spacing w:line="276" w:lineRule="auto"/>
              <w:rPr>
                <w:rFonts w:ascii="Times New Roman" w:hAnsi="Times New Roman" w:cs="Times New Roman"/>
                <w:sz w:val="24"/>
              </w:rPr>
            </w:pPr>
            <w:r>
              <w:rPr>
                <w:rFonts w:ascii="Times New Roman" w:hAnsi="Times New Roman"/>
                <w:sz w:val="24"/>
              </w:rPr>
              <w:t>člen 29 CZU</w:t>
            </w:r>
          </w:p>
          <w:p w14:paraId="79146A64" w14:textId="77777777" w:rsidR="00700B3B" w:rsidRPr="00A748C4" w:rsidRDefault="00700B3B" w:rsidP="00DE2443">
            <w:pPr>
              <w:pStyle w:val="Pripombabesedilo"/>
              <w:spacing w:line="276" w:lineRule="auto"/>
              <w:rPr>
                <w:rFonts w:ascii="Times New Roman" w:hAnsi="Times New Roman" w:cs="Times New Roman"/>
                <w:sz w:val="24"/>
              </w:rPr>
            </w:pPr>
            <w:r>
              <w:rPr>
                <w:rFonts w:ascii="Times New Roman" w:hAnsi="Times New Roman"/>
                <w:sz w:val="24"/>
              </w:rPr>
              <w:t>členi 8–10 DA CZU</w:t>
            </w:r>
          </w:p>
          <w:p w14:paraId="1F42777D" w14:textId="77777777" w:rsidR="00700B3B" w:rsidRPr="00A748C4" w:rsidRDefault="00700B3B" w:rsidP="00DE2443">
            <w:pPr>
              <w:pStyle w:val="Pripombabesedilo"/>
              <w:spacing w:line="276" w:lineRule="auto"/>
              <w:rPr>
                <w:rFonts w:ascii="Times New Roman" w:hAnsi="Times New Roman" w:cs="Times New Roman"/>
                <w:sz w:val="24"/>
              </w:rPr>
            </w:pPr>
            <w:r>
              <w:rPr>
                <w:rFonts w:ascii="Times New Roman" w:hAnsi="Times New Roman"/>
                <w:sz w:val="24"/>
              </w:rPr>
              <w:t>členi 8–9 IA CZU</w:t>
            </w:r>
          </w:p>
        </w:tc>
      </w:tr>
    </w:tbl>
    <w:p w14:paraId="0A144BCF" w14:textId="5C6A66B5" w:rsidR="008A4481" w:rsidRDefault="008A4481" w:rsidP="00982A33">
      <w:pPr>
        <w:pStyle w:val="Pripombabesedilo"/>
        <w:spacing w:line="276" w:lineRule="auto"/>
        <w:ind w:left="360"/>
        <w:rPr>
          <w:rFonts w:ascii="Times New Roman" w:hAnsi="Times New Roman" w:cs="Times New Roman"/>
          <w:sz w:val="24"/>
          <w:lang w:val="fr-BE"/>
        </w:rPr>
      </w:pPr>
    </w:p>
    <w:p w14:paraId="78F31F44" w14:textId="77777777" w:rsidR="00C318CD" w:rsidRPr="009C3BD9" w:rsidRDefault="00C318CD" w:rsidP="00982A33">
      <w:pPr>
        <w:pStyle w:val="Pripombabesedilo"/>
        <w:spacing w:line="276" w:lineRule="auto"/>
        <w:ind w:left="360"/>
        <w:rPr>
          <w:rFonts w:ascii="Times New Roman" w:hAnsi="Times New Roman" w:cs="Times New Roman"/>
          <w:sz w:val="24"/>
          <w:lang w:val="fr-BE"/>
        </w:rPr>
      </w:pPr>
    </w:p>
    <w:p w14:paraId="47ACEB16" w14:textId="77777777" w:rsidR="00E479BB" w:rsidRDefault="00E479BB" w:rsidP="00982A33">
      <w:pPr>
        <w:pStyle w:val="Odstavekseznama"/>
        <w:ind w:left="360"/>
        <w:jc w:val="both"/>
        <w:rPr>
          <w:rFonts w:ascii="Times New Roman" w:hAnsi="Times New Roman" w:cs="Times New Roman"/>
          <w:sz w:val="24"/>
          <w:szCs w:val="24"/>
        </w:rPr>
      </w:pPr>
      <w:r>
        <w:rPr>
          <w:rFonts w:ascii="Times New Roman" w:hAnsi="Times New Roman"/>
          <w:sz w:val="24"/>
          <w:szCs w:val="24"/>
        </w:rPr>
        <w:t xml:space="preserve">V </w:t>
      </w:r>
      <w:r>
        <w:rPr>
          <w:rFonts w:ascii="Times New Roman" w:hAnsi="Times New Roman"/>
          <w:b/>
          <w:sz w:val="24"/>
          <w:szCs w:val="24"/>
        </w:rPr>
        <w:t>člen 25</w:t>
      </w:r>
      <w:r>
        <w:rPr>
          <w:rFonts w:ascii="Times New Roman" w:hAnsi="Times New Roman"/>
          <w:sz w:val="24"/>
          <w:szCs w:val="24"/>
        </w:rPr>
        <w:t>(1) uredbe o oprostitvi carin je zajeto naslednje blago:</w:t>
      </w:r>
    </w:p>
    <w:p w14:paraId="4FC38F3F" w14:textId="77777777" w:rsidR="00E479BB" w:rsidRDefault="00E479BB" w:rsidP="007C219C">
      <w:pPr>
        <w:pStyle w:val="Odstavekseznama"/>
        <w:numPr>
          <w:ilvl w:val="0"/>
          <w:numId w:val="36"/>
        </w:numPr>
        <w:spacing w:before="120" w:after="120"/>
        <w:ind w:left="1077" w:hanging="357"/>
        <w:contextualSpacing w:val="0"/>
        <w:jc w:val="both"/>
        <w:rPr>
          <w:rFonts w:ascii="Times New Roman" w:hAnsi="Times New Roman" w:cs="Times New Roman"/>
          <w:sz w:val="24"/>
          <w:szCs w:val="24"/>
        </w:rPr>
      </w:pPr>
      <w:r>
        <w:rPr>
          <w:rFonts w:ascii="Times New Roman" w:hAnsi="Times New Roman"/>
          <w:sz w:val="24"/>
          <w:szCs w:val="24"/>
        </w:rPr>
        <w:t>vsebovano v pošiljkah z vrednostjo do 45 EUR;</w:t>
      </w:r>
    </w:p>
    <w:p w14:paraId="1C5B3F14" w14:textId="77777777" w:rsidR="00E479BB" w:rsidRDefault="00E479BB" w:rsidP="007C219C">
      <w:pPr>
        <w:pStyle w:val="Odstavekseznama"/>
        <w:numPr>
          <w:ilvl w:val="0"/>
          <w:numId w:val="36"/>
        </w:numPr>
        <w:spacing w:before="120" w:after="120"/>
        <w:ind w:left="1077" w:hanging="357"/>
        <w:contextualSpacing w:val="0"/>
        <w:jc w:val="both"/>
        <w:rPr>
          <w:rFonts w:ascii="Times New Roman" w:hAnsi="Times New Roman" w:cs="Times New Roman"/>
          <w:sz w:val="24"/>
          <w:szCs w:val="24"/>
        </w:rPr>
      </w:pPr>
      <w:r>
        <w:rPr>
          <w:rFonts w:ascii="Times New Roman" w:hAnsi="Times New Roman"/>
          <w:sz w:val="24"/>
          <w:szCs w:val="24"/>
        </w:rPr>
        <w:t>ki ga iz tretje države pošlje ena fizična oseba drugi fizični osebi, ki živi na carinskem območju EU;</w:t>
      </w:r>
    </w:p>
    <w:p w14:paraId="738F97E9" w14:textId="77777777" w:rsidR="00E479BB" w:rsidRDefault="00E479BB" w:rsidP="007C219C">
      <w:pPr>
        <w:pStyle w:val="Odstavekseznama"/>
        <w:numPr>
          <w:ilvl w:val="0"/>
          <w:numId w:val="36"/>
        </w:numPr>
        <w:spacing w:before="120" w:after="120"/>
        <w:ind w:left="1077" w:hanging="357"/>
        <w:contextualSpacing w:val="0"/>
        <w:jc w:val="both"/>
        <w:rPr>
          <w:rFonts w:ascii="Times New Roman" w:hAnsi="Times New Roman" w:cs="Times New Roman"/>
          <w:sz w:val="24"/>
          <w:szCs w:val="24"/>
        </w:rPr>
      </w:pPr>
      <w:r>
        <w:rPr>
          <w:rFonts w:ascii="Times New Roman" w:hAnsi="Times New Roman"/>
          <w:sz w:val="24"/>
          <w:szCs w:val="24"/>
        </w:rPr>
        <w:t>blago ni predmet uvoza za tržne namene (priložnostno blago, namenjeno izključno osebni uporabi prejemnika (tj. uvoznika) ali njegove družine, ki glede na naravo ali količino ne odraža tržnih namenov in ga pošiljatelj pošlje prejemniku (tj. uvozniku) brezplačno</w:t>
      </w:r>
      <w:r>
        <w:rPr>
          <w:rStyle w:val="Sprotnaopomba-sklic"/>
          <w:rFonts w:ascii="Times New Roman" w:hAnsi="Times New Roman" w:cs="Times New Roman"/>
          <w:sz w:val="24"/>
          <w:szCs w:val="24"/>
        </w:rPr>
        <w:footnoteReference w:id="10"/>
      </w:r>
      <w:r>
        <w:rPr>
          <w:rFonts w:ascii="Times New Roman" w:hAnsi="Times New Roman"/>
          <w:sz w:val="24"/>
          <w:szCs w:val="24"/>
        </w:rPr>
        <w:t>);</w:t>
      </w:r>
    </w:p>
    <w:p w14:paraId="66C3C7F1" w14:textId="77777777" w:rsidR="00E479BB" w:rsidRPr="00A12F18" w:rsidRDefault="00E479BB" w:rsidP="007C219C">
      <w:pPr>
        <w:pStyle w:val="Odstavekseznama"/>
        <w:numPr>
          <w:ilvl w:val="0"/>
          <w:numId w:val="36"/>
        </w:numPr>
        <w:spacing w:before="120" w:after="120"/>
        <w:ind w:left="1077" w:hanging="357"/>
        <w:contextualSpacing w:val="0"/>
        <w:jc w:val="both"/>
        <w:rPr>
          <w:rFonts w:ascii="Times New Roman" w:hAnsi="Times New Roman" w:cs="Times New Roman"/>
          <w:sz w:val="24"/>
          <w:szCs w:val="24"/>
        </w:rPr>
      </w:pPr>
      <w:r>
        <w:rPr>
          <w:rFonts w:ascii="Times New Roman" w:hAnsi="Times New Roman"/>
          <w:sz w:val="24"/>
          <w:szCs w:val="24"/>
        </w:rPr>
        <w:t xml:space="preserve">količinske omejitve se v skladu s členom 27 uredbe o oprostitvi carin uporabljajo za tobačne izdelke, alkohol in alkoholne pijače. </w:t>
      </w:r>
    </w:p>
    <w:p w14:paraId="7FDA63F4" w14:textId="77777777" w:rsidR="00E776AA" w:rsidRDefault="00E776AA" w:rsidP="00982A33">
      <w:pPr>
        <w:pStyle w:val="Odstavekseznama"/>
        <w:ind w:left="360"/>
        <w:jc w:val="both"/>
        <w:rPr>
          <w:rFonts w:ascii="Times New Roman" w:hAnsi="Times New Roman" w:cs="Times New Roman"/>
          <w:sz w:val="24"/>
          <w:szCs w:val="24"/>
        </w:rPr>
      </w:pPr>
    </w:p>
    <w:p w14:paraId="78398E0F" w14:textId="77777777" w:rsidR="00E479BB" w:rsidRPr="00A12F18" w:rsidRDefault="00E479BB" w:rsidP="00982A33">
      <w:pPr>
        <w:pStyle w:val="Odstavekseznama"/>
        <w:ind w:left="360"/>
        <w:jc w:val="both"/>
        <w:rPr>
          <w:rFonts w:ascii="Times New Roman" w:hAnsi="Times New Roman" w:cs="Times New Roman"/>
          <w:sz w:val="24"/>
          <w:szCs w:val="24"/>
        </w:rPr>
      </w:pPr>
      <w:r>
        <w:rPr>
          <w:rFonts w:ascii="Times New Roman" w:hAnsi="Times New Roman"/>
          <w:sz w:val="24"/>
          <w:szCs w:val="24"/>
        </w:rPr>
        <w:t>Opozoriti je treba, da je mogoče za nekomercialno blago oprostitev zahtevati na ravni kosa, kar pomeni, da če skupna vrednost na pošiljko, ki jo sestavljata dva ali več kosov, presega znesek 45 EUR, se oprostitev odobri za tiste kose, za katere bi bila odobrena, če bi bili uvoženi ločeno, Vendar vrednosti posameznega kosa ni mogoče razdeliti (člen 26(2) uredbe o oprostitvi carin). Vendar se oprostitev plačila DDV obravnava za celotno pošiljko in ne v zvezi s posameznim blagom te pošiljke</w:t>
      </w:r>
      <w:r>
        <w:rPr>
          <w:rStyle w:val="Sprotnaopomba-sklic"/>
          <w:rFonts w:ascii="Times New Roman" w:hAnsi="Times New Roman" w:cs="Times New Roman"/>
          <w:sz w:val="24"/>
          <w:szCs w:val="24"/>
        </w:rPr>
        <w:footnoteReference w:id="11"/>
      </w:r>
      <w:r>
        <w:rPr>
          <w:rFonts w:ascii="Times New Roman" w:hAnsi="Times New Roman"/>
          <w:sz w:val="24"/>
          <w:szCs w:val="24"/>
        </w:rPr>
        <w:t>.</w:t>
      </w:r>
    </w:p>
    <w:p w14:paraId="530BD08E" w14:textId="77777777" w:rsidR="00E479BB" w:rsidRPr="00A12F18" w:rsidRDefault="00E479BB" w:rsidP="00982A33">
      <w:pPr>
        <w:pStyle w:val="Odstavekseznama"/>
        <w:ind w:left="360"/>
        <w:jc w:val="both"/>
        <w:rPr>
          <w:rFonts w:ascii="Times New Roman" w:hAnsi="Times New Roman" w:cs="Times New Roman"/>
          <w:sz w:val="24"/>
          <w:szCs w:val="24"/>
        </w:rPr>
      </w:pPr>
    </w:p>
    <w:tbl>
      <w:tblPr>
        <w:tblStyle w:val="Tabelamrea"/>
        <w:tblW w:w="0" w:type="auto"/>
        <w:tblInd w:w="360" w:type="dxa"/>
        <w:tblLook w:val="04A0" w:firstRow="1" w:lastRow="0" w:firstColumn="1" w:lastColumn="0" w:noHBand="0" w:noVBand="1"/>
      </w:tblPr>
      <w:tblGrid>
        <w:gridCol w:w="8656"/>
      </w:tblGrid>
      <w:tr w:rsidR="00541019" w14:paraId="26C3574D" w14:textId="77777777" w:rsidTr="00541019">
        <w:tc>
          <w:tcPr>
            <w:tcW w:w="9288" w:type="dxa"/>
          </w:tcPr>
          <w:p w14:paraId="074CC236" w14:textId="77777777" w:rsidR="00541019" w:rsidRDefault="00541019" w:rsidP="00541019">
            <w:pPr>
              <w:pStyle w:val="Odstavekseznama"/>
              <w:spacing w:before="120" w:after="120"/>
              <w:ind w:left="0"/>
              <w:contextualSpacing w:val="0"/>
              <w:jc w:val="both"/>
              <w:rPr>
                <w:rFonts w:ascii="Times New Roman" w:hAnsi="Times New Roman" w:cs="Times New Roman"/>
                <w:b/>
                <w:sz w:val="24"/>
                <w:szCs w:val="24"/>
              </w:rPr>
            </w:pPr>
            <w:r>
              <w:rPr>
                <w:rFonts w:ascii="Times New Roman" w:hAnsi="Times New Roman"/>
                <w:b/>
                <w:sz w:val="24"/>
                <w:szCs w:val="24"/>
              </w:rPr>
              <w:t>Opomba: blaga, oproščenega carin na podlagi drugih členov uredbe o oprostitvi carin (kot so komercialni vzorci), in vrnjenega blaga ni mogoče prijaviti z uporabo carinske deklaracije s precej manjšim naborom podatkov, temveč je treba zanj uporabiti poenostavljeno deklaracijo s popolnim naborom podatkov.</w:t>
            </w:r>
          </w:p>
        </w:tc>
      </w:tr>
    </w:tbl>
    <w:p w14:paraId="2EF8FBF7" w14:textId="77777777" w:rsidR="00E479BB" w:rsidRPr="00827BE9" w:rsidRDefault="00E479BB" w:rsidP="00982A33">
      <w:pPr>
        <w:pStyle w:val="Odstavekseznama"/>
        <w:ind w:left="360"/>
        <w:jc w:val="both"/>
        <w:rPr>
          <w:rFonts w:ascii="Times New Roman" w:hAnsi="Times New Roman" w:cs="Times New Roman"/>
          <w:b/>
          <w:sz w:val="24"/>
          <w:szCs w:val="24"/>
        </w:rPr>
      </w:pPr>
    </w:p>
    <w:p w14:paraId="20E70827" w14:textId="77777777" w:rsidR="00AD6CB2" w:rsidRPr="00AD6CB2" w:rsidRDefault="00AD6CB2" w:rsidP="001B43C8">
      <w:pPr>
        <w:pStyle w:val="Odstavekseznama"/>
        <w:ind w:left="357"/>
        <w:contextualSpacing w:val="0"/>
        <w:jc w:val="both"/>
        <w:rPr>
          <w:rFonts w:ascii="Times New Roman" w:hAnsi="Times New Roman" w:cs="Times New Roman"/>
          <w:sz w:val="24"/>
          <w:szCs w:val="24"/>
        </w:rPr>
      </w:pPr>
      <w:r>
        <w:rPr>
          <w:rFonts w:ascii="Times New Roman" w:hAnsi="Times New Roman"/>
          <w:sz w:val="24"/>
          <w:szCs w:val="24"/>
        </w:rPr>
        <w:t xml:space="preserve">Če vrednost daril (ki niso alkoholni izdelki, parfumi in toaletne vode ali tobak in tobačni izdelki) presega prag 45 EUR, vendar ta sicer izpolnjujejo pogoje za oprostitev carin v skladu s členom 23 uredbe o oprostitvi carin, carinski organi deklaracijo zavrnejo, deklarant pa jo spremeni, tako da oznako dodatnega postopka C08 zamenja z oznako C07. </w:t>
      </w:r>
    </w:p>
    <w:p w14:paraId="5A307657" w14:textId="77777777" w:rsidR="00E479BB" w:rsidRPr="00AA74B4" w:rsidRDefault="00AD6CB2" w:rsidP="00982A33">
      <w:pPr>
        <w:pStyle w:val="Odstavekseznama"/>
        <w:ind w:left="360"/>
        <w:jc w:val="both"/>
        <w:rPr>
          <w:rFonts w:ascii="Times New Roman" w:hAnsi="Times New Roman" w:cs="Times New Roman"/>
          <w:sz w:val="24"/>
          <w:szCs w:val="24"/>
        </w:rPr>
      </w:pPr>
      <w:r>
        <w:rPr>
          <w:rFonts w:ascii="Times New Roman" w:hAnsi="Times New Roman"/>
          <w:sz w:val="24"/>
          <w:szCs w:val="24"/>
        </w:rPr>
        <w:t>Če vrednost blaga ne presega 150 EUR, se carina ne plača, vendar pa se zanj plača DDV. Uporaba carinske deklaracije z naborom podatkov H7 je mogoča, če so izpolnjeni drugi pogoji.</w:t>
      </w:r>
    </w:p>
    <w:p w14:paraId="1038CDF6" w14:textId="77777777" w:rsidR="00E479BB" w:rsidRDefault="00E479BB" w:rsidP="00DE2443">
      <w:pPr>
        <w:pStyle w:val="Odstavekseznama"/>
        <w:ind w:left="1080"/>
        <w:rPr>
          <w:rFonts w:ascii="Times New Roman" w:hAnsi="Times New Roman" w:cs="Times New Roman"/>
          <w:sz w:val="24"/>
          <w:szCs w:val="24"/>
        </w:rPr>
      </w:pPr>
    </w:p>
    <w:p w14:paraId="6E420E7C" w14:textId="77777777" w:rsidR="00002E79" w:rsidRPr="00241A59" w:rsidRDefault="00002E79" w:rsidP="00241A59">
      <w:pPr>
        <w:pStyle w:val="Text1"/>
        <w:spacing w:line="276" w:lineRule="auto"/>
        <w:rPr>
          <w:i/>
        </w:rPr>
      </w:pPr>
      <w:r>
        <w:rPr>
          <w:i/>
        </w:rPr>
        <w:t>Primeri:</w:t>
      </w:r>
    </w:p>
    <w:p w14:paraId="7732AD1F" w14:textId="77777777" w:rsidR="002017B3" w:rsidRPr="00171E27" w:rsidRDefault="002017B3" w:rsidP="007C219C">
      <w:pPr>
        <w:numPr>
          <w:ilvl w:val="0"/>
          <w:numId w:val="35"/>
        </w:numPr>
        <w:spacing w:after="0"/>
        <w:jc w:val="both"/>
        <w:rPr>
          <w:rFonts w:ascii="Times New Roman" w:hAnsi="Times New Roman" w:cs="Times New Roman"/>
          <w:i/>
          <w:sz w:val="24"/>
        </w:rPr>
      </w:pPr>
      <w:r>
        <w:rPr>
          <w:rFonts w:ascii="Times New Roman" w:hAnsi="Times New Roman"/>
          <w:i/>
          <w:sz w:val="24"/>
        </w:rPr>
        <w:t xml:space="preserve">Pošiljka, ki jo ena fizična oseba pošilja drugi, v vrednosti 30 EUR: brez uvoznih dajatev, brez plačila DDV, oznaka dodatnega postopka C08. </w:t>
      </w:r>
    </w:p>
    <w:p w14:paraId="6E2864B0" w14:textId="77777777" w:rsidR="002017B3" w:rsidRPr="00171E27" w:rsidRDefault="002017B3" w:rsidP="00DE2443">
      <w:pPr>
        <w:spacing w:after="0"/>
        <w:ind w:left="720"/>
        <w:jc w:val="both"/>
        <w:rPr>
          <w:rFonts w:ascii="Times New Roman" w:hAnsi="Times New Roman" w:cs="Times New Roman"/>
          <w:i/>
          <w:sz w:val="24"/>
          <w:lang w:val="en-US" w:eastAsia="de-DE"/>
        </w:rPr>
      </w:pPr>
    </w:p>
    <w:p w14:paraId="1EAB9978" w14:textId="77777777" w:rsidR="002017B3" w:rsidRPr="00171E27" w:rsidRDefault="002017B3" w:rsidP="007C219C">
      <w:pPr>
        <w:numPr>
          <w:ilvl w:val="0"/>
          <w:numId w:val="35"/>
        </w:numPr>
        <w:spacing w:after="0"/>
        <w:jc w:val="both"/>
        <w:rPr>
          <w:rFonts w:ascii="Times New Roman" w:hAnsi="Times New Roman" w:cs="Times New Roman"/>
          <w:i/>
          <w:sz w:val="24"/>
        </w:rPr>
      </w:pPr>
      <w:r>
        <w:rPr>
          <w:rFonts w:ascii="Times New Roman" w:hAnsi="Times New Roman"/>
          <w:i/>
          <w:sz w:val="24"/>
        </w:rPr>
        <w:t>Pošiljka, ki jo ena fizična oseba pošilja drugi, v vrednosti 50 EUR: brez uvoznih dajatev, plačilo DDV, oznaka dodatnega postopka C07.</w:t>
      </w:r>
    </w:p>
    <w:p w14:paraId="382B48DE" w14:textId="77777777" w:rsidR="002017B3" w:rsidRPr="00171E27" w:rsidRDefault="002017B3" w:rsidP="00DE2443">
      <w:pPr>
        <w:spacing w:after="0"/>
        <w:ind w:left="720"/>
        <w:rPr>
          <w:rFonts w:ascii="Times New Roman" w:hAnsi="Times New Roman" w:cs="Times New Roman"/>
          <w:i/>
          <w:sz w:val="24"/>
          <w:lang w:val="en-US" w:eastAsia="de-DE"/>
        </w:rPr>
      </w:pPr>
    </w:p>
    <w:p w14:paraId="6F972FEE" w14:textId="77777777" w:rsidR="002017B3" w:rsidRPr="00171E27" w:rsidRDefault="002017B3" w:rsidP="007C219C">
      <w:pPr>
        <w:numPr>
          <w:ilvl w:val="0"/>
          <w:numId w:val="35"/>
        </w:numPr>
        <w:spacing w:after="0"/>
        <w:jc w:val="both"/>
        <w:rPr>
          <w:rFonts w:ascii="Times New Roman" w:hAnsi="Times New Roman" w:cs="Times New Roman"/>
          <w:i/>
          <w:sz w:val="24"/>
        </w:rPr>
      </w:pPr>
      <w:r>
        <w:rPr>
          <w:rFonts w:ascii="Times New Roman" w:hAnsi="Times New Roman"/>
          <w:i/>
          <w:sz w:val="24"/>
        </w:rPr>
        <w:t xml:space="preserve">Pošiljka, ki jo ena fizična oseba pošilja drugi, v vrednosti 100 EUR, ki jo sestavljajo: </w:t>
      </w:r>
    </w:p>
    <w:p w14:paraId="1616C203" w14:textId="77777777" w:rsidR="002017B3" w:rsidRPr="00171E27" w:rsidRDefault="002017B3" w:rsidP="0076112C">
      <w:pPr>
        <w:spacing w:after="0"/>
        <w:ind w:left="1440"/>
        <w:jc w:val="both"/>
        <w:rPr>
          <w:rFonts w:ascii="Times New Roman" w:hAnsi="Times New Roman" w:cs="Times New Roman"/>
          <w:i/>
          <w:sz w:val="24"/>
        </w:rPr>
      </w:pPr>
      <w:r>
        <w:rPr>
          <w:rFonts w:ascii="Times New Roman" w:hAnsi="Times New Roman"/>
          <w:i/>
          <w:sz w:val="24"/>
        </w:rPr>
        <w:t>predmet 1: vrednost 20 EUR: brez uvoznih dajatev, plačilo DDV, oznaka dodatnega postopka C07;</w:t>
      </w:r>
    </w:p>
    <w:p w14:paraId="021DAD02" w14:textId="77777777" w:rsidR="002017B3" w:rsidRPr="00171E27" w:rsidRDefault="002017B3" w:rsidP="0076112C">
      <w:pPr>
        <w:spacing w:after="0"/>
        <w:ind w:left="1440"/>
        <w:jc w:val="both"/>
        <w:rPr>
          <w:rFonts w:ascii="Times New Roman" w:hAnsi="Times New Roman" w:cs="Times New Roman"/>
          <w:i/>
          <w:sz w:val="24"/>
        </w:rPr>
      </w:pPr>
      <w:r>
        <w:rPr>
          <w:rFonts w:ascii="Times New Roman" w:hAnsi="Times New Roman"/>
          <w:i/>
          <w:sz w:val="24"/>
        </w:rPr>
        <w:t>predmet 2: vrednost 30 EUR: brez uvoznih dajatev, plačilo DDV, oznaka dodatnega postopka C07;</w:t>
      </w:r>
    </w:p>
    <w:p w14:paraId="4782D6E1" w14:textId="77777777" w:rsidR="002017B3" w:rsidRDefault="002017B3" w:rsidP="0076112C">
      <w:pPr>
        <w:spacing w:after="0"/>
        <w:ind w:left="1440"/>
        <w:jc w:val="both"/>
        <w:rPr>
          <w:rFonts w:ascii="Times New Roman" w:hAnsi="Times New Roman" w:cs="Times New Roman"/>
          <w:i/>
          <w:sz w:val="24"/>
        </w:rPr>
      </w:pPr>
      <w:r>
        <w:rPr>
          <w:rFonts w:ascii="Times New Roman" w:hAnsi="Times New Roman"/>
          <w:i/>
          <w:sz w:val="24"/>
        </w:rPr>
        <w:t>predmet 3: vrednost 50 EUR: brez uvoznih dajatev, plačilo DDV, oznaka dodatnega postopka C07.</w:t>
      </w:r>
    </w:p>
    <w:p w14:paraId="017A5594" w14:textId="77777777" w:rsidR="002017B3" w:rsidRPr="00171E27" w:rsidRDefault="002017B3" w:rsidP="0076112C">
      <w:pPr>
        <w:spacing w:after="0"/>
        <w:ind w:left="360" w:firstLine="720"/>
        <w:jc w:val="both"/>
        <w:rPr>
          <w:rFonts w:ascii="Times New Roman" w:hAnsi="Times New Roman" w:cs="Times New Roman"/>
          <w:i/>
          <w:sz w:val="24"/>
          <w:lang w:val="en-US"/>
        </w:rPr>
      </w:pPr>
    </w:p>
    <w:p w14:paraId="4D31BF18" w14:textId="77777777" w:rsidR="00BD70E8" w:rsidRPr="00B847C3" w:rsidRDefault="00C66FB6" w:rsidP="00B847C3">
      <w:pPr>
        <w:pStyle w:val="Odstavekseznama"/>
        <w:ind w:left="1080"/>
        <w:jc w:val="both"/>
        <w:rPr>
          <w:rFonts w:ascii="Times New Roman" w:hAnsi="Times New Roman" w:cs="Times New Roman"/>
          <w:i/>
          <w:sz w:val="24"/>
          <w:szCs w:val="24"/>
        </w:rPr>
      </w:pPr>
      <w:r>
        <w:rPr>
          <w:rFonts w:ascii="Times New Roman" w:hAnsi="Times New Roman"/>
          <w:i/>
          <w:sz w:val="24"/>
          <w:szCs w:val="24"/>
        </w:rPr>
        <w:t>Ob upoštevanju, da skupna vrednost pošiljke presega 45 EUR, oprostitve plačila DDV ni mogoče uporabiti.</w:t>
      </w:r>
    </w:p>
    <w:p w14:paraId="087CDBA2" w14:textId="18B54B7F" w:rsidR="00E81186" w:rsidRPr="00963CE5" w:rsidRDefault="00E81186" w:rsidP="007C219C">
      <w:pPr>
        <w:numPr>
          <w:ilvl w:val="0"/>
          <w:numId w:val="35"/>
        </w:numPr>
        <w:spacing w:after="0"/>
        <w:jc w:val="both"/>
        <w:rPr>
          <w:rFonts w:ascii="Times New Roman" w:hAnsi="Times New Roman" w:cs="Times New Roman"/>
          <w:i/>
          <w:sz w:val="24"/>
        </w:rPr>
      </w:pPr>
      <w:r>
        <w:rPr>
          <w:rFonts w:ascii="Times New Roman" w:hAnsi="Times New Roman"/>
          <w:i/>
          <w:sz w:val="24"/>
        </w:rPr>
        <w:t xml:space="preserve">Pošiljka, ki jo pošlje ena fizična oseba drugi fizični osebi v trgovinski transakciji (kot je blago, prodano na elektronskem vmesniku, na katerem potrošniki prodajajo potrošnikom) z vrednostjo pod 150 EUR: brez uvoznih dajatev, plačilo DDV, oznaka dodatnega postopka C07. </w:t>
      </w:r>
    </w:p>
    <w:p w14:paraId="3902819C" w14:textId="77777777" w:rsidR="005942E7" w:rsidRDefault="005942E7" w:rsidP="00DE2443">
      <w:pPr>
        <w:pStyle w:val="Odstavekseznama"/>
        <w:ind w:left="1080"/>
        <w:rPr>
          <w:rFonts w:ascii="Times New Roman" w:hAnsi="Times New Roman" w:cs="Times New Roman"/>
          <w:i/>
          <w:sz w:val="24"/>
          <w:szCs w:val="24"/>
          <w:lang w:val="en-US"/>
        </w:rPr>
      </w:pPr>
    </w:p>
    <w:p w14:paraId="30331A82" w14:textId="77777777" w:rsidR="00E81186" w:rsidRDefault="005942E7" w:rsidP="005942E7">
      <w:pPr>
        <w:pStyle w:val="Odstavekseznama"/>
        <w:ind w:left="1080"/>
        <w:jc w:val="both"/>
        <w:rPr>
          <w:rFonts w:ascii="Times New Roman" w:hAnsi="Times New Roman" w:cs="Times New Roman"/>
          <w:i/>
          <w:sz w:val="24"/>
          <w:szCs w:val="24"/>
        </w:rPr>
      </w:pPr>
      <w:r>
        <w:rPr>
          <w:rFonts w:ascii="Times New Roman" w:hAnsi="Times New Roman"/>
          <w:i/>
          <w:sz w:val="24"/>
          <w:szCs w:val="24"/>
        </w:rPr>
        <w:t>Opozoriti je treba, da zgoraj navedenih scenarijev (b), (c) in (d) z oznako dodatnega postopka C07 ni mogoče združiti z oznako F48 ali F49, ker je sistem VEM za uvoz in posebno ureditev mogoče uporabiti samo pri prodaji blaga na daljavo (podjetja prodajajo blago potrošnikom).</w:t>
      </w:r>
    </w:p>
    <w:p w14:paraId="338CC917" w14:textId="77777777" w:rsidR="00C15959" w:rsidRPr="00963CE5" w:rsidRDefault="00C15959" w:rsidP="005942E7">
      <w:pPr>
        <w:pStyle w:val="Odstavekseznama"/>
        <w:ind w:left="1080"/>
        <w:jc w:val="both"/>
        <w:rPr>
          <w:rFonts w:ascii="Times New Roman" w:hAnsi="Times New Roman" w:cs="Times New Roman"/>
          <w:i/>
          <w:sz w:val="24"/>
          <w:szCs w:val="24"/>
          <w:lang w:val="en-US"/>
        </w:rPr>
      </w:pPr>
    </w:p>
    <w:p w14:paraId="3B0B455B" w14:textId="77777777" w:rsidR="00E479BB" w:rsidRPr="00963CE5" w:rsidRDefault="00497C85" w:rsidP="00DE2443">
      <w:pPr>
        <w:pStyle w:val="Odstavekseznama"/>
        <w:numPr>
          <w:ilvl w:val="0"/>
          <w:numId w:val="9"/>
        </w:numPr>
        <w:jc w:val="both"/>
        <w:rPr>
          <w:rFonts w:ascii="Times New Roman" w:hAnsi="Times New Roman" w:cs="Times New Roman"/>
          <w:sz w:val="24"/>
          <w:szCs w:val="24"/>
          <w:u w:val="single"/>
        </w:rPr>
      </w:pPr>
      <w:r>
        <w:rPr>
          <w:rFonts w:ascii="Times New Roman" w:hAnsi="Times New Roman"/>
          <w:sz w:val="24"/>
          <w:szCs w:val="24"/>
          <w:u w:val="single"/>
        </w:rPr>
        <w:t>Za blago v tej pošiljki ne veljajo prepovedi in omejitve</w:t>
      </w:r>
    </w:p>
    <w:p w14:paraId="3A709145" w14:textId="77777777" w:rsidR="00E479BB" w:rsidRPr="00C15959" w:rsidRDefault="00E479BB" w:rsidP="00C15959">
      <w:pPr>
        <w:pStyle w:val="Odstavekseznama"/>
        <w:spacing w:before="120" w:after="120"/>
        <w:ind w:left="1080"/>
        <w:contextualSpacing w:val="0"/>
        <w:jc w:val="both"/>
        <w:rPr>
          <w:rFonts w:ascii="Times New Roman" w:hAnsi="Times New Roman" w:cs="Times New Roman"/>
          <w:sz w:val="24"/>
          <w:szCs w:val="24"/>
        </w:rPr>
      </w:pPr>
      <w:r>
        <w:rPr>
          <w:rFonts w:ascii="Times New Roman" w:hAnsi="Times New Roman"/>
          <w:sz w:val="24"/>
          <w:szCs w:val="24"/>
        </w:rPr>
        <w:t>Ker člen 143a DA CZU določa, da blaga, za katero veljajo prepovedi in/ali omejitve, ni mogoče sprostiti v prosti promet z uporabo carinske deklaracije z naborom podatkov H7, v deklaracijo ni dovoljeno vključiti blaga, ki ne izpolnjuje te zahteve.  Tako blago, za katero sprostitev v prosti promet ni prepovedana, se še naprej prijavlja z uporabo standardne carinske deklaracije z vsemi ustreznimi informacijami. Z vložitvijo carinske deklaracije z naborom podatkov H7 deklarant izjavlja, da za blago ne veljajo prepovedi in omejitve.</w:t>
      </w:r>
    </w:p>
    <w:p w14:paraId="0B81DC69" w14:textId="77777777" w:rsidR="00E479BB" w:rsidRPr="00C15959" w:rsidRDefault="00E479BB" w:rsidP="00C15959">
      <w:pPr>
        <w:pStyle w:val="Odstavekseznama"/>
        <w:spacing w:before="120" w:after="120"/>
        <w:ind w:left="1080"/>
        <w:contextualSpacing w:val="0"/>
        <w:jc w:val="both"/>
        <w:rPr>
          <w:rFonts w:ascii="Times New Roman" w:hAnsi="Times New Roman" w:cs="Times New Roman"/>
          <w:sz w:val="24"/>
          <w:szCs w:val="24"/>
        </w:rPr>
      </w:pPr>
      <w:r>
        <w:rPr>
          <w:rFonts w:ascii="Times New Roman" w:hAnsi="Times New Roman"/>
          <w:sz w:val="24"/>
          <w:szCs w:val="24"/>
        </w:rPr>
        <w:t xml:space="preserve">Za oceno tega pogoja se bodo carinski organi oprli na informacije, predložene v carinski deklaraciji, in, natančneje, na šestmestno oznako HS, pa tudi na opis blaga ter ime in naslov izvoznika. Poleg tega bo vložitev vstopne skupne deklaracije od leta 2021 dodatna stopnja, ki bo carinskim organom dala več informacij za analizo tveganja za namene varnosti. Vsi ti podatki se bodo uporabili za začetek ustreznih carinskih kontrol, ki jih je mogoče dopolniti z naključnimi pregledi. </w:t>
      </w:r>
    </w:p>
    <w:p w14:paraId="0FF1618B" w14:textId="77777777" w:rsidR="00FD663F" w:rsidRPr="00C15959" w:rsidRDefault="00FD663F" w:rsidP="00C15959">
      <w:pPr>
        <w:pStyle w:val="Odstavekseznama"/>
        <w:spacing w:before="120" w:after="120"/>
        <w:ind w:left="1080"/>
        <w:contextualSpacing w:val="0"/>
        <w:jc w:val="both"/>
        <w:rPr>
          <w:rFonts w:ascii="Times New Roman" w:hAnsi="Times New Roman" w:cs="Times New Roman"/>
          <w:sz w:val="24"/>
          <w:szCs w:val="24"/>
        </w:rPr>
      </w:pPr>
      <w:r>
        <w:rPr>
          <w:rFonts w:ascii="Times New Roman" w:hAnsi="Times New Roman"/>
          <w:sz w:val="24"/>
          <w:szCs w:val="24"/>
        </w:rPr>
        <w:t xml:space="preserve">Izvajalci hitre dostave so v svoje sisteme vključili postopek pregleda, ki vključuje ugotavljanje prepovedi in omejitev, pomembnih za carinske organe. Sam postopek zajema večplastni pristop z različnimi koraki. Prvič, samodejno ocenjevanje je </w:t>
      </w:r>
      <w:r>
        <w:rPr>
          <w:rFonts w:ascii="Times New Roman" w:hAnsi="Times New Roman"/>
          <w:sz w:val="24"/>
          <w:szCs w:val="24"/>
        </w:rPr>
        <w:lastRenderedPageBreak/>
        <w:t xml:space="preserve">sestavljeno iz uporabe filtrov, ki temeljijo na ključnih besedah iz opisov blaga, in dodatnih parametrov, kot sta teža in profil stranke, in sicer pošiljatelja in prejemnika (tj. uvoznika). Sistem ustavi carinjenje teh pošiljk z uporabo poenostavljenega postopka in jih označi v čakalni vrsti. Drugič, potrebno je človeško posredovanje, da se izvedejo nadaljnji pregledi in opravi pripravljalno delo pred dajanjem blaga v carinski postopek. </w:t>
      </w:r>
    </w:p>
    <w:tbl>
      <w:tblPr>
        <w:tblStyle w:val="Tabelamrea"/>
        <w:tblW w:w="0" w:type="auto"/>
        <w:tblInd w:w="1080" w:type="dxa"/>
        <w:tblLook w:val="04A0" w:firstRow="1" w:lastRow="0" w:firstColumn="1" w:lastColumn="0" w:noHBand="0" w:noVBand="1"/>
      </w:tblPr>
      <w:tblGrid>
        <w:gridCol w:w="7936"/>
      </w:tblGrid>
      <w:tr w:rsidR="00A57739" w14:paraId="09558D14" w14:textId="77777777" w:rsidTr="00A57739">
        <w:tc>
          <w:tcPr>
            <w:tcW w:w="9288" w:type="dxa"/>
          </w:tcPr>
          <w:p w14:paraId="3A37CA38" w14:textId="77777777" w:rsidR="00A57739" w:rsidRDefault="00A57739" w:rsidP="00C15959">
            <w:pPr>
              <w:pStyle w:val="Odstavekseznama"/>
              <w:spacing w:before="120" w:after="120"/>
              <w:ind w:left="0"/>
              <w:contextualSpacing w:val="0"/>
              <w:jc w:val="both"/>
              <w:rPr>
                <w:rFonts w:ascii="Times New Roman" w:hAnsi="Times New Roman" w:cs="Times New Roman"/>
                <w:sz w:val="24"/>
                <w:szCs w:val="24"/>
              </w:rPr>
            </w:pPr>
            <w:r>
              <w:rPr>
                <w:rFonts w:ascii="Times New Roman" w:hAnsi="Times New Roman"/>
                <w:sz w:val="24"/>
                <w:szCs w:val="24"/>
              </w:rPr>
              <w:t>Pomembno je opozoriti, da določbe člena 143a DA CZU: „ pod pogojem, da za blago ne veljajo prepovedi in omejitve“ ni mogoče razumeti kot izključitev vsega blaga s šestmestno oznako HS, ki bi lahko bilo povezano z ukrepom prepovedi in omejitev TARIC, iz uporabe carinske deklaracije s precej manjšim naborom podatkov.</w:t>
            </w:r>
          </w:p>
        </w:tc>
      </w:tr>
    </w:tbl>
    <w:p w14:paraId="3211FDBA" w14:textId="77777777" w:rsidR="00CB7AB3" w:rsidRPr="00C15959" w:rsidRDefault="00CB7AB3" w:rsidP="00C15959">
      <w:pPr>
        <w:spacing w:before="120" w:after="120"/>
        <w:ind w:left="1020"/>
        <w:jc w:val="both"/>
        <w:rPr>
          <w:rFonts w:ascii="Times New Roman" w:hAnsi="Times New Roman" w:cs="Times New Roman"/>
          <w:sz w:val="24"/>
          <w:szCs w:val="24"/>
        </w:rPr>
      </w:pPr>
      <w:r>
        <w:rPr>
          <w:rFonts w:ascii="Times New Roman" w:hAnsi="Times New Roman"/>
          <w:sz w:val="24"/>
          <w:szCs w:val="24"/>
        </w:rPr>
        <w:t>Priporočeno je, da carinski organi opravljajo preglede v zvezi s prepovedmi in omejitvami v skladu z naslednjim:</w:t>
      </w:r>
    </w:p>
    <w:p w14:paraId="773F8AA7" w14:textId="6CC58F66" w:rsidR="00CB7AB3" w:rsidRPr="00C15959" w:rsidRDefault="00CB7AB3" w:rsidP="007C219C">
      <w:pPr>
        <w:pStyle w:val="Odstavekseznama"/>
        <w:numPr>
          <w:ilvl w:val="0"/>
          <w:numId w:val="38"/>
        </w:numPr>
        <w:spacing w:before="120" w:after="120"/>
        <w:contextualSpacing w:val="0"/>
        <w:jc w:val="both"/>
        <w:rPr>
          <w:rFonts w:ascii="Times New Roman" w:hAnsi="Times New Roman" w:cs="Times New Roman"/>
          <w:sz w:val="24"/>
          <w:szCs w:val="24"/>
        </w:rPr>
      </w:pPr>
      <w:r>
        <w:rPr>
          <w:rFonts w:ascii="Times New Roman" w:hAnsi="Times New Roman"/>
          <w:sz w:val="24"/>
          <w:szCs w:val="24"/>
        </w:rPr>
        <w:t>če za vse blago, opredeljeno z osemmestno oznako KN pod prijavljeno šestmestno oznako HS velja ukrep prepovedi in omejitev, se taka oznaka HS blokira in carinska deklaracija z naborom podatkov H7 zavrne in</w:t>
      </w:r>
    </w:p>
    <w:p w14:paraId="5BB730D0" w14:textId="14E9F2B9" w:rsidR="00CB7AB3" w:rsidRPr="00C15959" w:rsidRDefault="00CB7AB3" w:rsidP="005A70B8">
      <w:pPr>
        <w:pStyle w:val="Odstavekseznama"/>
        <w:numPr>
          <w:ilvl w:val="0"/>
          <w:numId w:val="38"/>
        </w:numPr>
        <w:spacing w:before="120" w:after="120"/>
        <w:contextualSpacing w:val="0"/>
        <w:jc w:val="both"/>
        <w:rPr>
          <w:rFonts w:ascii="Times New Roman" w:hAnsi="Times New Roman" w:cs="Times New Roman"/>
          <w:sz w:val="24"/>
          <w:szCs w:val="24"/>
        </w:rPr>
      </w:pPr>
      <w:r>
        <w:rPr>
          <w:rFonts w:ascii="Times New Roman" w:hAnsi="Times New Roman"/>
          <w:sz w:val="24"/>
          <w:szCs w:val="24"/>
        </w:rPr>
        <w:t>če so samo nekatere osemmestne oznake KN pod prijavljeno šestmestno oznako HS povezane z ukrepom prepovedi in omejitev, se carinska deklaracija z naborom podatkov H7 označi, pristojni carinski organi pa morajo opraviti dodatne kontrole.</w:t>
      </w:r>
    </w:p>
    <w:p w14:paraId="1DD8770D" w14:textId="7EA1BDE5" w:rsidR="00CB7AB3" w:rsidRDefault="00CB7AB3" w:rsidP="00C15959">
      <w:pPr>
        <w:spacing w:before="120" w:after="120"/>
        <w:ind w:left="720"/>
        <w:jc w:val="both"/>
        <w:rPr>
          <w:rFonts w:ascii="Times New Roman" w:hAnsi="Times New Roman" w:cs="Times New Roman"/>
          <w:sz w:val="24"/>
          <w:szCs w:val="24"/>
          <w:highlight w:val="yellow"/>
        </w:rPr>
      </w:pPr>
      <w:r>
        <w:rPr>
          <w:rFonts w:ascii="Times New Roman" w:hAnsi="Times New Roman"/>
          <w:sz w:val="24"/>
          <w:szCs w:val="24"/>
        </w:rPr>
        <w:t>Predlaga se, da se ta način delovanja vključi v nacionalni sistem uvoza države članice s samodejno rešitvijo, razvito za izvajanje carinske deklaracije z naborom podatkov H7, da se zagotovita samodejni pregled ukrepov prepovedi in omejitev ter hitra prepustitev takega blaga.</w:t>
      </w:r>
    </w:p>
    <w:p w14:paraId="285BDF57" w14:textId="77777777" w:rsidR="00E479BB" w:rsidRPr="001224BE" w:rsidRDefault="00E479BB" w:rsidP="00DE2443">
      <w:pPr>
        <w:pStyle w:val="Naslov3"/>
        <w:tabs>
          <w:tab w:val="clear" w:pos="4973"/>
        </w:tabs>
        <w:spacing w:line="276" w:lineRule="auto"/>
        <w:ind w:left="1920"/>
      </w:pPr>
      <w:bookmarkStart w:id="21" w:name="_Toc71030304"/>
      <w:r>
        <w:t>Kateri mehanizem za pobiranje DDV?</w:t>
      </w:r>
      <w:bookmarkEnd w:id="21"/>
    </w:p>
    <w:p w14:paraId="6793E312" w14:textId="77777777" w:rsidR="008D3869" w:rsidRDefault="008D3869" w:rsidP="00DE2443">
      <w:pPr>
        <w:pStyle w:val="Odstavekseznama"/>
        <w:jc w:val="both"/>
        <w:rPr>
          <w:rFonts w:ascii="Times New Roman" w:hAnsi="Times New Roman" w:cs="Times New Roman"/>
          <w:sz w:val="24"/>
          <w:szCs w:val="24"/>
        </w:rPr>
      </w:pPr>
      <w:r>
        <w:rPr>
          <w:rFonts w:ascii="Times New Roman" w:hAnsi="Times New Roman"/>
          <w:sz w:val="24"/>
          <w:szCs w:val="24"/>
        </w:rPr>
        <w:t>Carinsko deklaracijo z naborom podatkov H7 je mogoče uporabiti za naslednje mehanizme za pobiranje DDV:</w:t>
      </w:r>
    </w:p>
    <w:p w14:paraId="2F7B1AE8" w14:textId="77777777" w:rsidR="008D3869" w:rsidRPr="000859F0" w:rsidRDefault="008D3869" w:rsidP="00DE2443">
      <w:pPr>
        <w:pStyle w:val="Odstavekseznama"/>
        <w:numPr>
          <w:ilvl w:val="0"/>
          <w:numId w:val="33"/>
        </w:numPr>
        <w:jc w:val="both"/>
        <w:rPr>
          <w:rFonts w:ascii="Times New Roman" w:hAnsi="Times New Roman" w:cs="Times New Roman"/>
          <w:sz w:val="24"/>
          <w:szCs w:val="24"/>
        </w:rPr>
      </w:pPr>
      <w:r>
        <w:rPr>
          <w:rFonts w:ascii="Times New Roman" w:hAnsi="Times New Roman"/>
          <w:sz w:val="24"/>
          <w:szCs w:val="24"/>
        </w:rPr>
        <w:t>sistem uvoza/sistem „vse na enem mestu“ za uvoz ali sistem VEM za uvoz (glej oddelek 3.1);</w:t>
      </w:r>
    </w:p>
    <w:p w14:paraId="20C4094E" w14:textId="77777777" w:rsidR="008D3869" w:rsidRDefault="008D3869" w:rsidP="00DE2443">
      <w:pPr>
        <w:pStyle w:val="Odstavekseznama"/>
        <w:numPr>
          <w:ilvl w:val="0"/>
          <w:numId w:val="33"/>
        </w:numPr>
        <w:jc w:val="both"/>
        <w:rPr>
          <w:rFonts w:ascii="Times New Roman" w:hAnsi="Times New Roman" w:cs="Times New Roman"/>
          <w:sz w:val="24"/>
          <w:szCs w:val="24"/>
        </w:rPr>
      </w:pPr>
      <w:r>
        <w:rPr>
          <w:rFonts w:ascii="Times New Roman" w:hAnsi="Times New Roman"/>
          <w:sz w:val="24"/>
          <w:szCs w:val="24"/>
        </w:rPr>
        <w:t>posebna ureditev za prijavo in plačilo uvoznega DDV (glej oddelek 3.2) in</w:t>
      </w:r>
    </w:p>
    <w:p w14:paraId="1BA5B2B4" w14:textId="77777777" w:rsidR="008D3869" w:rsidRDefault="00DD2357" w:rsidP="00DE2443">
      <w:pPr>
        <w:pStyle w:val="Odstavekseznama"/>
        <w:numPr>
          <w:ilvl w:val="0"/>
          <w:numId w:val="33"/>
        </w:numPr>
        <w:jc w:val="both"/>
        <w:rPr>
          <w:rFonts w:ascii="Times New Roman" w:hAnsi="Times New Roman" w:cs="Times New Roman"/>
          <w:sz w:val="24"/>
          <w:szCs w:val="24"/>
        </w:rPr>
      </w:pPr>
      <w:r>
        <w:rPr>
          <w:rFonts w:ascii="Times New Roman" w:hAnsi="Times New Roman"/>
          <w:sz w:val="24"/>
          <w:szCs w:val="24"/>
        </w:rPr>
        <w:t xml:space="preserve">standardni mehanizem za pobiranje DDV (glej oddelek 3.3). </w:t>
      </w:r>
    </w:p>
    <w:p w14:paraId="380641C1" w14:textId="77777777" w:rsidR="00E479BB" w:rsidRPr="003A4666" w:rsidRDefault="00E479BB" w:rsidP="00DE2443">
      <w:pPr>
        <w:pStyle w:val="Odstavekseznama"/>
        <w:rPr>
          <w:rFonts w:ascii="Times New Roman" w:hAnsi="Times New Roman" w:cs="Times New Roman"/>
          <w:sz w:val="24"/>
          <w:szCs w:val="24"/>
        </w:rPr>
      </w:pPr>
    </w:p>
    <w:p w14:paraId="6315626D" w14:textId="77777777" w:rsidR="00E479BB" w:rsidRPr="001224BE" w:rsidRDefault="00E479BB" w:rsidP="00DE2443">
      <w:pPr>
        <w:pStyle w:val="Naslov3"/>
        <w:tabs>
          <w:tab w:val="clear" w:pos="4973"/>
        </w:tabs>
        <w:spacing w:line="276" w:lineRule="auto"/>
        <w:ind w:left="1920"/>
      </w:pPr>
      <w:bookmarkStart w:id="22" w:name="_Toc71030305"/>
      <w:r>
        <w:t>Katera oznaka postopka?</w:t>
      </w:r>
      <w:bookmarkEnd w:id="22"/>
    </w:p>
    <w:p w14:paraId="466DDD38" w14:textId="77777777" w:rsidR="00E479BB" w:rsidRDefault="00497C85" w:rsidP="000169D2">
      <w:pPr>
        <w:pStyle w:val="Odstavekseznama"/>
        <w:jc w:val="both"/>
        <w:rPr>
          <w:rFonts w:ascii="Times New Roman" w:hAnsi="Times New Roman" w:cs="Times New Roman"/>
          <w:sz w:val="24"/>
          <w:szCs w:val="24"/>
        </w:rPr>
      </w:pPr>
      <w:r>
        <w:rPr>
          <w:rFonts w:ascii="Times New Roman" w:hAnsi="Times New Roman"/>
          <w:sz w:val="24"/>
          <w:szCs w:val="24"/>
        </w:rPr>
        <w:t>Carinsko deklaracijo z naborom podatkov H7 je treba uporabiti z oznako postopka „4 000“, kot je navedeno v Prilogi B k IA CZU:</w:t>
      </w:r>
    </w:p>
    <w:p w14:paraId="7FCC7D37" w14:textId="77777777" w:rsidR="00E479BB" w:rsidRDefault="00E479BB" w:rsidP="00DE2443">
      <w:pPr>
        <w:pStyle w:val="Odstavekseznama"/>
        <w:rPr>
          <w:rFonts w:ascii="Times New Roman" w:hAnsi="Times New Roman" w:cs="Times New Roman"/>
          <w:sz w:val="24"/>
          <w:szCs w:val="24"/>
        </w:rPr>
      </w:pPr>
    </w:p>
    <w:tbl>
      <w:tblPr>
        <w:tblStyle w:val="Tabelamrea"/>
        <w:tblW w:w="0" w:type="auto"/>
        <w:tblInd w:w="562" w:type="dxa"/>
        <w:tblLook w:val="04A0" w:firstRow="1" w:lastRow="0" w:firstColumn="1" w:lastColumn="0" w:noHBand="0" w:noVBand="1"/>
      </w:tblPr>
      <w:tblGrid>
        <w:gridCol w:w="616"/>
        <w:gridCol w:w="5434"/>
        <w:gridCol w:w="863"/>
      </w:tblGrid>
      <w:tr w:rsidR="00497C85" w:rsidRPr="00497C85" w14:paraId="22C91AE3" w14:textId="77777777" w:rsidTr="00DC023E">
        <w:tc>
          <w:tcPr>
            <w:tcW w:w="520" w:type="dxa"/>
            <w:tcBorders>
              <w:top w:val="single" w:sz="4" w:space="0" w:color="auto"/>
              <w:left w:val="single" w:sz="4" w:space="0" w:color="auto"/>
              <w:bottom w:val="single" w:sz="4" w:space="0" w:color="auto"/>
              <w:right w:val="single" w:sz="4" w:space="0" w:color="auto"/>
            </w:tcBorders>
            <w:hideMark/>
          </w:tcPr>
          <w:p w14:paraId="62EC98F2" w14:textId="77777777" w:rsidR="00E479BB" w:rsidRPr="00497C85" w:rsidRDefault="00E479BB" w:rsidP="00DE2443">
            <w:pPr>
              <w:spacing w:line="276" w:lineRule="auto"/>
              <w:rPr>
                <w:rFonts w:ascii="Times New Roman" w:hAnsi="Times New Roman" w:cs="Times New Roman"/>
                <w:sz w:val="24"/>
              </w:rPr>
            </w:pPr>
            <w:r>
              <w:rPr>
                <w:rFonts w:ascii="Times New Roman" w:hAnsi="Times New Roman"/>
                <w:sz w:val="24"/>
              </w:rPr>
              <w:t>„H7</w:t>
            </w:r>
          </w:p>
        </w:tc>
        <w:tc>
          <w:tcPr>
            <w:tcW w:w="5434" w:type="dxa"/>
            <w:tcBorders>
              <w:top w:val="single" w:sz="4" w:space="0" w:color="auto"/>
              <w:left w:val="single" w:sz="4" w:space="0" w:color="auto"/>
              <w:bottom w:val="single" w:sz="4" w:space="0" w:color="auto"/>
              <w:right w:val="single" w:sz="4" w:space="0" w:color="auto"/>
            </w:tcBorders>
            <w:hideMark/>
          </w:tcPr>
          <w:p w14:paraId="29B46065" w14:textId="77777777" w:rsidR="00E479BB" w:rsidRPr="00497C85" w:rsidRDefault="00E479BB" w:rsidP="00DE2443">
            <w:pPr>
              <w:spacing w:line="276" w:lineRule="auto"/>
              <w:rPr>
                <w:rFonts w:ascii="Times New Roman" w:hAnsi="Times New Roman" w:cs="Times New Roman"/>
                <w:sz w:val="24"/>
              </w:rPr>
            </w:pPr>
            <w:r>
              <w:rPr>
                <w:rFonts w:ascii="Times New Roman" w:hAnsi="Times New Roman"/>
                <w:sz w:val="24"/>
              </w:rPr>
              <w:t xml:space="preserve">Carinska deklaracija za sprostitev v prosti promet za pošiljko, ki je upravičena do oprostitve uvozne </w:t>
            </w:r>
            <w:r>
              <w:rPr>
                <w:rFonts w:ascii="Times New Roman" w:hAnsi="Times New Roman"/>
                <w:sz w:val="24"/>
              </w:rPr>
              <w:lastRenderedPageBreak/>
              <w:t>dajatve v skladu s členom 23(1) ali členom 25(1) Uredbe (ES) št. 1186/2009</w:t>
            </w:r>
          </w:p>
        </w:tc>
        <w:tc>
          <w:tcPr>
            <w:tcW w:w="850" w:type="dxa"/>
            <w:tcBorders>
              <w:top w:val="single" w:sz="4" w:space="0" w:color="auto"/>
              <w:left w:val="single" w:sz="4" w:space="0" w:color="auto"/>
              <w:bottom w:val="single" w:sz="4" w:space="0" w:color="auto"/>
              <w:right w:val="single" w:sz="4" w:space="0" w:color="auto"/>
            </w:tcBorders>
            <w:hideMark/>
          </w:tcPr>
          <w:p w14:paraId="07E2CC6D" w14:textId="786582B0" w:rsidR="00E479BB" w:rsidRPr="00497C85" w:rsidRDefault="00E479BB" w:rsidP="007862B9">
            <w:pPr>
              <w:spacing w:line="276" w:lineRule="auto"/>
              <w:rPr>
                <w:rFonts w:ascii="Times New Roman" w:hAnsi="Times New Roman" w:cs="Times New Roman"/>
                <w:sz w:val="24"/>
              </w:rPr>
            </w:pPr>
            <w:r>
              <w:rPr>
                <w:rFonts w:ascii="Times New Roman" w:hAnsi="Times New Roman"/>
                <w:sz w:val="24"/>
              </w:rPr>
              <w:lastRenderedPageBreak/>
              <w:t>4 000“</w:t>
            </w:r>
          </w:p>
        </w:tc>
      </w:tr>
    </w:tbl>
    <w:p w14:paraId="18192D2A" w14:textId="77777777" w:rsidR="00E479BB" w:rsidRDefault="00E479BB" w:rsidP="00DE2443">
      <w:pPr>
        <w:pStyle w:val="Odstavekseznama"/>
        <w:rPr>
          <w:rFonts w:ascii="Times New Roman" w:hAnsi="Times New Roman" w:cs="Times New Roman"/>
          <w:sz w:val="24"/>
          <w:szCs w:val="24"/>
        </w:rPr>
      </w:pPr>
    </w:p>
    <w:p w14:paraId="18E66EAA" w14:textId="77777777" w:rsidR="00E479BB" w:rsidRPr="00A12F18" w:rsidRDefault="00E479BB" w:rsidP="00E26D55">
      <w:pPr>
        <w:pStyle w:val="Odstavekseznama"/>
        <w:spacing w:before="120" w:after="120"/>
        <w:contextualSpacing w:val="0"/>
        <w:jc w:val="both"/>
        <w:rPr>
          <w:rFonts w:ascii="Times New Roman" w:hAnsi="Times New Roman" w:cs="Times New Roman"/>
          <w:sz w:val="24"/>
          <w:szCs w:val="24"/>
        </w:rPr>
      </w:pPr>
      <w:r>
        <w:rPr>
          <w:rFonts w:ascii="Times New Roman" w:hAnsi="Times New Roman"/>
          <w:sz w:val="24"/>
          <w:szCs w:val="24"/>
        </w:rPr>
        <w:t>Pošiljke ne bi smele biti upravičene do oprostitve uvoznih dajatev, če so bile pred sprostitvijo v prosti promet dane v drug carinski postopek. Zato hramba (v carinskem skladišču ali prosti coni), razen začasne hrambe, ni dovoljena, saj bi bila v nasprotju z zahtevo  po neposrednem pošiljanju iz člena 23(1) uredbe o oprostitvi carin.</w:t>
      </w:r>
    </w:p>
    <w:p w14:paraId="5B303165" w14:textId="217C17F9" w:rsidR="00E479BB" w:rsidRPr="00A12F18" w:rsidRDefault="00E479BB" w:rsidP="00E26D55">
      <w:pPr>
        <w:pStyle w:val="Odstavekseznama"/>
        <w:spacing w:before="120" w:after="120"/>
        <w:contextualSpacing w:val="0"/>
        <w:jc w:val="both"/>
        <w:rPr>
          <w:rFonts w:ascii="Times New Roman" w:hAnsi="Times New Roman" w:cs="Times New Roman"/>
          <w:sz w:val="24"/>
          <w:szCs w:val="24"/>
        </w:rPr>
      </w:pPr>
      <w:r>
        <w:rPr>
          <w:rFonts w:ascii="Times New Roman" w:hAnsi="Times New Roman"/>
          <w:sz w:val="24"/>
          <w:szCs w:val="24"/>
        </w:rPr>
        <w:t>To pomeni, da blaga, ki je bilo dano v postopek carinskega skladiščenja, ni mogoče prijaviti z uporabo carinske deklaracije z naborom podatkov H7. Vendar je mogoče blago v začasni hrambi ali blago, dano v postopek tranzita takoj po prispetju na carinsko območje Unije ali pred takim prispetjem, prijaviti z uporabo te carinske deklaracije. V obeh primerih bo oznaka postopka „4 000“</w:t>
      </w:r>
    </w:p>
    <w:p w14:paraId="62E3CE06" w14:textId="77777777" w:rsidR="00E479BB" w:rsidRPr="003A4666" w:rsidRDefault="00E479BB" w:rsidP="00DE2443">
      <w:pPr>
        <w:pStyle w:val="Odstavekseznama"/>
        <w:rPr>
          <w:rFonts w:ascii="Times New Roman" w:hAnsi="Times New Roman" w:cs="Times New Roman"/>
          <w:sz w:val="24"/>
          <w:szCs w:val="24"/>
        </w:rPr>
      </w:pPr>
    </w:p>
    <w:p w14:paraId="5863B051" w14:textId="77777777" w:rsidR="00E479BB" w:rsidRPr="0043701B" w:rsidRDefault="00E479BB" w:rsidP="00DE2443">
      <w:pPr>
        <w:pStyle w:val="Naslov3"/>
        <w:tabs>
          <w:tab w:val="clear" w:pos="4973"/>
        </w:tabs>
        <w:spacing w:line="276" w:lineRule="auto"/>
        <w:ind w:left="1920"/>
      </w:pPr>
      <w:bookmarkStart w:id="23" w:name="_Toc71030306"/>
      <w:r>
        <w:t>Prehodni ukrepi</w:t>
      </w:r>
      <w:bookmarkEnd w:id="23"/>
    </w:p>
    <w:p w14:paraId="03700219" w14:textId="77777777" w:rsidR="001734E1" w:rsidRPr="00F462AA" w:rsidRDefault="00E479BB" w:rsidP="00F462AA">
      <w:pPr>
        <w:ind w:firstLine="720"/>
        <w:jc w:val="both"/>
        <w:rPr>
          <w:rFonts w:ascii="Times New Roman" w:hAnsi="Times New Roman" w:cs="Times New Roman"/>
          <w:sz w:val="24"/>
          <w:szCs w:val="24"/>
        </w:rPr>
      </w:pPr>
      <w:r>
        <w:rPr>
          <w:rFonts w:ascii="Times New Roman" w:hAnsi="Times New Roman"/>
          <w:sz w:val="24"/>
          <w:szCs w:val="24"/>
        </w:rPr>
        <w:t>Prehodni ukrepi za države članice</w:t>
      </w:r>
    </w:p>
    <w:p w14:paraId="7B0D376B" w14:textId="77777777" w:rsidR="009B43AF" w:rsidRDefault="00DA0023" w:rsidP="00DE2443">
      <w:pPr>
        <w:ind w:left="720"/>
        <w:jc w:val="both"/>
        <w:rPr>
          <w:rFonts w:ascii="Times New Roman" w:hAnsi="Times New Roman" w:cs="Times New Roman"/>
          <w:sz w:val="24"/>
          <w:szCs w:val="24"/>
        </w:rPr>
      </w:pPr>
      <w:r>
        <w:rPr>
          <w:rFonts w:ascii="Times New Roman" w:hAnsi="Times New Roman"/>
          <w:sz w:val="24"/>
          <w:szCs w:val="24"/>
        </w:rPr>
        <w:t>Člen 143a(3) DA CZU določa naslednje:</w:t>
      </w:r>
    </w:p>
    <w:p w14:paraId="451408DE" w14:textId="77777777" w:rsidR="00DA0023" w:rsidRPr="001734E1" w:rsidRDefault="00E479BB" w:rsidP="00DE2443">
      <w:pPr>
        <w:ind w:left="720"/>
        <w:jc w:val="both"/>
        <w:rPr>
          <w:rFonts w:ascii="Times New Roman" w:hAnsi="Times New Roman" w:cs="Times New Roman"/>
          <w:sz w:val="24"/>
          <w:szCs w:val="24"/>
        </w:rPr>
      </w:pPr>
      <w:r>
        <w:rPr>
          <w:rFonts w:ascii="Times New Roman" w:hAnsi="Times New Roman"/>
          <w:sz w:val="24"/>
          <w:szCs w:val="24"/>
        </w:rPr>
        <w:t xml:space="preserve">„Do datumov posodobitve nacionalnih sistemov uvoza iz Priloge k Izvedbenemu sklepu (EU) 2019/2151 lahko države članice določijo, da za deklaracijo iz odstavka 1 tega člena veljajo zahteve glede podatkov iz Priloge 9 k Delegirani uredbi (EU) 2016/341.“ </w:t>
      </w:r>
    </w:p>
    <w:p w14:paraId="2CA51660" w14:textId="77777777" w:rsidR="00E479BB" w:rsidRDefault="00DA0023" w:rsidP="00F462AA">
      <w:pPr>
        <w:pStyle w:val="Odstavekseznama"/>
        <w:spacing w:before="120" w:after="120"/>
        <w:contextualSpacing w:val="0"/>
        <w:jc w:val="both"/>
        <w:rPr>
          <w:rFonts w:ascii="Times New Roman" w:hAnsi="Times New Roman" w:cs="Times New Roman"/>
          <w:sz w:val="24"/>
          <w:szCs w:val="24"/>
        </w:rPr>
      </w:pPr>
      <w:r>
        <w:rPr>
          <w:rFonts w:ascii="Times New Roman" w:hAnsi="Times New Roman"/>
          <w:sz w:val="24"/>
          <w:szCs w:val="24"/>
        </w:rPr>
        <w:t>Nabori podatkov, ki se lahko uporabijo v ta namen, so naslednji:</w:t>
      </w:r>
    </w:p>
    <w:p w14:paraId="54581FAA" w14:textId="77777777" w:rsidR="00DA0023" w:rsidRDefault="00DA0023" w:rsidP="00F462AA">
      <w:pPr>
        <w:pStyle w:val="Odstavekseznama"/>
        <w:numPr>
          <w:ilvl w:val="0"/>
          <w:numId w:val="34"/>
        </w:numPr>
        <w:spacing w:before="120" w:after="120"/>
        <w:contextualSpacing w:val="0"/>
        <w:jc w:val="both"/>
        <w:rPr>
          <w:rFonts w:ascii="Times New Roman" w:hAnsi="Times New Roman" w:cs="Times New Roman"/>
          <w:sz w:val="24"/>
          <w:szCs w:val="24"/>
        </w:rPr>
      </w:pPr>
      <w:r>
        <w:rPr>
          <w:rFonts w:ascii="Times New Roman" w:hAnsi="Times New Roman"/>
          <w:sz w:val="24"/>
          <w:szCs w:val="24"/>
        </w:rPr>
        <w:t>nabor podatkov poenostavljene deklaracije v skladu s preglednico 7 dodatka A k Prilogi 9 ali</w:t>
      </w:r>
    </w:p>
    <w:p w14:paraId="53C39ED7" w14:textId="77777777" w:rsidR="00DA0023" w:rsidRDefault="00DA0023" w:rsidP="00F462AA">
      <w:pPr>
        <w:pStyle w:val="Odstavekseznama"/>
        <w:numPr>
          <w:ilvl w:val="0"/>
          <w:numId w:val="34"/>
        </w:numPr>
        <w:spacing w:before="120" w:after="120"/>
        <w:contextualSpacing w:val="0"/>
        <w:jc w:val="both"/>
        <w:rPr>
          <w:rFonts w:ascii="Times New Roman" w:hAnsi="Times New Roman" w:cs="Times New Roman"/>
          <w:sz w:val="24"/>
          <w:szCs w:val="24"/>
        </w:rPr>
      </w:pPr>
      <w:r>
        <w:rPr>
          <w:rFonts w:ascii="Times New Roman" w:hAnsi="Times New Roman"/>
          <w:sz w:val="24"/>
          <w:szCs w:val="24"/>
        </w:rPr>
        <w:t>standardna carinska deklaracija za sprostitev v prosti promet v skladu s stolpcem H Dodatka C1 k Prilogi 9.</w:t>
      </w:r>
    </w:p>
    <w:p w14:paraId="12B16F08" w14:textId="77777777" w:rsidR="00B32944" w:rsidRPr="00B32944" w:rsidRDefault="00B32944" w:rsidP="00DE2443">
      <w:pPr>
        <w:ind w:left="720"/>
        <w:rPr>
          <w:rFonts w:ascii="Times New Roman" w:hAnsi="Times New Roman" w:cs="Times New Roman"/>
          <w:sz w:val="24"/>
          <w:szCs w:val="24"/>
        </w:rPr>
      </w:pPr>
    </w:p>
    <w:p w14:paraId="3BFD3FFA" w14:textId="77777777" w:rsidR="00E479BB" w:rsidRPr="00E7503E" w:rsidRDefault="00126EFD" w:rsidP="00DE2443">
      <w:pPr>
        <w:pStyle w:val="Naslov2"/>
        <w:spacing w:line="276" w:lineRule="auto"/>
      </w:pPr>
      <w:bookmarkStart w:id="24" w:name="_Toc71030307"/>
      <w:r>
        <w:t>Carinska deklaracija s popolnim naborom podatkov – stolpec H1</w:t>
      </w:r>
      <w:bookmarkEnd w:id="24"/>
    </w:p>
    <w:p w14:paraId="7D8C2AE4" w14:textId="77777777" w:rsidR="00126EFD" w:rsidRDefault="00126EFD" w:rsidP="00DE2443">
      <w:pPr>
        <w:ind w:left="1080"/>
        <w:jc w:val="both"/>
        <w:rPr>
          <w:rFonts w:ascii="Times New Roman" w:hAnsi="Times New Roman" w:cs="Times New Roman"/>
          <w:sz w:val="24"/>
          <w:szCs w:val="24"/>
        </w:rPr>
      </w:pPr>
      <w:r>
        <w:rPr>
          <w:rFonts w:ascii="Times New Roman" w:hAnsi="Times New Roman"/>
          <w:sz w:val="24"/>
          <w:szCs w:val="24"/>
        </w:rPr>
        <w:t>S standardno carinsko deklaracijo, ki vsebuje trikrat več podatkovnih elementov kot carinska deklaracija z naborom podatkov H7, je mogoče prijaviti uvoz pošiljk majhne vrednost v EU. Poleg tega je carinska deklaracija H1 v nekaterih pogojih (npr. trošarinsko blago, blago, za katero veljajo prepovedi in omejitve itd.) edini primeren nabor podatkov za sprostitev blaga v prosti promet.</w:t>
      </w:r>
    </w:p>
    <w:p w14:paraId="05565B34" w14:textId="77777777" w:rsidR="00126EFD" w:rsidRDefault="00126EFD" w:rsidP="00DE2443">
      <w:pPr>
        <w:ind w:left="1080"/>
        <w:jc w:val="both"/>
        <w:rPr>
          <w:rFonts w:ascii="Times New Roman" w:hAnsi="Times New Roman" w:cs="Times New Roman"/>
          <w:sz w:val="24"/>
          <w:szCs w:val="24"/>
        </w:rPr>
      </w:pPr>
      <w:r>
        <w:rPr>
          <w:rFonts w:ascii="Times New Roman" w:hAnsi="Times New Roman"/>
          <w:sz w:val="24"/>
          <w:szCs w:val="24"/>
        </w:rPr>
        <w:t>Vendar je glede na obseg pomembno poudariti, da je uporaba deklaracij z zmanjšanim naborom podatkov zaželena, kadar je mogoče pri tem upoštevati omejitve zmogljivosti informacijskih sistemov hitrih prevoznikov in izvajalcev poštnih storitev ter nacionalnih carinskih organov.</w:t>
      </w:r>
    </w:p>
    <w:p w14:paraId="5CF57C6E" w14:textId="77777777" w:rsidR="00C96C8C" w:rsidRPr="00CB5E19" w:rsidRDefault="00C96C8C" w:rsidP="00DE2443">
      <w:pPr>
        <w:ind w:left="1080"/>
        <w:jc w:val="both"/>
        <w:rPr>
          <w:rFonts w:ascii="Times New Roman" w:hAnsi="Times New Roman" w:cs="Times New Roman"/>
          <w:sz w:val="24"/>
          <w:szCs w:val="24"/>
        </w:rPr>
      </w:pPr>
    </w:p>
    <w:p w14:paraId="50B37E0C" w14:textId="77777777" w:rsidR="00126EFD" w:rsidRPr="00E7503E" w:rsidRDefault="00126EFD" w:rsidP="00DE2443">
      <w:pPr>
        <w:pStyle w:val="Naslov2"/>
        <w:spacing w:line="276" w:lineRule="auto"/>
      </w:pPr>
      <w:bookmarkStart w:id="25" w:name="_Toc71030308"/>
      <w:r>
        <w:t>Uporaba predhodno vložene carinske deklaracije kot deklaracije za začasno hrambo</w:t>
      </w:r>
      <w:bookmarkEnd w:id="25"/>
    </w:p>
    <w:p w14:paraId="10F77664" w14:textId="77777777" w:rsidR="00126EFD" w:rsidRDefault="00126EFD" w:rsidP="00DE2443">
      <w:pPr>
        <w:pStyle w:val="Odstavekseznama"/>
        <w:ind w:left="360"/>
        <w:jc w:val="both"/>
        <w:rPr>
          <w:rFonts w:ascii="Times New Roman" w:hAnsi="Times New Roman" w:cs="Times New Roman"/>
          <w:sz w:val="24"/>
          <w:szCs w:val="24"/>
        </w:rPr>
      </w:pPr>
      <w:r>
        <w:rPr>
          <w:rFonts w:ascii="Times New Roman" w:hAnsi="Times New Roman"/>
          <w:sz w:val="24"/>
          <w:szCs w:val="24"/>
        </w:rPr>
        <w:t xml:space="preserve">Če se pošiljke majhne vrednosti uvozijo v EU, lahko dodatne formalnosti povišajo nadomestila za storitve in povzročijo zamude pri dostavi paketov. Zato se priporoča združitev nekaterih uvoznih formalnosti za to posebno blago. </w:t>
      </w:r>
    </w:p>
    <w:p w14:paraId="0085A09D" w14:textId="77777777" w:rsidR="00126EFD" w:rsidRPr="00126EFD" w:rsidRDefault="00126EFD" w:rsidP="00DE2443">
      <w:pPr>
        <w:pStyle w:val="Odstavekseznama"/>
        <w:ind w:left="360"/>
        <w:jc w:val="both"/>
        <w:rPr>
          <w:rFonts w:ascii="Times New Roman" w:hAnsi="Times New Roman" w:cs="Times New Roman"/>
          <w:sz w:val="24"/>
          <w:szCs w:val="24"/>
        </w:rPr>
      </w:pPr>
    </w:p>
    <w:p w14:paraId="216F690D" w14:textId="77777777" w:rsidR="00126EFD" w:rsidRPr="00126EFD" w:rsidRDefault="00126EFD" w:rsidP="00DE2443">
      <w:pPr>
        <w:pStyle w:val="Odstavekseznama"/>
        <w:ind w:left="360"/>
        <w:jc w:val="both"/>
        <w:rPr>
          <w:rFonts w:ascii="Times New Roman" w:hAnsi="Times New Roman" w:cs="Times New Roman"/>
          <w:sz w:val="24"/>
          <w:szCs w:val="24"/>
        </w:rPr>
      </w:pPr>
      <w:r>
        <w:rPr>
          <w:rFonts w:ascii="Times New Roman" w:hAnsi="Times New Roman"/>
          <w:sz w:val="24"/>
          <w:szCs w:val="24"/>
        </w:rPr>
        <w:t>Člen 192 IA CZU predvideva možnost, da se predhodno vložena carinska deklaracija šteje kot deklaracija za začasno hrambo. Ta določba velja za vse nabore podatkov in ni omejena na carinsko deklaracijo z naborom podatkov H7. Uporablja se lahko predvsem v primerih, ko carinsko deklaracijo vloži oseba, ki je odgovorna tudi za predložitev blaga. V primeru predhodno vložene deklaracije bodo imeli carinski organi možnost, da izvedejo analizo tveganja pred prihodom blaga ter tako prepoznajo pošiljke z velikim tveganjem in omogočijo hitro prepustitev blaga z majhnim tveganjem, in sicer takoj po njegovi predložitvi.</w:t>
      </w:r>
    </w:p>
    <w:p w14:paraId="4A1DCC2C" w14:textId="77777777" w:rsidR="00E479BB" w:rsidRDefault="00E479BB" w:rsidP="00DE2443">
      <w:pPr>
        <w:rPr>
          <w:rFonts w:ascii="Times New Roman" w:hAnsi="Times New Roman" w:cs="Times New Roman"/>
          <w:sz w:val="24"/>
          <w:szCs w:val="24"/>
        </w:rPr>
      </w:pPr>
    </w:p>
    <w:p w14:paraId="742E9F04" w14:textId="77777777" w:rsidR="00126EFD" w:rsidRPr="00E7503E" w:rsidRDefault="00126EFD" w:rsidP="00DE2443">
      <w:pPr>
        <w:pStyle w:val="Naslov2"/>
        <w:spacing w:line="276" w:lineRule="auto"/>
      </w:pPr>
      <w:bookmarkStart w:id="26" w:name="_Toc71030309"/>
      <w:r>
        <w:t>Drugo (poenostavitve, enoten sistem predložitve)</w:t>
      </w:r>
      <w:bookmarkEnd w:id="26"/>
    </w:p>
    <w:p w14:paraId="3B975BAF" w14:textId="58DEB19D" w:rsidR="002752F6" w:rsidRPr="00C96C8C" w:rsidRDefault="002752F6" w:rsidP="00DE2443">
      <w:pPr>
        <w:ind w:left="480"/>
        <w:jc w:val="both"/>
        <w:rPr>
          <w:rFonts w:ascii="Times New Roman" w:hAnsi="Times New Roman" w:cs="Times New Roman"/>
          <w:sz w:val="24"/>
          <w:szCs w:val="24"/>
        </w:rPr>
      </w:pPr>
      <w:r>
        <w:rPr>
          <w:rFonts w:ascii="Times New Roman" w:hAnsi="Times New Roman"/>
          <w:sz w:val="24"/>
          <w:szCs w:val="24"/>
        </w:rPr>
        <w:t>Uporaba carinske deklaracije z naborom podatkov H7 je prostovoljna in jo lahko oseba, ki vloži deklaracijo, sama izbere. Če je ne uporabi, se lahko odloči za uporabo standardne carinske deklaracije s popolnim naborom podatkov ali poenostavljeno carinsko deklaracijo. Vendar slednje zahteva vnos več podatkovnih elementov kot carinska deklaracija za nekatere pošiljke majhne vrednosti, tj. carinska deklaracija z naborom podatkov H7.</w:t>
      </w:r>
    </w:p>
    <w:p w14:paraId="38A50C89" w14:textId="77777777" w:rsidR="00E702C6" w:rsidRPr="00C96C8C" w:rsidRDefault="002752F6" w:rsidP="00381A62">
      <w:pPr>
        <w:ind w:left="480"/>
        <w:jc w:val="both"/>
        <w:rPr>
          <w:rFonts w:ascii="Times New Roman" w:hAnsi="Times New Roman" w:cs="Times New Roman"/>
          <w:sz w:val="24"/>
          <w:szCs w:val="24"/>
        </w:rPr>
      </w:pPr>
      <w:r>
        <w:rPr>
          <w:rFonts w:ascii="Times New Roman" w:hAnsi="Times New Roman"/>
          <w:sz w:val="24"/>
          <w:szCs w:val="24"/>
        </w:rPr>
        <w:t xml:space="preserve">Za poštne pošiljke ostane možnost uporabe carinske deklaracije z naborom podatkov H6. </w:t>
      </w:r>
    </w:p>
    <w:p w14:paraId="2EDEB3F2" w14:textId="77777777" w:rsidR="002752F6" w:rsidRPr="00C96C8C" w:rsidRDefault="002323A0" w:rsidP="00DE2443">
      <w:pPr>
        <w:ind w:left="480"/>
        <w:jc w:val="both"/>
        <w:rPr>
          <w:rFonts w:ascii="Times New Roman" w:hAnsi="Times New Roman" w:cs="Times New Roman"/>
          <w:sz w:val="24"/>
          <w:szCs w:val="24"/>
        </w:rPr>
      </w:pPr>
      <w:r>
        <w:rPr>
          <w:rFonts w:ascii="Times New Roman" w:hAnsi="Times New Roman"/>
          <w:sz w:val="24"/>
          <w:szCs w:val="24"/>
        </w:rPr>
        <w:t xml:space="preserve">Uporabljajo se vse zahteve glede preverjanja identifikacijske številke za DDV za uporabo sistema VEM za uvoz, s čimer se zagotavlja pobiranje DDV in poročanje nadzornemu sistemu. </w:t>
      </w:r>
    </w:p>
    <w:p w14:paraId="30AA0C07" w14:textId="77777777" w:rsidR="00126EFD" w:rsidRDefault="00126EFD" w:rsidP="00DE2443">
      <w:pPr>
        <w:pStyle w:val="Odstavekseznama"/>
        <w:ind w:left="360"/>
        <w:rPr>
          <w:rFonts w:ascii="Times New Roman" w:hAnsi="Times New Roman" w:cs="Times New Roman"/>
          <w:sz w:val="24"/>
          <w:szCs w:val="24"/>
        </w:rPr>
      </w:pPr>
    </w:p>
    <w:p w14:paraId="069C3C77" w14:textId="77777777" w:rsidR="00126EFD" w:rsidRPr="00E7503E" w:rsidRDefault="00126EFD" w:rsidP="00DE2443">
      <w:pPr>
        <w:pStyle w:val="Naslov3"/>
        <w:tabs>
          <w:tab w:val="clear" w:pos="4973"/>
        </w:tabs>
        <w:spacing w:line="276" w:lineRule="auto"/>
        <w:ind w:left="1920"/>
        <w:jc w:val="left"/>
      </w:pPr>
      <w:bookmarkStart w:id="27" w:name="_Toc71030310"/>
      <w:r>
        <w:t>Poenostavljena deklaracija</w:t>
      </w:r>
      <w:bookmarkEnd w:id="27"/>
    </w:p>
    <w:p w14:paraId="32C8657E" w14:textId="77777777" w:rsidR="00126EFD" w:rsidRPr="00333FAE" w:rsidRDefault="00126EFD" w:rsidP="00DE2443">
      <w:pPr>
        <w:ind w:left="720"/>
        <w:jc w:val="both"/>
        <w:rPr>
          <w:rFonts w:ascii="Times New Roman" w:hAnsi="Times New Roman" w:cs="Times New Roman"/>
          <w:sz w:val="24"/>
          <w:szCs w:val="24"/>
        </w:rPr>
      </w:pPr>
      <w:r>
        <w:rPr>
          <w:rFonts w:ascii="Times New Roman" w:hAnsi="Times New Roman"/>
          <w:sz w:val="24"/>
          <w:szCs w:val="24"/>
        </w:rPr>
        <w:t>Če so izpolnjeni pogoji iz okvira carinskega zakonika Unije za uporabo take poenostavitve, je mogoče pošiljke majhne vrednosti ocariniti s poenostavljeno deklaracijo.</w:t>
      </w:r>
    </w:p>
    <w:p w14:paraId="4CEA5875" w14:textId="77777777" w:rsidR="00126EFD" w:rsidRDefault="008B0471" w:rsidP="00DE2443">
      <w:pPr>
        <w:ind w:left="720"/>
        <w:jc w:val="both"/>
        <w:rPr>
          <w:rFonts w:ascii="Times New Roman" w:hAnsi="Times New Roman" w:cs="Times New Roman"/>
          <w:sz w:val="24"/>
          <w:szCs w:val="24"/>
        </w:rPr>
      </w:pPr>
      <w:r>
        <w:rPr>
          <w:rFonts w:ascii="Times New Roman" w:hAnsi="Times New Roman"/>
          <w:sz w:val="24"/>
          <w:szCs w:val="24"/>
        </w:rPr>
        <w:t xml:space="preserve">V primeru sistema VEM za uvoz je treba predložiti identifikacijsko številko za DDV za uporabo sistema VEM za uvoz pri podatkovnem elementu 13 16 000 000 pri naboru podatkov uporabljene carinske deklaracije. Do datumov posodobitve nacionalnih sistemov uvoza (najpozneje do konca leta 2022) veljajo podatkovne zahteve za </w:t>
      </w:r>
      <w:r>
        <w:rPr>
          <w:rFonts w:ascii="Times New Roman" w:hAnsi="Times New Roman"/>
          <w:sz w:val="24"/>
          <w:szCs w:val="24"/>
        </w:rPr>
        <w:lastRenderedPageBreak/>
        <w:t>poenostavljeno deklaracijo iz dodatka A k Prilogi 9 PDA CZU. V tem primeru je treba identifikacijsko številko za DDV za uporabo sistema VEM za uvoz predložiti v polju 44 carinske deklaracije. V prehodnem obdobju bi bilo torej mogoče uporabiti poenostavljeno deklaracijo.</w:t>
      </w:r>
    </w:p>
    <w:p w14:paraId="5550577F" w14:textId="77777777" w:rsidR="0022711E" w:rsidRDefault="0022711E" w:rsidP="00DE2443">
      <w:pPr>
        <w:ind w:left="720"/>
        <w:jc w:val="both"/>
        <w:rPr>
          <w:rFonts w:ascii="Times New Roman" w:hAnsi="Times New Roman" w:cs="Times New Roman"/>
          <w:sz w:val="24"/>
          <w:szCs w:val="24"/>
        </w:rPr>
      </w:pPr>
      <w:r>
        <w:rPr>
          <w:rFonts w:ascii="Times New Roman" w:hAnsi="Times New Roman"/>
          <w:sz w:val="24"/>
          <w:szCs w:val="24"/>
        </w:rPr>
        <w:t>Države članice, ki uporabljajo poenostavljeno deklaracijo, so opozorjene na možnost iz člena 167(1)(a) CZU in na to, naj ne zahtevajo dopolnilne deklaracije za deklaracije za pošiljke majhne vrednosti (v skladu s členom 167(3) CZU).</w:t>
      </w:r>
    </w:p>
    <w:p w14:paraId="0639788F" w14:textId="77777777" w:rsidR="004468B8" w:rsidRDefault="00126EFD" w:rsidP="00B0486D">
      <w:pPr>
        <w:ind w:left="720"/>
        <w:jc w:val="both"/>
        <w:rPr>
          <w:rFonts w:ascii="Times New Roman" w:hAnsi="Times New Roman" w:cs="Times New Roman"/>
          <w:sz w:val="24"/>
          <w:szCs w:val="24"/>
        </w:rPr>
      </w:pPr>
      <w:r>
        <w:rPr>
          <w:rFonts w:ascii="Times New Roman" w:hAnsi="Times New Roman"/>
          <w:sz w:val="24"/>
          <w:szCs w:val="24"/>
        </w:rPr>
        <w:t>Pomembno je opozoriti, da je nabor podatkov za poenostavljeno deklaracijo prilagojen potrebam tradicionalnih trgovinskih transakcij in vsebuje veliko več podatkovnih elementov kot carinska deklaracija z naborom podatkov H7. Zato bi lahko bila uporaba te deklaracije obremenitev za deklarante in carinske organe (vključno z obveznostjo pošiljanja podatkov v nadzorni sistem).</w:t>
      </w:r>
    </w:p>
    <w:p w14:paraId="65D2BC1F" w14:textId="77777777" w:rsidR="00126EFD" w:rsidRPr="00E7503E" w:rsidRDefault="00126EFD" w:rsidP="00DE2443">
      <w:pPr>
        <w:pStyle w:val="Naslov3"/>
        <w:tabs>
          <w:tab w:val="clear" w:pos="4973"/>
        </w:tabs>
        <w:spacing w:line="276" w:lineRule="auto"/>
        <w:ind w:left="1920"/>
      </w:pPr>
      <w:bookmarkStart w:id="28" w:name="_Toc71030311"/>
      <w:r>
        <w:t>Vpis v evidence deklaranta</w:t>
      </w:r>
      <w:bookmarkEnd w:id="28"/>
    </w:p>
    <w:p w14:paraId="6087D79D" w14:textId="77777777" w:rsidR="00126EFD" w:rsidRDefault="00126EFD" w:rsidP="00DE2443">
      <w:pPr>
        <w:ind w:left="720"/>
        <w:jc w:val="both"/>
        <w:rPr>
          <w:rFonts w:ascii="Times New Roman" w:hAnsi="Times New Roman" w:cs="Times New Roman"/>
          <w:sz w:val="24"/>
          <w:szCs w:val="24"/>
        </w:rPr>
      </w:pPr>
      <w:r>
        <w:rPr>
          <w:rFonts w:ascii="Times New Roman" w:hAnsi="Times New Roman"/>
          <w:sz w:val="24"/>
          <w:szCs w:val="24"/>
        </w:rPr>
        <w:t>Evidence deklaranta so carinska poenostavitev, za katero je potrebno dovoljenje, ki ga je mogoče podeliti pod določenimi pogoji in merili, opredeljenimi v carinski zakonodaji (člen 182 CZU). Obe vrsti evidenc deklaranta (tj. s predložitvijo blaga in z opustitvijo predložitve) je mogoče uporabiti za prijavo pošiljk majhne vrednosti za sprostitev v prosti promet v okviru posebne ureditve in standardnega mehanizma za pobiranje DDV ob uvozu.</w:t>
      </w:r>
    </w:p>
    <w:p w14:paraId="56678085" w14:textId="77777777" w:rsidR="00126EFD" w:rsidRDefault="00126EFD" w:rsidP="00DE2443">
      <w:pPr>
        <w:ind w:left="720"/>
        <w:jc w:val="both"/>
        <w:rPr>
          <w:rFonts w:ascii="Times New Roman" w:hAnsi="Times New Roman" w:cs="Times New Roman"/>
          <w:sz w:val="24"/>
          <w:szCs w:val="24"/>
        </w:rPr>
      </w:pPr>
      <w:r>
        <w:rPr>
          <w:rFonts w:ascii="Times New Roman" w:hAnsi="Times New Roman"/>
          <w:sz w:val="24"/>
          <w:szCs w:val="24"/>
        </w:rPr>
        <w:t>Kljub temu taka poenostavitev ni primerna za sistem VEM za uvoz, saj zahtev glede preverjanja identifikacijske številke za DDV za uporabo sistema VEM za uvoz in mesečnega poročanja ni mogoče izpolniti niti z evidencami deklaranta s predložitvijo niti z evidencami deklaranta z opustitvijo predložitve. Poleg tega je treba upoštevati, da pri evidencah deklaranta ni mogoče opustiti dopolnilne deklaracije, in sicer ne glede na uporabljen mehanizem za pobiranje DDV.</w:t>
      </w:r>
    </w:p>
    <w:p w14:paraId="5BBA4A07" w14:textId="77777777" w:rsidR="00126EFD" w:rsidRPr="00E7503E" w:rsidRDefault="00126EFD" w:rsidP="00DE2443">
      <w:pPr>
        <w:pStyle w:val="Naslov3"/>
        <w:tabs>
          <w:tab w:val="clear" w:pos="4973"/>
        </w:tabs>
        <w:spacing w:line="276" w:lineRule="auto"/>
        <w:ind w:left="1920"/>
      </w:pPr>
      <w:bookmarkStart w:id="29" w:name="_Toc71030312"/>
      <w:r>
        <w:t>Centralizirano carinjenje</w:t>
      </w:r>
      <w:bookmarkEnd w:id="29"/>
    </w:p>
    <w:p w14:paraId="14B6D4F9" w14:textId="77777777" w:rsidR="00BD6E35" w:rsidRPr="000B4E55" w:rsidRDefault="00BD6E35" w:rsidP="00DE2443">
      <w:pPr>
        <w:ind w:left="720"/>
        <w:jc w:val="both"/>
        <w:rPr>
          <w:rFonts w:ascii="Times New Roman" w:hAnsi="Times New Roman" w:cs="Times New Roman"/>
          <w:sz w:val="24"/>
          <w:szCs w:val="24"/>
        </w:rPr>
      </w:pPr>
      <w:r>
        <w:rPr>
          <w:rFonts w:ascii="Times New Roman" w:hAnsi="Times New Roman"/>
          <w:sz w:val="24"/>
          <w:szCs w:val="24"/>
        </w:rPr>
        <w:t>Pomembno je opozoriti, da mora biti za uporabo centraliziranega carinjenja izpolnjenih več pogojev iz člena 179 CZU (npr. če so vključeni carinski organi iz dveh različnih držav članic, je dovoljenje obvezno) in da mora biti carinska deklaracija vložena pri carinskem uradu, pristojnem v kraju, kjer ima imetnik dovoljenja sedež. To poenostavitev je treba šteti za koncept, ločen od carinjenja pošiljk majhne vrednosti prek sistema VEM za uvoz, ki sledi različnim pravilom: dovoljenje ni zahtevano in obstaja možnost vložitve carinske deklaracije za sprostitev v prosti promet kjer koli v EU, čeprav mora biti carinska deklaracija vložena pri carinskem uradu, pri katerem se carini predloži blago.</w:t>
      </w:r>
    </w:p>
    <w:p w14:paraId="4515138C" w14:textId="77777777" w:rsidR="00126EFD" w:rsidRPr="00B91EAA" w:rsidRDefault="00126EFD" w:rsidP="00DE2443">
      <w:pPr>
        <w:ind w:left="720"/>
        <w:jc w:val="both"/>
        <w:rPr>
          <w:rFonts w:ascii="Times New Roman" w:hAnsi="Times New Roman" w:cs="Times New Roman"/>
          <w:sz w:val="24"/>
          <w:szCs w:val="24"/>
        </w:rPr>
      </w:pPr>
      <w:r>
        <w:rPr>
          <w:rFonts w:ascii="Times New Roman" w:hAnsi="Times New Roman"/>
          <w:sz w:val="24"/>
          <w:szCs w:val="24"/>
        </w:rPr>
        <w:t xml:space="preserve">Če so pošiljke majhne vrednosti sproščene v prosti promet v skladu s posebno ureditvijo ali standardnim mehanizmom za pobiranje DDV, se uporablja člen 221(4) IA CZU, </w:t>
      </w:r>
      <w:r>
        <w:rPr>
          <w:rFonts w:ascii="Times New Roman" w:hAnsi="Times New Roman"/>
          <w:sz w:val="24"/>
          <w:szCs w:val="24"/>
        </w:rPr>
        <w:lastRenderedPageBreak/>
        <w:t>carinska deklaracija pa mora biti vložena pri carinskem uradu „v državi članici, v kateri se odpremljanje ali prevoz blaga konča“, tj. v namembni državi članici. Zato je centralizirano carinjenje nezdružljivo s tema dvema scenarijema.</w:t>
      </w:r>
    </w:p>
    <w:p w14:paraId="549BB973" w14:textId="77777777" w:rsidR="00126EFD" w:rsidRPr="008E5B8E" w:rsidRDefault="00126EFD" w:rsidP="00DE2443">
      <w:pPr>
        <w:ind w:left="720"/>
        <w:jc w:val="both"/>
        <w:rPr>
          <w:rFonts w:ascii="Times New Roman" w:hAnsi="Times New Roman" w:cs="Times New Roman"/>
          <w:sz w:val="24"/>
          <w:szCs w:val="24"/>
        </w:rPr>
      </w:pPr>
      <w:r>
        <w:rPr>
          <w:rFonts w:ascii="Times New Roman" w:hAnsi="Times New Roman"/>
          <w:sz w:val="24"/>
          <w:szCs w:val="24"/>
        </w:rPr>
        <w:t>V zvezi s scenarijem VEM za uvoz ostaja centralizirano carinjenje pošiljk majhne vrednosti zunaj področja uporabe tega projekta faze 2 CCI. Interes za tak potencialni prihodnji projekt je treba še raziskati.</w:t>
      </w:r>
    </w:p>
    <w:p w14:paraId="75265793" w14:textId="77777777" w:rsidR="00126EFD" w:rsidRPr="008F71B8" w:rsidRDefault="00126EFD" w:rsidP="00DE2443">
      <w:pPr>
        <w:pStyle w:val="Naslov3"/>
        <w:tabs>
          <w:tab w:val="clear" w:pos="4973"/>
        </w:tabs>
        <w:spacing w:line="276" w:lineRule="auto"/>
        <w:ind w:left="1920"/>
      </w:pPr>
      <w:bookmarkStart w:id="30" w:name="_Toc71030313"/>
      <w:r>
        <w:t>Enotna predložitev carinske deklaracije in vstopna skupna deklaracija</w:t>
      </w:r>
      <w:bookmarkEnd w:id="30"/>
    </w:p>
    <w:p w14:paraId="5AFAAAB2" w14:textId="77777777" w:rsidR="00126EFD" w:rsidRPr="00CA02AD" w:rsidRDefault="00126EFD" w:rsidP="00DE2443">
      <w:pPr>
        <w:ind w:left="720"/>
        <w:jc w:val="both"/>
        <w:rPr>
          <w:rFonts w:ascii="Times New Roman" w:hAnsi="Times New Roman" w:cs="Times New Roman"/>
          <w:sz w:val="24"/>
          <w:szCs w:val="24"/>
        </w:rPr>
      </w:pPr>
      <w:r>
        <w:rPr>
          <w:rFonts w:ascii="Times New Roman" w:hAnsi="Times New Roman"/>
          <w:sz w:val="24"/>
          <w:szCs w:val="24"/>
        </w:rPr>
        <w:t>Pri tej možnosti je osrednje načelo, da imajo lahko podatki, predloženi skupnemu vmesniku trgovca ICS2, dva različna namena: obveznosti v zvezi z vstopno skupno deklaracijo in obveznosti v zvezi s carinsko deklaracijo.</w:t>
      </w:r>
    </w:p>
    <w:p w14:paraId="5D735816" w14:textId="3B01445E" w:rsidR="00126EFD" w:rsidRDefault="00126EFD" w:rsidP="00DE2443">
      <w:pPr>
        <w:ind w:left="720"/>
        <w:jc w:val="both"/>
        <w:rPr>
          <w:rFonts w:ascii="Times New Roman" w:hAnsi="Times New Roman" w:cs="Times New Roman"/>
          <w:sz w:val="24"/>
          <w:szCs w:val="24"/>
        </w:rPr>
      </w:pPr>
      <w:r>
        <w:rPr>
          <w:rFonts w:ascii="Times New Roman" w:hAnsi="Times New Roman"/>
          <w:sz w:val="24"/>
          <w:szCs w:val="24"/>
        </w:rPr>
        <w:t xml:space="preserve">V okviru sprostitve pošiljk majhne vrednosti v prosti promet vložnik deklaracije predloži podatke samo enkrat in čim hitreje, carinski organi pa jih nato uporabijo za različne potrebne namene. To pomeni, da se carinska deklaracija z naborom podatkov H7 predloži skupaj z navedbami za vstopno skupno deklaracijo prek skupnega vmesnika trgovca ICS2 (enotna vstopna točka). </w:t>
      </w:r>
    </w:p>
    <w:p w14:paraId="2D0733A3" w14:textId="3AA8959A" w:rsidR="003A5CF9" w:rsidRDefault="00CA02AD" w:rsidP="00DE2443">
      <w:pPr>
        <w:ind w:left="720"/>
        <w:jc w:val="both"/>
        <w:rPr>
          <w:rFonts w:ascii="Times New Roman" w:hAnsi="Times New Roman" w:cs="Times New Roman"/>
          <w:sz w:val="24"/>
          <w:szCs w:val="24"/>
        </w:rPr>
      </w:pPr>
      <w:r>
        <w:rPr>
          <w:rFonts w:ascii="Times New Roman" w:hAnsi="Times New Roman"/>
          <w:sz w:val="24"/>
          <w:szCs w:val="24"/>
        </w:rPr>
        <w:t>Vendar ta možnost ni predvidena pred začetkom uporabe objave 2 vmesnika ICS2 (načrtovana za 1. marec 2023), vendar je tudi po tem datumu zelo vprašljiva, saj ta funkcija ni bila podrobno izdelana in zato na tej stopnji ni predvideno, da bo zajeta v objavo 2.</w:t>
      </w:r>
    </w:p>
    <w:p w14:paraId="0854C06C" w14:textId="77777777" w:rsidR="003A5CF9" w:rsidRPr="0059153E" w:rsidRDefault="003A5CF9" w:rsidP="00DE2443">
      <w:pPr>
        <w:ind w:left="1080"/>
        <w:jc w:val="both"/>
        <w:rPr>
          <w:rFonts w:ascii="Times New Roman" w:hAnsi="Times New Roman" w:cs="Times New Roman"/>
          <w:sz w:val="24"/>
          <w:szCs w:val="24"/>
        </w:rPr>
      </w:pPr>
    </w:p>
    <w:p w14:paraId="3666984C" w14:textId="77777777" w:rsidR="00126EFD" w:rsidRPr="008F71B8" w:rsidRDefault="00C96AD7" w:rsidP="00DE2443">
      <w:pPr>
        <w:pStyle w:val="Naslov2"/>
        <w:spacing w:line="276" w:lineRule="auto"/>
      </w:pPr>
      <w:bookmarkStart w:id="31" w:name="_Toc71030314"/>
      <w:r>
        <w:t>Carinjenje poštnih pošiljk</w:t>
      </w:r>
      <w:bookmarkEnd w:id="31"/>
    </w:p>
    <w:p w14:paraId="18ED63C5" w14:textId="77777777" w:rsidR="00126EFD" w:rsidRDefault="00735807" w:rsidP="00DE2443">
      <w:pPr>
        <w:jc w:val="both"/>
        <w:rPr>
          <w:rFonts w:ascii="Times New Roman" w:hAnsi="Times New Roman" w:cs="Times New Roman"/>
          <w:sz w:val="24"/>
          <w:szCs w:val="24"/>
        </w:rPr>
      </w:pPr>
      <w:r>
        <w:rPr>
          <w:rFonts w:ascii="Times New Roman" w:hAnsi="Times New Roman"/>
          <w:sz w:val="24"/>
          <w:szCs w:val="24"/>
        </w:rPr>
        <w:t>Vse poštne pošiljke, uvožene v EU, je mogoče ne glede na njihovo vrednost prijaviti za sprostitev v prosti promet z uporabo standardne carinske deklaracije s popolnim naborom podatkov (naborom podatkov H1) ali, če so izpolnjeni pogoji iz člena 166 CZU, z uporabo poenostavljene deklaracije (z naborom podatkov I1).</w:t>
      </w:r>
    </w:p>
    <w:p w14:paraId="66192CF8" w14:textId="77777777" w:rsidR="001E413D" w:rsidRDefault="001E413D" w:rsidP="00DE2443">
      <w:pPr>
        <w:jc w:val="both"/>
        <w:rPr>
          <w:rFonts w:ascii="Times New Roman" w:hAnsi="Times New Roman" w:cs="Times New Roman"/>
          <w:sz w:val="24"/>
          <w:szCs w:val="24"/>
        </w:rPr>
      </w:pPr>
      <w:r>
        <w:rPr>
          <w:rFonts w:ascii="Times New Roman" w:hAnsi="Times New Roman"/>
          <w:sz w:val="24"/>
          <w:szCs w:val="24"/>
        </w:rPr>
        <w:t>Poleg tega so v spodnji preglednici navedene mogoče poenostavljene formalnosti za carinjenje takega blaga glede na njihovo vrednost:</w:t>
      </w:r>
    </w:p>
    <w:tbl>
      <w:tblPr>
        <w:tblW w:w="9148" w:type="dxa"/>
        <w:jc w:val="center"/>
        <w:tblCellMar>
          <w:left w:w="0" w:type="dxa"/>
          <w:right w:w="0" w:type="dxa"/>
        </w:tblCellMar>
        <w:tblLook w:val="04A0" w:firstRow="1" w:lastRow="0" w:firstColumn="1" w:lastColumn="0" w:noHBand="0" w:noVBand="1"/>
      </w:tblPr>
      <w:tblGrid>
        <w:gridCol w:w="1244"/>
        <w:gridCol w:w="2199"/>
        <w:gridCol w:w="2217"/>
        <w:gridCol w:w="3488"/>
      </w:tblGrid>
      <w:tr w:rsidR="007E7139" w:rsidRPr="00C27C27" w14:paraId="461E21AA" w14:textId="77777777" w:rsidTr="0017226A">
        <w:trPr>
          <w:trHeight w:val="1112"/>
          <w:jc w:val="center"/>
        </w:trPr>
        <w:tc>
          <w:tcPr>
            <w:tcW w:w="124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14:paraId="6EDF0CF8" w14:textId="77777777" w:rsidR="007E7139" w:rsidRPr="00C27C27" w:rsidRDefault="007E7139" w:rsidP="00C318CD">
            <w:pPr>
              <w:contextualSpacing/>
              <w:jc w:val="center"/>
              <w:rPr>
                <w:rFonts w:ascii="Times New Roman" w:eastAsia="Calibri" w:hAnsi="Times New Roman" w:cs="Times New Roman"/>
                <w:sz w:val="24"/>
                <w:szCs w:val="24"/>
              </w:rPr>
            </w:pPr>
            <w:r>
              <w:rPr>
                <w:rFonts w:ascii="Times New Roman" w:hAnsi="Times New Roman"/>
                <w:bCs/>
                <w:sz w:val="24"/>
                <w:szCs w:val="24"/>
              </w:rPr>
              <w:t>Blago ≤ 150 EUR</w:t>
            </w:r>
          </w:p>
        </w:tc>
        <w:tc>
          <w:tcPr>
            <w:tcW w:w="2199" w:type="dxa"/>
            <w:tcBorders>
              <w:top w:val="single" w:sz="8" w:space="0" w:color="000000"/>
              <w:left w:val="single" w:sz="8" w:space="0" w:color="000000"/>
              <w:bottom w:val="single" w:sz="8" w:space="0" w:color="000000"/>
              <w:right w:val="single" w:sz="8" w:space="0" w:color="000000"/>
            </w:tcBorders>
            <w:shd w:val="clear" w:color="auto" w:fill="92D050"/>
            <w:tcMar>
              <w:top w:w="15" w:type="dxa"/>
              <w:left w:w="82" w:type="dxa"/>
              <w:bottom w:w="0" w:type="dxa"/>
              <w:right w:w="82" w:type="dxa"/>
            </w:tcMar>
            <w:hideMark/>
          </w:tcPr>
          <w:p w14:paraId="7E016EFD" w14:textId="77777777" w:rsidR="007E7139" w:rsidRPr="00C27C27" w:rsidRDefault="007E7139" w:rsidP="00DE2443">
            <w:pPr>
              <w:contextualSpacing/>
              <w:rPr>
                <w:rFonts w:ascii="Times New Roman" w:eastAsia="Calibri" w:hAnsi="Times New Roman" w:cs="Times New Roman"/>
                <w:sz w:val="24"/>
                <w:szCs w:val="24"/>
              </w:rPr>
            </w:pPr>
            <w:r>
              <w:rPr>
                <w:rFonts w:ascii="Times New Roman" w:hAnsi="Times New Roman"/>
                <w:bCs/>
                <w:sz w:val="24"/>
                <w:szCs w:val="24"/>
              </w:rPr>
              <w:t>elektronska carinska deklaracija H7</w:t>
            </w:r>
          </w:p>
        </w:tc>
        <w:tc>
          <w:tcPr>
            <w:tcW w:w="2217" w:type="dxa"/>
            <w:tcBorders>
              <w:top w:val="single" w:sz="8" w:space="0" w:color="000000"/>
              <w:left w:val="single" w:sz="8" w:space="0" w:color="000000"/>
              <w:bottom w:val="single" w:sz="8" w:space="0" w:color="000000"/>
              <w:right w:val="single" w:sz="8" w:space="0" w:color="000000"/>
            </w:tcBorders>
            <w:shd w:val="clear" w:color="auto" w:fill="92D050"/>
            <w:tcMar>
              <w:top w:w="15" w:type="dxa"/>
              <w:left w:w="82" w:type="dxa"/>
              <w:bottom w:w="0" w:type="dxa"/>
              <w:right w:w="82" w:type="dxa"/>
            </w:tcMar>
            <w:hideMark/>
          </w:tcPr>
          <w:p w14:paraId="180BEB81" w14:textId="77777777" w:rsidR="007E7139" w:rsidRPr="00C27C27" w:rsidRDefault="007E7139" w:rsidP="00DE2443">
            <w:pPr>
              <w:contextualSpacing/>
              <w:rPr>
                <w:rFonts w:ascii="Times New Roman" w:eastAsia="Calibri" w:hAnsi="Times New Roman" w:cs="Times New Roman"/>
                <w:sz w:val="24"/>
                <w:szCs w:val="24"/>
              </w:rPr>
            </w:pPr>
            <w:r>
              <w:rPr>
                <w:rFonts w:ascii="Times New Roman" w:hAnsi="Times New Roman"/>
                <w:bCs/>
                <w:sz w:val="24"/>
                <w:szCs w:val="24"/>
              </w:rPr>
              <w:t>od 1. 7. 2021</w:t>
            </w:r>
          </w:p>
        </w:tc>
        <w:tc>
          <w:tcPr>
            <w:tcW w:w="3488" w:type="dxa"/>
            <w:tcBorders>
              <w:top w:val="single" w:sz="8" w:space="0" w:color="000000"/>
              <w:left w:val="single" w:sz="8" w:space="0" w:color="000000"/>
              <w:bottom w:val="single" w:sz="8" w:space="0" w:color="000000"/>
              <w:right w:val="single" w:sz="8" w:space="0" w:color="000000"/>
            </w:tcBorders>
            <w:shd w:val="clear" w:color="auto" w:fill="92D050"/>
            <w:tcMar>
              <w:top w:w="15" w:type="dxa"/>
              <w:left w:w="82" w:type="dxa"/>
              <w:bottom w:w="0" w:type="dxa"/>
              <w:right w:w="82" w:type="dxa"/>
            </w:tcMar>
            <w:hideMark/>
          </w:tcPr>
          <w:p w14:paraId="1C5676A0" w14:textId="77777777" w:rsidR="007E7139" w:rsidRPr="00C27C27" w:rsidRDefault="007E7139" w:rsidP="00DE2443">
            <w:pPr>
              <w:numPr>
                <w:ilvl w:val="0"/>
                <w:numId w:val="15"/>
              </w:numPr>
              <w:contextualSpacing/>
              <w:rPr>
                <w:rFonts w:ascii="Times New Roman" w:eastAsia="Calibri" w:hAnsi="Times New Roman" w:cs="Times New Roman"/>
                <w:sz w:val="24"/>
                <w:szCs w:val="24"/>
              </w:rPr>
            </w:pPr>
            <w:r>
              <w:rPr>
                <w:rFonts w:ascii="Times New Roman" w:hAnsi="Times New Roman"/>
                <w:sz w:val="24"/>
                <w:szCs w:val="24"/>
              </w:rPr>
              <w:t>blago, oproščeno carine (člena 23 in 25 uredbe o oprostitvi carin)</w:t>
            </w:r>
          </w:p>
          <w:p w14:paraId="3C11ABE5" w14:textId="77777777" w:rsidR="007E7139" w:rsidRPr="00C27C27" w:rsidRDefault="007E7139" w:rsidP="00DE2443">
            <w:pPr>
              <w:numPr>
                <w:ilvl w:val="0"/>
                <w:numId w:val="15"/>
              </w:numPr>
              <w:contextualSpacing/>
              <w:rPr>
                <w:rFonts w:ascii="Times New Roman" w:eastAsia="Calibri" w:hAnsi="Times New Roman" w:cs="Times New Roman"/>
                <w:sz w:val="24"/>
                <w:szCs w:val="24"/>
              </w:rPr>
            </w:pPr>
            <w:r>
              <w:rPr>
                <w:rFonts w:ascii="Times New Roman" w:hAnsi="Times New Roman"/>
                <w:sz w:val="24"/>
                <w:szCs w:val="24"/>
              </w:rPr>
              <w:sym w:font="Symbol" w:char="F0C6"/>
            </w:r>
            <w:r>
              <w:rPr>
                <w:rFonts w:ascii="Times New Roman" w:hAnsi="Times New Roman"/>
                <w:sz w:val="24"/>
                <w:szCs w:val="24"/>
              </w:rPr>
              <w:t xml:space="preserve"> prepovedi in omejitve</w:t>
            </w:r>
          </w:p>
          <w:p w14:paraId="0CFC4CE2" w14:textId="77777777" w:rsidR="007E7139" w:rsidRPr="00C27C27" w:rsidRDefault="007E7139" w:rsidP="00DE2443">
            <w:pPr>
              <w:numPr>
                <w:ilvl w:val="0"/>
                <w:numId w:val="15"/>
              </w:numPr>
              <w:contextualSpacing/>
              <w:rPr>
                <w:rFonts w:ascii="Times New Roman" w:eastAsia="Calibri" w:hAnsi="Times New Roman" w:cs="Times New Roman"/>
                <w:sz w:val="24"/>
                <w:szCs w:val="24"/>
              </w:rPr>
            </w:pPr>
            <w:r>
              <w:rPr>
                <w:rFonts w:ascii="Times New Roman" w:hAnsi="Times New Roman"/>
                <w:sz w:val="24"/>
                <w:szCs w:val="24"/>
              </w:rPr>
              <w:t>samo carinski postopek 4 000</w:t>
            </w:r>
          </w:p>
        </w:tc>
      </w:tr>
      <w:tr w:rsidR="007E7139" w:rsidRPr="00C27C27" w14:paraId="07D948E6" w14:textId="77777777" w:rsidTr="0017226A">
        <w:trPr>
          <w:trHeight w:val="555"/>
          <w:jc w:val="center"/>
        </w:trPr>
        <w:tc>
          <w:tcPr>
            <w:tcW w:w="1244" w:type="dxa"/>
            <w:vMerge/>
            <w:tcBorders>
              <w:top w:val="single" w:sz="8" w:space="0" w:color="000000"/>
              <w:left w:val="single" w:sz="8" w:space="0" w:color="000000"/>
              <w:bottom w:val="single" w:sz="8" w:space="0" w:color="000000"/>
              <w:right w:val="single" w:sz="8" w:space="0" w:color="000000"/>
            </w:tcBorders>
            <w:vAlign w:val="center"/>
            <w:hideMark/>
          </w:tcPr>
          <w:p w14:paraId="0CFE4D01" w14:textId="77777777" w:rsidR="007E7139" w:rsidRPr="00361FF5" w:rsidRDefault="007E7139" w:rsidP="00DE2443">
            <w:pPr>
              <w:contextualSpacing/>
              <w:rPr>
                <w:rFonts w:ascii="Times New Roman" w:eastAsia="Calibri" w:hAnsi="Times New Roman" w:cs="Times New Roman"/>
                <w:sz w:val="24"/>
                <w:szCs w:val="24"/>
              </w:rPr>
            </w:pPr>
          </w:p>
        </w:tc>
        <w:tc>
          <w:tcPr>
            <w:tcW w:w="2199" w:type="dxa"/>
            <w:tcBorders>
              <w:top w:val="single" w:sz="8" w:space="0" w:color="000000"/>
              <w:left w:val="single" w:sz="8" w:space="0" w:color="000000"/>
              <w:bottom w:val="single" w:sz="8" w:space="0" w:color="000000"/>
              <w:right w:val="single" w:sz="8" w:space="0" w:color="000000"/>
            </w:tcBorders>
            <w:shd w:val="clear" w:color="auto" w:fill="FFC000"/>
            <w:tcMar>
              <w:top w:w="15" w:type="dxa"/>
              <w:left w:w="82" w:type="dxa"/>
              <w:bottom w:w="0" w:type="dxa"/>
              <w:right w:w="82" w:type="dxa"/>
            </w:tcMar>
            <w:hideMark/>
          </w:tcPr>
          <w:p w14:paraId="12DCD577" w14:textId="77777777" w:rsidR="007E7139" w:rsidRPr="00361FF5" w:rsidRDefault="007E7139" w:rsidP="00DE2443">
            <w:pPr>
              <w:contextualSpacing/>
              <w:rPr>
                <w:rFonts w:ascii="Times New Roman" w:eastAsia="Calibri" w:hAnsi="Times New Roman" w:cs="Times New Roman"/>
                <w:sz w:val="24"/>
                <w:szCs w:val="24"/>
              </w:rPr>
            </w:pPr>
            <w:r>
              <w:rPr>
                <w:rFonts w:ascii="Times New Roman" w:hAnsi="Times New Roman"/>
                <w:sz w:val="24"/>
                <w:szCs w:val="24"/>
              </w:rPr>
              <w:t xml:space="preserve">carinska deklaracija samo v skladu s </w:t>
            </w:r>
            <w:r>
              <w:rPr>
                <w:rFonts w:ascii="Times New Roman" w:hAnsi="Times New Roman"/>
                <w:sz w:val="24"/>
                <w:szCs w:val="24"/>
              </w:rPr>
              <w:lastRenderedPageBreak/>
              <w:t>PDA CZU – Priloga 9</w:t>
            </w:r>
          </w:p>
        </w:tc>
        <w:tc>
          <w:tcPr>
            <w:tcW w:w="2217" w:type="dxa"/>
            <w:tcBorders>
              <w:top w:val="single" w:sz="8" w:space="0" w:color="000000"/>
              <w:left w:val="single" w:sz="8" w:space="0" w:color="000000"/>
              <w:bottom w:val="single" w:sz="8" w:space="0" w:color="000000"/>
              <w:right w:val="single" w:sz="8" w:space="0" w:color="000000"/>
            </w:tcBorders>
            <w:shd w:val="clear" w:color="auto" w:fill="FFC000"/>
            <w:tcMar>
              <w:top w:w="15" w:type="dxa"/>
              <w:left w:w="82" w:type="dxa"/>
              <w:bottom w:w="0" w:type="dxa"/>
              <w:right w:w="82" w:type="dxa"/>
            </w:tcMar>
            <w:hideMark/>
          </w:tcPr>
          <w:p w14:paraId="3CF5EF40" w14:textId="47E0F0AF" w:rsidR="007E7139" w:rsidRPr="00361FF5" w:rsidRDefault="007E7139" w:rsidP="00DE2443">
            <w:pPr>
              <w:contextualSpacing/>
              <w:rPr>
                <w:rFonts w:ascii="Times New Roman" w:eastAsia="Calibri" w:hAnsi="Times New Roman" w:cs="Times New Roman"/>
                <w:sz w:val="24"/>
                <w:szCs w:val="24"/>
              </w:rPr>
            </w:pPr>
            <w:r>
              <w:rPr>
                <w:rFonts w:ascii="Times New Roman" w:hAnsi="Times New Roman"/>
                <w:sz w:val="24"/>
                <w:szCs w:val="24"/>
              </w:rPr>
              <w:lastRenderedPageBreak/>
              <w:t xml:space="preserve">do posodobitve nacionalnih sistemov </w:t>
            </w:r>
            <w:r>
              <w:rPr>
                <w:rFonts w:ascii="Times New Roman" w:hAnsi="Times New Roman"/>
                <w:sz w:val="24"/>
                <w:szCs w:val="24"/>
              </w:rPr>
              <w:lastRenderedPageBreak/>
              <w:t>uvoza (najpozneje do 31. 12. 2022)</w:t>
            </w:r>
          </w:p>
        </w:tc>
        <w:tc>
          <w:tcPr>
            <w:tcW w:w="3488" w:type="dxa"/>
            <w:tcBorders>
              <w:top w:val="single" w:sz="8" w:space="0" w:color="000000"/>
              <w:left w:val="single" w:sz="8" w:space="0" w:color="000000"/>
              <w:bottom w:val="single" w:sz="8" w:space="0" w:color="000000"/>
              <w:right w:val="single" w:sz="8" w:space="0" w:color="000000"/>
            </w:tcBorders>
            <w:shd w:val="clear" w:color="auto" w:fill="FFC000"/>
            <w:tcMar>
              <w:top w:w="15" w:type="dxa"/>
              <w:left w:w="82" w:type="dxa"/>
              <w:bottom w:w="0" w:type="dxa"/>
              <w:right w:w="82" w:type="dxa"/>
            </w:tcMar>
            <w:hideMark/>
          </w:tcPr>
          <w:p w14:paraId="41E84CDB" w14:textId="77777777" w:rsidR="007E7139" w:rsidRPr="00361FF5" w:rsidRDefault="007E7139" w:rsidP="00DE2443">
            <w:pPr>
              <w:numPr>
                <w:ilvl w:val="0"/>
                <w:numId w:val="16"/>
              </w:numPr>
              <w:contextualSpacing/>
              <w:rPr>
                <w:rFonts w:ascii="Times New Roman" w:eastAsia="Calibri" w:hAnsi="Times New Roman" w:cs="Times New Roman"/>
                <w:sz w:val="24"/>
                <w:szCs w:val="24"/>
              </w:rPr>
            </w:pPr>
            <w:r>
              <w:rPr>
                <w:rFonts w:ascii="Times New Roman" w:hAnsi="Times New Roman"/>
                <w:sz w:val="24"/>
                <w:szCs w:val="24"/>
              </w:rPr>
              <w:lastRenderedPageBreak/>
              <w:t>države članice lahko uporabijo to možnost, če H7 še ni na voljo</w:t>
            </w:r>
          </w:p>
        </w:tc>
      </w:tr>
      <w:tr w:rsidR="007E7139" w:rsidRPr="00C27C27" w14:paraId="26A8BB11" w14:textId="77777777" w:rsidTr="0017226A">
        <w:trPr>
          <w:trHeight w:val="1946"/>
          <w:jc w:val="center"/>
        </w:trPr>
        <w:tc>
          <w:tcPr>
            <w:tcW w:w="1244" w:type="dxa"/>
            <w:vMerge/>
            <w:tcBorders>
              <w:top w:val="single" w:sz="8" w:space="0" w:color="000000"/>
              <w:left w:val="single" w:sz="8" w:space="0" w:color="000000"/>
              <w:bottom w:val="single" w:sz="8" w:space="0" w:color="000000"/>
              <w:right w:val="single" w:sz="8" w:space="0" w:color="000000"/>
            </w:tcBorders>
            <w:vAlign w:val="center"/>
            <w:hideMark/>
          </w:tcPr>
          <w:p w14:paraId="35CE6324" w14:textId="77777777" w:rsidR="007E7139" w:rsidRPr="00361FF5" w:rsidRDefault="007E7139" w:rsidP="00DE2443">
            <w:pPr>
              <w:contextualSpacing/>
              <w:rPr>
                <w:rFonts w:ascii="Times New Roman" w:eastAsia="Calibri" w:hAnsi="Times New Roman" w:cs="Times New Roman"/>
                <w:sz w:val="24"/>
                <w:szCs w:val="24"/>
              </w:rPr>
            </w:pPr>
          </w:p>
        </w:tc>
        <w:tc>
          <w:tcPr>
            <w:tcW w:w="2199" w:type="dxa"/>
            <w:tcBorders>
              <w:top w:val="single" w:sz="8" w:space="0" w:color="000000"/>
              <w:left w:val="single" w:sz="8" w:space="0" w:color="000000"/>
              <w:bottom w:val="single" w:sz="8" w:space="0" w:color="000000"/>
              <w:right w:val="single" w:sz="8" w:space="0" w:color="000000"/>
            </w:tcBorders>
            <w:shd w:val="clear" w:color="auto" w:fill="FDE9D9"/>
            <w:tcMar>
              <w:top w:w="15" w:type="dxa"/>
              <w:left w:w="82" w:type="dxa"/>
              <w:bottom w:w="0" w:type="dxa"/>
              <w:right w:w="82" w:type="dxa"/>
            </w:tcMar>
            <w:hideMark/>
          </w:tcPr>
          <w:p w14:paraId="49BE2FC6" w14:textId="77777777" w:rsidR="007E7139" w:rsidRPr="00361FF5" w:rsidRDefault="007E7139" w:rsidP="00DE2443">
            <w:pPr>
              <w:contextualSpacing/>
              <w:rPr>
                <w:rFonts w:ascii="Times New Roman" w:eastAsia="Calibri" w:hAnsi="Times New Roman" w:cs="Times New Roman"/>
                <w:sz w:val="24"/>
                <w:szCs w:val="24"/>
              </w:rPr>
            </w:pPr>
            <w:r>
              <w:rPr>
                <w:rFonts w:ascii="Times New Roman" w:hAnsi="Times New Roman"/>
                <w:sz w:val="24"/>
                <w:szCs w:val="24"/>
              </w:rPr>
              <w:t>katero koli drugo dejanje s predložitvijo (CN22/23)</w:t>
            </w:r>
          </w:p>
        </w:tc>
        <w:tc>
          <w:tcPr>
            <w:tcW w:w="2217" w:type="dxa"/>
            <w:tcBorders>
              <w:top w:val="single" w:sz="8" w:space="0" w:color="000000"/>
              <w:left w:val="single" w:sz="8" w:space="0" w:color="000000"/>
              <w:bottom w:val="single" w:sz="8" w:space="0" w:color="000000"/>
              <w:right w:val="single" w:sz="8" w:space="0" w:color="000000"/>
            </w:tcBorders>
            <w:shd w:val="clear" w:color="auto" w:fill="FDE9D9"/>
            <w:tcMar>
              <w:top w:w="15" w:type="dxa"/>
              <w:left w:w="82" w:type="dxa"/>
              <w:bottom w:w="0" w:type="dxa"/>
              <w:right w:w="82" w:type="dxa"/>
            </w:tcMar>
            <w:hideMark/>
          </w:tcPr>
          <w:p w14:paraId="203B94A6" w14:textId="77777777" w:rsidR="007E7139" w:rsidRPr="00361FF5" w:rsidRDefault="007E7139" w:rsidP="00CD348C">
            <w:pPr>
              <w:contextualSpacing/>
              <w:rPr>
                <w:rFonts w:ascii="Times New Roman" w:eastAsia="Calibri" w:hAnsi="Times New Roman" w:cs="Times New Roman"/>
                <w:sz w:val="24"/>
                <w:szCs w:val="24"/>
              </w:rPr>
            </w:pPr>
            <w:r>
              <w:rPr>
                <w:rFonts w:ascii="Times New Roman" w:hAnsi="Times New Roman"/>
                <w:sz w:val="24"/>
                <w:szCs w:val="24"/>
              </w:rPr>
              <w:t>do konca časovnega okvira za začetek uporabe ICS-2 (najpozneje do 1. oktobra 2021)</w:t>
            </w:r>
          </w:p>
        </w:tc>
        <w:tc>
          <w:tcPr>
            <w:tcW w:w="3488" w:type="dxa"/>
            <w:tcBorders>
              <w:top w:val="single" w:sz="8" w:space="0" w:color="000000"/>
              <w:left w:val="single" w:sz="8" w:space="0" w:color="000000"/>
              <w:bottom w:val="single" w:sz="8" w:space="0" w:color="000000"/>
              <w:right w:val="single" w:sz="8" w:space="0" w:color="000000"/>
            </w:tcBorders>
            <w:shd w:val="clear" w:color="auto" w:fill="FDE9D9"/>
            <w:tcMar>
              <w:top w:w="15" w:type="dxa"/>
              <w:left w:w="82" w:type="dxa"/>
              <w:bottom w:w="0" w:type="dxa"/>
              <w:right w:w="82" w:type="dxa"/>
            </w:tcMar>
            <w:hideMark/>
          </w:tcPr>
          <w:p w14:paraId="28C2765A" w14:textId="77777777" w:rsidR="007E7139" w:rsidRPr="00361FF5" w:rsidRDefault="007E7139" w:rsidP="00DE2443">
            <w:pPr>
              <w:numPr>
                <w:ilvl w:val="0"/>
                <w:numId w:val="17"/>
              </w:numPr>
              <w:contextualSpacing/>
              <w:rPr>
                <w:rFonts w:ascii="Times New Roman" w:eastAsia="Calibri" w:hAnsi="Times New Roman" w:cs="Times New Roman"/>
                <w:sz w:val="24"/>
                <w:szCs w:val="24"/>
              </w:rPr>
            </w:pPr>
            <w:r>
              <w:rPr>
                <w:rFonts w:ascii="Times New Roman" w:hAnsi="Times New Roman"/>
                <w:sz w:val="24"/>
                <w:szCs w:val="24"/>
              </w:rPr>
              <w:t>država članica odobri časovni okvir za začetek uporabe in omogoči uporabo tega dejanja</w:t>
            </w:r>
          </w:p>
          <w:p w14:paraId="47433090" w14:textId="77777777" w:rsidR="007E7139" w:rsidRPr="00361FF5" w:rsidRDefault="007E7139" w:rsidP="00DE2443">
            <w:pPr>
              <w:numPr>
                <w:ilvl w:val="0"/>
                <w:numId w:val="17"/>
              </w:numPr>
              <w:contextualSpacing/>
              <w:rPr>
                <w:rFonts w:ascii="Times New Roman" w:eastAsia="Calibri" w:hAnsi="Times New Roman" w:cs="Times New Roman"/>
                <w:sz w:val="24"/>
                <w:szCs w:val="24"/>
              </w:rPr>
            </w:pPr>
            <w:r>
              <w:rPr>
                <w:rFonts w:ascii="Times New Roman" w:hAnsi="Times New Roman"/>
                <w:sz w:val="24"/>
                <w:szCs w:val="24"/>
              </w:rPr>
              <w:t>blago, oproščeno carine (člena 23 in 25 uredbe o oprostitvi carin)</w:t>
            </w:r>
          </w:p>
          <w:p w14:paraId="77AAE44B" w14:textId="77777777" w:rsidR="007E7139" w:rsidRPr="00361FF5" w:rsidRDefault="007E7139" w:rsidP="00DE2443">
            <w:pPr>
              <w:numPr>
                <w:ilvl w:val="0"/>
                <w:numId w:val="17"/>
              </w:numPr>
              <w:contextualSpacing/>
              <w:rPr>
                <w:rFonts w:ascii="Times New Roman" w:eastAsia="Calibri" w:hAnsi="Times New Roman" w:cs="Times New Roman"/>
                <w:sz w:val="24"/>
                <w:szCs w:val="24"/>
              </w:rPr>
            </w:pPr>
            <w:r>
              <w:rPr>
                <w:rFonts w:ascii="Times New Roman" w:hAnsi="Times New Roman"/>
                <w:sz w:val="24"/>
                <w:szCs w:val="24"/>
              </w:rPr>
              <w:sym w:font="Symbol" w:char="F0C6"/>
            </w:r>
            <w:r>
              <w:rPr>
                <w:rFonts w:ascii="Times New Roman" w:hAnsi="Times New Roman"/>
                <w:sz w:val="24"/>
                <w:szCs w:val="24"/>
              </w:rPr>
              <w:t xml:space="preserve"> prepovedi in omejitve</w:t>
            </w:r>
          </w:p>
          <w:p w14:paraId="7205053B" w14:textId="77777777" w:rsidR="007E7139" w:rsidRPr="00C27C27" w:rsidRDefault="007E7139" w:rsidP="00DE2443">
            <w:pPr>
              <w:numPr>
                <w:ilvl w:val="0"/>
                <w:numId w:val="17"/>
              </w:numPr>
              <w:contextualSpacing/>
              <w:rPr>
                <w:rFonts w:ascii="Times New Roman" w:eastAsia="Calibri" w:hAnsi="Times New Roman" w:cs="Times New Roman"/>
                <w:sz w:val="24"/>
                <w:szCs w:val="24"/>
              </w:rPr>
            </w:pPr>
            <w:r>
              <w:rPr>
                <w:rFonts w:ascii="Times New Roman" w:hAnsi="Times New Roman"/>
                <w:sz w:val="24"/>
                <w:szCs w:val="24"/>
              </w:rPr>
              <w:sym w:font="Symbol" w:char="F0C6"/>
            </w:r>
            <w:r>
              <w:rPr>
                <w:rFonts w:ascii="Times New Roman" w:hAnsi="Times New Roman"/>
                <w:sz w:val="24"/>
                <w:szCs w:val="24"/>
              </w:rPr>
              <w:t xml:space="preserve"> sistem VEM za uvoz ali posebna ureditev, uporabljena za DDV</w:t>
            </w:r>
          </w:p>
          <w:p w14:paraId="45A6AF87" w14:textId="77777777" w:rsidR="007E7139" w:rsidRPr="00C27C27" w:rsidRDefault="007E7139" w:rsidP="00DE2443">
            <w:pPr>
              <w:numPr>
                <w:ilvl w:val="0"/>
                <w:numId w:val="17"/>
              </w:numPr>
              <w:contextualSpacing/>
              <w:rPr>
                <w:rFonts w:ascii="Times New Roman" w:eastAsia="Calibri" w:hAnsi="Times New Roman" w:cs="Times New Roman"/>
                <w:sz w:val="24"/>
                <w:szCs w:val="24"/>
              </w:rPr>
            </w:pPr>
            <w:r>
              <w:rPr>
                <w:rFonts w:ascii="Times New Roman" w:hAnsi="Times New Roman"/>
                <w:sz w:val="24"/>
                <w:szCs w:val="24"/>
              </w:rPr>
              <w:t>podatke sprejmejo carinski organi</w:t>
            </w:r>
          </w:p>
        </w:tc>
      </w:tr>
      <w:tr w:rsidR="007E7139" w:rsidRPr="00C27C27" w14:paraId="5FDD34DB" w14:textId="77777777" w:rsidTr="0017226A">
        <w:trPr>
          <w:trHeight w:val="555"/>
          <w:jc w:val="center"/>
        </w:trPr>
        <w:tc>
          <w:tcPr>
            <w:tcW w:w="124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14:paraId="321D39AB" w14:textId="77777777" w:rsidR="007E7139" w:rsidRPr="00361FF5" w:rsidRDefault="007E7139" w:rsidP="00DE2443">
            <w:pPr>
              <w:contextualSpacing/>
              <w:rPr>
                <w:rFonts w:ascii="Times New Roman" w:eastAsia="Calibri" w:hAnsi="Times New Roman" w:cs="Times New Roman"/>
                <w:sz w:val="24"/>
                <w:szCs w:val="24"/>
              </w:rPr>
            </w:pPr>
            <w:r>
              <w:rPr>
                <w:rFonts w:ascii="Times New Roman" w:hAnsi="Times New Roman"/>
                <w:bCs/>
                <w:sz w:val="24"/>
                <w:szCs w:val="24"/>
              </w:rPr>
              <w:t>Blago v poštni pošiljki ≤ 1 000 EUR</w:t>
            </w:r>
          </w:p>
        </w:tc>
        <w:tc>
          <w:tcPr>
            <w:tcW w:w="2199" w:type="dxa"/>
            <w:tcBorders>
              <w:top w:val="single" w:sz="8" w:space="0" w:color="000000"/>
              <w:left w:val="single" w:sz="8" w:space="0" w:color="000000"/>
              <w:bottom w:val="single" w:sz="8" w:space="0" w:color="000000"/>
              <w:right w:val="single" w:sz="8" w:space="0" w:color="000000"/>
            </w:tcBorders>
            <w:shd w:val="clear" w:color="auto" w:fill="92D050"/>
            <w:tcMar>
              <w:top w:w="15" w:type="dxa"/>
              <w:left w:w="82" w:type="dxa"/>
              <w:bottom w:w="0" w:type="dxa"/>
              <w:right w:w="82" w:type="dxa"/>
            </w:tcMar>
            <w:hideMark/>
          </w:tcPr>
          <w:p w14:paraId="263A1B55" w14:textId="77777777" w:rsidR="007E7139" w:rsidRPr="00361FF5" w:rsidRDefault="007E7139" w:rsidP="00DE2443">
            <w:pPr>
              <w:contextualSpacing/>
              <w:rPr>
                <w:rFonts w:ascii="Times New Roman" w:eastAsia="Calibri" w:hAnsi="Times New Roman" w:cs="Times New Roman"/>
                <w:sz w:val="24"/>
                <w:szCs w:val="24"/>
              </w:rPr>
            </w:pPr>
            <w:r>
              <w:rPr>
                <w:rFonts w:ascii="Times New Roman" w:hAnsi="Times New Roman"/>
                <w:bCs/>
                <w:sz w:val="24"/>
                <w:szCs w:val="24"/>
              </w:rPr>
              <w:t>elektronska carinska deklaracija H6</w:t>
            </w:r>
          </w:p>
        </w:tc>
        <w:tc>
          <w:tcPr>
            <w:tcW w:w="2217" w:type="dxa"/>
            <w:tcBorders>
              <w:top w:val="single" w:sz="8" w:space="0" w:color="000000"/>
              <w:left w:val="single" w:sz="8" w:space="0" w:color="000000"/>
              <w:bottom w:val="single" w:sz="8" w:space="0" w:color="000000"/>
              <w:right w:val="single" w:sz="8" w:space="0" w:color="000000"/>
            </w:tcBorders>
            <w:shd w:val="clear" w:color="auto" w:fill="92D050"/>
            <w:tcMar>
              <w:top w:w="15" w:type="dxa"/>
              <w:left w:w="82" w:type="dxa"/>
              <w:bottom w:w="0" w:type="dxa"/>
              <w:right w:w="82" w:type="dxa"/>
            </w:tcMar>
            <w:hideMark/>
          </w:tcPr>
          <w:p w14:paraId="1E3746ED" w14:textId="77777777" w:rsidR="007E7139" w:rsidRPr="00361FF5" w:rsidRDefault="007E7139" w:rsidP="00DE2443">
            <w:pPr>
              <w:contextualSpacing/>
              <w:rPr>
                <w:rFonts w:ascii="Times New Roman" w:eastAsia="Calibri" w:hAnsi="Times New Roman" w:cs="Times New Roman"/>
                <w:sz w:val="24"/>
                <w:szCs w:val="24"/>
              </w:rPr>
            </w:pPr>
            <w:r>
              <w:rPr>
                <w:rFonts w:ascii="Times New Roman" w:hAnsi="Times New Roman"/>
                <w:bCs/>
                <w:sz w:val="24"/>
                <w:szCs w:val="24"/>
              </w:rPr>
              <w:t>od 1. maja 2016</w:t>
            </w:r>
          </w:p>
        </w:tc>
        <w:tc>
          <w:tcPr>
            <w:tcW w:w="3488" w:type="dxa"/>
            <w:tcBorders>
              <w:top w:val="single" w:sz="8" w:space="0" w:color="000000"/>
              <w:left w:val="single" w:sz="8" w:space="0" w:color="000000"/>
              <w:bottom w:val="single" w:sz="8" w:space="0" w:color="000000"/>
              <w:right w:val="single" w:sz="8" w:space="0" w:color="000000"/>
            </w:tcBorders>
            <w:shd w:val="clear" w:color="auto" w:fill="92D050"/>
            <w:tcMar>
              <w:top w:w="15" w:type="dxa"/>
              <w:left w:w="82" w:type="dxa"/>
              <w:bottom w:w="0" w:type="dxa"/>
              <w:right w:w="82" w:type="dxa"/>
            </w:tcMar>
            <w:hideMark/>
          </w:tcPr>
          <w:p w14:paraId="49A8AAAB" w14:textId="77777777" w:rsidR="007E7139" w:rsidRPr="00C27C27" w:rsidRDefault="007E7139" w:rsidP="00DE2443">
            <w:pPr>
              <w:numPr>
                <w:ilvl w:val="0"/>
                <w:numId w:val="18"/>
              </w:numPr>
              <w:contextualSpacing/>
              <w:rPr>
                <w:rFonts w:ascii="Times New Roman" w:eastAsia="Calibri" w:hAnsi="Times New Roman" w:cs="Times New Roman"/>
                <w:sz w:val="24"/>
                <w:szCs w:val="24"/>
              </w:rPr>
            </w:pPr>
            <w:r>
              <w:rPr>
                <w:rFonts w:ascii="Times New Roman" w:hAnsi="Times New Roman"/>
                <w:sz w:val="24"/>
                <w:szCs w:val="24"/>
              </w:rPr>
              <w:sym w:font="Symbol" w:char="F0C6"/>
            </w:r>
            <w:r>
              <w:rPr>
                <w:rFonts w:ascii="Times New Roman" w:hAnsi="Times New Roman"/>
                <w:sz w:val="24"/>
                <w:szCs w:val="24"/>
              </w:rPr>
              <w:t xml:space="preserve"> prepovedi in omejitve</w:t>
            </w:r>
          </w:p>
          <w:p w14:paraId="66A84147" w14:textId="77777777" w:rsidR="007E7139" w:rsidRPr="00C27C27" w:rsidRDefault="007E7139" w:rsidP="00DE2443">
            <w:pPr>
              <w:numPr>
                <w:ilvl w:val="0"/>
                <w:numId w:val="18"/>
              </w:numPr>
              <w:contextualSpacing/>
              <w:rPr>
                <w:rFonts w:ascii="Times New Roman" w:eastAsia="Calibri" w:hAnsi="Times New Roman" w:cs="Times New Roman"/>
                <w:sz w:val="24"/>
                <w:szCs w:val="24"/>
              </w:rPr>
            </w:pPr>
            <w:r>
              <w:rPr>
                <w:rFonts w:ascii="Times New Roman" w:hAnsi="Times New Roman"/>
                <w:sz w:val="24"/>
                <w:szCs w:val="24"/>
              </w:rPr>
              <w:sym w:font="Symbol" w:char="F0C6"/>
            </w:r>
            <w:r>
              <w:rPr>
                <w:rFonts w:ascii="Times New Roman" w:hAnsi="Times New Roman"/>
                <w:sz w:val="24"/>
                <w:szCs w:val="24"/>
              </w:rPr>
              <w:t xml:space="preserve"> CPC 42/63</w:t>
            </w:r>
          </w:p>
        </w:tc>
      </w:tr>
      <w:tr w:rsidR="007E7139" w:rsidRPr="00C27C27" w14:paraId="62970683" w14:textId="77777777" w:rsidTr="0017226A">
        <w:trPr>
          <w:trHeight w:val="555"/>
          <w:jc w:val="center"/>
        </w:trPr>
        <w:tc>
          <w:tcPr>
            <w:tcW w:w="1244" w:type="dxa"/>
            <w:vMerge/>
            <w:tcBorders>
              <w:top w:val="single" w:sz="8" w:space="0" w:color="000000"/>
              <w:left w:val="single" w:sz="8" w:space="0" w:color="000000"/>
              <w:bottom w:val="single" w:sz="8" w:space="0" w:color="000000"/>
              <w:right w:val="single" w:sz="8" w:space="0" w:color="000000"/>
            </w:tcBorders>
            <w:vAlign w:val="center"/>
            <w:hideMark/>
          </w:tcPr>
          <w:p w14:paraId="44419D42" w14:textId="77777777" w:rsidR="007E7139" w:rsidRPr="00361FF5" w:rsidRDefault="007E7139" w:rsidP="00DE2443">
            <w:pPr>
              <w:contextualSpacing/>
              <w:rPr>
                <w:rFonts w:ascii="Times New Roman" w:eastAsia="Calibri" w:hAnsi="Times New Roman" w:cs="Times New Roman"/>
                <w:sz w:val="24"/>
                <w:szCs w:val="24"/>
              </w:rPr>
            </w:pPr>
          </w:p>
        </w:tc>
        <w:tc>
          <w:tcPr>
            <w:tcW w:w="2199" w:type="dxa"/>
            <w:tcBorders>
              <w:top w:val="single" w:sz="8" w:space="0" w:color="000000"/>
              <w:left w:val="single" w:sz="8" w:space="0" w:color="000000"/>
              <w:bottom w:val="single" w:sz="8" w:space="0" w:color="000000"/>
              <w:right w:val="single" w:sz="8" w:space="0" w:color="000000"/>
            </w:tcBorders>
            <w:shd w:val="clear" w:color="auto" w:fill="FFC000"/>
            <w:tcMar>
              <w:top w:w="15" w:type="dxa"/>
              <w:left w:w="82" w:type="dxa"/>
              <w:bottom w:w="0" w:type="dxa"/>
              <w:right w:w="82" w:type="dxa"/>
            </w:tcMar>
            <w:hideMark/>
          </w:tcPr>
          <w:p w14:paraId="243AD5CE" w14:textId="77777777" w:rsidR="007E7139" w:rsidRPr="00361FF5" w:rsidRDefault="007E7139" w:rsidP="00DE2443">
            <w:pPr>
              <w:contextualSpacing/>
              <w:rPr>
                <w:rFonts w:ascii="Times New Roman" w:eastAsia="Calibri" w:hAnsi="Times New Roman" w:cs="Times New Roman"/>
                <w:sz w:val="24"/>
                <w:szCs w:val="24"/>
              </w:rPr>
            </w:pPr>
            <w:r>
              <w:rPr>
                <w:rFonts w:ascii="Times New Roman" w:hAnsi="Times New Roman"/>
                <w:sz w:val="24"/>
                <w:szCs w:val="24"/>
              </w:rPr>
              <w:t>katero koli drugo dejanje s predložitvijo (CN22/23)</w:t>
            </w:r>
          </w:p>
        </w:tc>
        <w:tc>
          <w:tcPr>
            <w:tcW w:w="2217" w:type="dxa"/>
            <w:tcBorders>
              <w:top w:val="single" w:sz="8" w:space="0" w:color="000000"/>
              <w:left w:val="single" w:sz="8" w:space="0" w:color="000000"/>
              <w:bottom w:val="single" w:sz="8" w:space="0" w:color="000000"/>
              <w:right w:val="single" w:sz="8" w:space="0" w:color="000000"/>
            </w:tcBorders>
            <w:shd w:val="clear" w:color="auto" w:fill="FFC000"/>
            <w:tcMar>
              <w:top w:w="15" w:type="dxa"/>
              <w:left w:w="82" w:type="dxa"/>
              <w:bottom w:w="0" w:type="dxa"/>
              <w:right w:w="82" w:type="dxa"/>
            </w:tcMar>
            <w:hideMark/>
          </w:tcPr>
          <w:p w14:paraId="0028F7BD" w14:textId="77777777" w:rsidR="007E7139" w:rsidRPr="00361FF5" w:rsidRDefault="007E7139" w:rsidP="00DE2443">
            <w:pPr>
              <w:contextualSpacing/>
              <w:rPr>
                <w:rFonts w:ascii="Times New Roman" w:eastAsia="Calibri" w:hAnsi="Times New Roman" w:cs="Times New Roman"/>
                <w:sz w:val="24"/>
                <w:szCs w:val="24"/>
              </w:rPr>
            </w:pPr>
            <w:r>
              <w:rPr>
                <w:rFonts w:ascii="Times New Roman" w:hAnsi="Times New Roman"/>
                <w:sz w:val="24"/>
                <w:szCs w:val="24"/>
              </w:rPr>
              <w:t>do posodobitve nacionalnih sistemov uvoza (najpozneje do 31. 12. 2022)</w:t>
            </w:r>
          </w:p>
        </w:tc>
        <w:tc>
          <w:tcPr>
            <w:tcW w:w="3488" w:type="dxa"/>
            <w:tcBorders>
              <w:top w:val="single" w:sz="8" w:space="0" w:color="000000"/>
              <w:left w:val="single" w:sz="8" w:space="0" w:color="000000"/>
              <w:bottom w:val="single" w:sz="8" w:space="0" w:color="000000"/>
              <w:right w:val="single" w:sz="8" w:space="0" w:color="000000"/>
            </w:tcBorders>
            <w:shd w:val="clear" w:color="auto" w:fill="FFC000"/>
            <w:tcMar>
              <w:top w:w="15" w:type="dxa"/>
              <w:left w:w="82" w:type="dxa"/>
              <w:bottom w:w="0" w:type="dxa"/>
              <w:right w:w="82" w:type="dxa"/>
            </w:tcMar>
            <w:hideMark/>
          </w:tcPr>
          <w:p w14:paraId="3EB4AE1B" w14:textId="77777777" w:rsidR="007E7139" w:rsidRDefault="007E7139" w:rsidP="00DE2443">
            <w:pPr>
              <w:numPr>
                <w:ilvl w:val="0"/>
                <w:numId w:val="19"/>
              </w:numPr>
              <w:contextualSpacing/>
              <w:rPr>
                <w:rFonts w:ascii="Times New Roman" w:eastAsia="Calibri" w:hAnsi="Times New Roman" w:cs="Times New Roman"/>
                <w:sz w:val="24"/>
                <w:szCs w:val="24"/>
              </w:rPr>
            </w:pPr>
            <w:r>
              <w:rPr>
                <w:rFonts w:ascii="Times New Roman" w:hAnsi="Times New Roman"/>
                <w:sz w:val="24"/>
                <w:szCs w:val="24"/>
              </w:rPr>
              <w:t>ni na voljo za blago v poštnih pošiljkah, zajetih v člen 143a DA CZU (blago ≤ 150 EUR)</w:t>
            </w:r>
          </w:p>
          <w:p w14:paraId="34880E3D" w14:textId="77777777" w:rsidR="00447837" w:rsidRPr="00361FF5" w:rsidRDefault="00447837" w:rsidP="00447837">
            <w:pPr>
              <w:numPr>
                <w:ilvl w:val="0"/>
                <w:numId w:val="19"/>
              </w:numPr>
              <w:contextualSpacing/>
              <w:rPr>
                <w:rFonts w:ascii="Times New Roman" w:eastAsia="Calibri" w:hAnsi="Times New Roman" w:cs="Times New Roman"/>
                <w:sz w:val="24"/>
                <w:szCs w:val="24"/>
              </w:rPr>
            </w:pPr>
            <w:r>
              <w:rPr>
                <w:rFonts w:ascii="Times New Roman" w:hAnsi="Times New Roman"/>
                <w:sz w:val="24"/>
                <w:szCs w:val="24"/>
              </w:rPr>
              <w:t>če je država članica odobrila to možnost</w:t>
            </w:r>
          </w:p>
        </w:tc>
      </w:tr>
      <w:tr w:rsidR="007E7139" w:rsidRPr="00C27C27" w14:paraId="46026DEC" w14:textId="77777777" w:rsidTr="0017226A">
        <w:trPr>
          <w:trHeight w:val="278"/>
          <w:jc w:val="center"/>
        </w:trPr>
        <w:tc>
          <w:tcPr>
            <w:tcW w:w="124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vAlign w:val="center"/>
            <w:hideMark/>
          </w:tcPr>
          <w:p w14:paraId="56E1ACF3" w14:textId="77777777" w:rsidR="007E7139" w:rsidRPr="00C27C27" w:rsidRDefault="007E7139" w:rsidP="00DE2443">
            <w:pPr>
              <w:contextualSpacing/>
              <w:rPr>
                <w:rFonts w:ascii="Times New Roman" w:eastAsia="Calibri" w:hAnsi="Times New Roman" w:cs="Times New Roman"/>
                <w:sz w:val="24"/>
                <w:szCs w:val="24"/>
              </w:rPr>
            </w:pPr>
            <w:r>
              <w:rPr>
                <w:rFonts w:ascii="Times New Roman" w:hAnsi="Times New Roman"/>
                <w:bCs/>
                <w:sz w:val="24"/>
                <w:szCs w:val="24"/>
              </w:rPr>
              <w:t>Blago &gt;</w:t>
            </w:r>
            <w:r>
              <w:t xml:space="preserve"> </w:t>
            </w:r>
            <w:r>
              <w:br/>
            </w:r>
            <w:r>
              <w:rPr>
                <w:rFonts w:ascii="Times New Roman" w:hAnsi="Times New Roman"/>
                <w:bCs/>
                <w:sz w:val="24"/>
                <w:szCs w:val="24"/>
              </w:rPr>
              <w:t>1 000 EUR</w:t>
            </w:r>
          </w:p>
        </w:tc>
        <w:tc>
          <w:tcPr>
            <w:tcW w:w="2199" w:type="dxa"/>
            <w:tcBorders>
              <w:top w:val="single" w:sz="8" w:space="0" w:color="000000"/>
              <w:left w:val="single" w:sz="8" w:space="0" w:color="000000"/>
              <w:bottom w:val="single" w:sz="8" w:space="0" w:color="000000"/>
              <w:right w:val="single" w:sz="8" w:space="0" w:color="000000"/>
            </w:tcBorders>
            <w:shd w:val="clear" w:color="auto" w:fill="92D050"/>
            <w:tcMar>
              <w:top w:w="15" w:type="dxa"/>
              <w:left w:w="82" w:type="dxa"/>
              <w:bottom w:w="0" w:type="dxa"/>
              <w:right w:w="82" w:type="dxa"/>
            </w:tcMar>
            <w:hideMark/>
          </w:tcPr>
          <w:p w14:paraId="2AB4CC8E" w14:textId="77777777" w:rsidR="007E7139" w:rsidRPr="00C27C27" w:rsidRDefault="007E7139" w:rsidP="00DE2443">
            <w:pPr>
              <w:contextualSpacing/>
              <w:rPr>
                <w:rFonts w:ascii="Times New Roman" w:eastAsia="Calibri" w:hAnsi="Times New Roman" w:cs="Times New Roman"/>
                <w:sz w:val="24"/>
                <w:szCs w:val="24"/>
              </w:rPr>
            </w:pPr>
            <w:r>
              <w:rPr>
                <w:rFonts w:ascii="Times New Roman" w:hAnsi="Times New Roman"/>
                <w:bCs/>
                <w:sz w:val="24"/>
                <w:szCs w:val="24"/>
              </w:rPr>
              <w:t>elektronska carinska deklaracija H1</w:t>
            </w:r>
          </w:p>
        </w:tc>
        <w:tc>
          <w:tcPr>
            <w:tcW w:w="2217" w:type="dxa"/>
            <w:tcBorders>
              <w:top w:val="single" w:sz="8" w:space="0" w:color="000000"/>
              <w:left w:val="single" w:sz="8" w:space="0" w:color="000000"/>
              <w:bottom w:val="single" w:sz="8" w:space="0" w:color="000000"/>
              <w:right w:val="single" w:sz="8" w:space="0" w:color="000000"/>
            </w:tcBorders>
            <w:shd w:val="clear" w:color="auto" w:fill="92D050"/>
            <w:tcMar>
              <w:top w:w="15" w:type="dxa"/>
              <w:left w:w="82" w:type="dxa"/>
              <w:bottom w:w="0" w:type="dxa"/>
              <w:right w:w="82" w:type="dxa"/>
            </w:tcMar>
            <w:hideMark/>
          </w:tcPr>
          <w:p w14:paraId="75183B19" w14:textId="77777777" w:rsidR="007E7139" w:rsidRPr="00C27C27" w:rsidRDefault="007E7139" w:rsidP="00DE2443">
            <w:pPr>
              <w:contextualSpacing/>
              <w:rPr>
                <w:rFonts w:ascii="Times New Roman" w:eastAsia="Calibri" w:hAnsi="Times New Roman" w:cs="Times New Roman"/>
                <w:sz w:val="24"/>
                <w:szCs w:val="24"/>
              </w:rPr>
            </w:pPr>
            <w:r>
              <w:rPr>
                <w:rFonts w:ascii="Times New Roman" w:hAnsi="Times New Roman"/>
                <w:bCs/>
                <w:sz w:val="24"/>
                <w:szCs w:val="24"/>
              </w:rPr>
              <w:t>od 1. maja 2016</w:t>
            </w:r>
          </w:p>
        </w:tc>
        <w:tc>
          <w:tcPr>
            <w:tcW w:w="3488" w:type="dxa"/>
            <w:tcBorders>
              <w:top w:val="single" w:sz="8" w:space="0" w:color="000000"/>
              <w:left w:val="single" w:sz="8" w:space="0" w:color="000000"/>
              <w:bottom w:val="single" w:sz="8" w:space="0" w:color="000000"/>
              <w:right w:val="single" w:sz="8" w:space="0" w:color="000000"/>
            </w:tcBorders>
            <w:shd w:val="clear" w:color="auto" w:fill="92D050"/>
            <w:tcMar>
              <w:top w:w="15" w:type="dxa"/>
              <w:left w:w="82" w:type="dxa"/>
              <w:bottom w:w="0" w:type="dxa"/>
              <w:right w:w="82" w:type="dxa"/>
            </w:tcMar>
            <w:hideMark/>
          </w:tcPr>
          <w:p w14:paraId="3DA03447" w14:textId="77777777" w:rsidR="007E7139" w:rsidRPr="00C27C27" w:rsidRDefault="007E7139" w:rsidP="00DE2443">
            <w:pPr>
              <w:contextualSpacing/>
              <w:rPr>
                <w:rFonts w:ascii="Times New Roman" w:eastAsia="Calibri" w:hAnsi="Times New Roman" w:cs="Times New Roman"/>
                <w:sz w:val="24"/>
                <w:szCs w:val="24"/>
              </w:rPr>
            </w:pPr>
            <w:r>
              <w:rPr>
                <w:rFonts w:ascii="Times New Roman" w:hAnsi="Times New Roman"/>
                <w:sz w:val="24"/>
                <w:szCs w:val="24"/>
              </w:rPr>
              <w:t xml:space="preserve"> </w:t>
            </w:r>
          </w:p>
        </w:tc>
      </w:tr>
      <w:tr w:rsidR="007E7139" w:rsidRPr="00C27C27" w14:paraId="4CE22CA3" w14:textId="77777777" w:rsidTr="0017226A">
        <w:trPr>
          <w:trHeight w:val="555"/>
          <w:jc w:val="center"/>
        </w:trPr>
        <w:tc>
          <w:tcPr>
            <w:tcW w:w="1244" w:type="dxa"/>
            <w:vMerge/>
            <w:tcBorders>
              <w:top w:val="single" w:sz="8" w:space="0" w:color="000000"/>
              <w:left w:val="single" w:sz="8" w:space="0" w:color="000000"/>
              <w:bottom w:val="single" w:sz="8" w:space="0" w:color="000000"/>
              <w:right w:val="single" w:sz="8" w:space="0" w:color="000000"/>
            </w:tcBorders>
            <w:vAlign w:val="center"/>
            <w:hideMark/>
          </w:tcPr>
          <w:p w14:paraId="663FC050" w14:textId="77777777" w:rsidR="007E7139" w:rsidRPr="00361FF5" w:rsidRDefault="007E7139" w:rsidP="00DE2443">
            <w:pPr>
              <w:contextualSpacing/>
              <w:rPr>
                <w:rFonts w:ascii="Times New Roman" w:eastAsia="Calibri" w:hAnsi="Times New Roman" w:cs="Times New Roman"/>
                <w:sz w:val="24"/>
                <w:szCs w:val="24"/>
              </w:rPr>
            </w:pPr>
          </w:p>
        </w:tc>
        <w:tc>
          <w:tcPr>
            <w:tcW w:w="2199" w:type="dxa"/>
            <w:tcBorders>
              <w:top w:val="single" w:sz="8" w:space="0" w:color="000000"/>
              <w:left w:val="single" w:sz="8" w:space="0" w:color="000000"/>
              <w:bottom w:val="single" w:sz="8" w:space="0" w:color="000000"/>
              <w:right w:val="single" w:sz="8" w:space="0" w:color="000000"/>
            </w:tcBorders>
            <w:shd w:val="clear" w:color="auto" w:fill="FFC000"/>
            <w:tcMar>
              <w:top w:w="15" w:type="dxa"/>
              <w:left w:w="82" w:type="dxa"/>
              <w:bottom w:w="0" w:type="dxa"/>
              <w:right w:w="82" w:type="dxa"/>
            </w:tcMar>
            <w:hideMark/>
          </w:tcPr>
          <w:p w14:paraId="36C1A524" w14:textId="77777777" w:rsidR="007E7139" w:rsidRPr="00361FF5" w:rsidRDefault="007E7139" w:rsidP="00DE2443">
            <w:pPr>
              <w:contextualSpacing/>
              <w:rPr>
                <w:rFonts w:ascii="Times New Roman" w:eastAsia="Calibri" w:hAnsi="Times New Roman" w:cs="Times New Roman"/>
                <w:sz w:val="24"/>
                <w:szCs w:val="24"/>
              </w:rPr>
            </w:pPr>
            <w:r>
              <w:rPr>
                <w:rFonts w:ascii="Times New Roman" w:hAnsi="Times New Roman"/>
                <w:sz w:val="24"/>
                <w:szCs w:val="24"/>
              </w:rPr>
              <w:t>carinska deklaracija samo v skladu s PDA CZU – Priloga 9</w:t>
            </w:r>
          </w:p>
        </w:tc>
        <w:tc>
          <w:tcPr>
            <w:tcW w:w="2217" w:type="dxa"/>
            <w:tcBorders>
              <w:top w:val="single" w:sz="8" w:space="0" w:color="000000"/>
              <w:left w:val="single" w:sz="8" w:space="0" w:color="000000"/>
              <w:bottom w:val="single" w:sz="8" w:space="0" w:color="000000"/>
              <w:right w:val="single" w:sz="8" w:space="0" w:color="000000"/>
            </w:tcBorders>
            <w:shd w:val="clear" w:color="auto" w:fill="FFC000"/>
            <w:tcMar>
              <w:top w:w="15" w:type="dxa"/>
              <w:left w:w="82" w:type="dxa"/>
              <w:bottom w:w="0" w:type="dxa"/>
              <w:right w:w="82" w:type="dxa"/>
            </w:tcMar>
            <w:hideMark/>
          </w:tcPr>
          <w:p w14:paraId="3DE91505" w14:textId="77777777" w:rsidR="007E7139" w:rsidRPr="00361FF5" w:rsidRDefault="007E7139" w:rsidP="00DE2443">
            <w:pPr>
              <w:contextualSpacing/>
              <w:rPr>
                <w:rFonts w:ascii="Times New Roman" w:eastAsia="Calibri" w:hAnsi="Times New Roman" w:cs="Times New Roman"/>
                <w:sz w:val="24"/>
                <w:szCs w:val="24"/>
              </w:rPr>
            </w:pPr>
            <w:r>
              <w:rPr>
                <w:rFonts w:ascii="Times New Roman" w:hAnsi="Times New Roman"/>
                <w:sz w:val="24"/>
                <w:szCs w:val="24"/>
              </w:rPr>
              <w:t>do posodobitve nacionalnih sistemov uvoza (najpozneje do 31. 12. 2022)</w:t>
            </w:r>
          </w:p>
        </w:tc>
        <w:tc>
          <w:tcPr>
            <w:tcW w:w="3488" w:type="dxa"/>
            <w:tcBorders>
              <w:top w:val="single" w:sz="8" w:space="0" w:color="000000"/>
              <w:left w:val="single" w:sz="8" w:space="0" w:color="000000"/>
              <w:bottom w:val="single" w:sz="8" w:space="0" w:color="000000"/>
              <w:right w:val="single" w:sz="8" w:space="0" w:color="000000"/>
            </w:tcBorders>
            <w:shd w:val="clear" w:color="auto" w:fill="FFC000"/>
            <w:tcMar>
              <w:top w:w="15" w:type="dxa"/>
              <w:left w:w="82" w:type="dxa"/>
              <w:bottom w:w="0" w:type="dxa"/>
              <w:right w:w="82" w:type="dxa"/>
            </w:tcMar>
            <w:hideMark/>
          </w:tcPr>
          <w:p w14:paraId="31D82A79" w14:textId="77777777" w:rsidR="007E7139" w:rsidRPr="00361FF5" w:rsidRDefault="007E7139" w:rsidP="00DE2443">
            <w:pPr>
              <w:contextualSpacing/>
              <w:rPr>
                <w:rFonts w:ascii="Times New Roman" w:eastAsia="Calibri" w:hAnsi="Times New Roman" w:cs="Times New Roman"/>
                <w:sz w:val="24"/>
                <w:szCs w:val="24"/>
              </w:rPr>
            </w:pPr>
            <w:r>
              <w:rPr>
                <w:rFonts w:ascii="Times New Roman" w:hAnsi="Times New Roman"/>
                <w:sz w:val="24"/>
                <w:szCs w:val="24"/>
              </w:rPr>
              <w:t xml:space="preserve"> </w:t>
            </w:r>
          </w:p>
        </w:tc>
      </w:tr>
    </w:tbl>
    <w:p w14:paraId="1BD74A66" w14:textId="77777777" w:rsidR="007E7139" w:rsidRPr="00C27C27" w:rsidRDefault="007E7139" w:rsidP="00DE2443">
      <w:pPr>
        <w:contextualSpacing/>
        <w:rPr>
          <w:rFonts w:ascii="Times New Roman" w:eastAsia="Calibri" w:hAnsi="Times New Roman" w:cs="Times New Roman"/>
          <w:b/>
          <w:sz w:val="24"/>
          <w:szCs w:val="24"/>
        </w:rPr>
      </w:pPr>
    </w:p>
    <w:p w14:paraId="22C01227" w14:textId="77777777" w:rsidR="00097754" w:rsidRPr="008F71B8" w:rsidRDefault="00315FC1" w:rsidP="00DE2443">
      <w:pPr>
        <w:pStyle w:val="Naslov3"/>
        <w:tabs>
          <w:tab w:val="clear" w:pos="4973"/>
        </w:tabs>
        <w:spacing w:line="276" w:lineRule="auto"/>
        <w:ind w:left="1920"/>
      </w:pPr>
      <w:bookmarkStart w:id="32" w:name="_Toc71030315"/>
      <w:r>
        <w:t>Opis člena 144 DA CZU in manjšega nabora podatkov iz stolpca H6 Priloge B</w:t>
      </w:r>
      <w:bookmarkEnd w:id="32"/>
    </w:p>
    <w:p w14:paraId="3D852EBF" w14:textId="77777777" w:rsidR="00097754" w:rsidRDefault="00097754" w:rsidP="00DE2443">
      <w:pPr>
        <w:jc w:val="both"/>
        <w:rPr>
          <w:rFonts w:ascii="Times New Roman" w:eastAsia="Times New Roman" w:hAnsi="Times New Roman" w:cs="Times New Roman"/>
          <w:sz w:val="24"/>
          <w:szCs w:val="24"/>
        </w:rPr>
      </w:pPr>
      <w:r>
        <w:rPr>
          <w:rFonts w:ascii="Times New Roman" w:hAnsi="Times New Roman"/>
          <w:sz w:val="24"/>
          <w:szCs w:val="24"/>
        </w:rPr>
        <w:t>Manjši nabor podatkov iz člena 144 DA CZU je mogoče uporabiti za prijavo blaga v poštni pošiljki z vrednostjo do 1000 EUR za sprostitev v prosti promet. Ta možnost je bila uvedena s carinskim zakonikom Unije in je na voljo od 1. maja 2016. Bila je ohranjena, da ne bi bile ogrožene spremembe, ki potekajo v nekaterih državah članicah, ki so že vzpostavile ali načrtujejo tako olajšavo.</w:t>
      </w:r>
    </w:p>
    <w:p w14:paraId="395F214A" w14:textId="77777777" w:rsidR="00315FC1" w:rsidRPr="002935A4" w:rsidRDefault="00315FC1" w:rsidP="00DE2443">
      <w:pPr>
        <w:rPr>
          <w:rFonts w:ascii="Times New Roman" w:eastAsia="Calibri" w:hAnsi="Times New Roman" w:cs="Times New Roman"/>
          <w:sz w:val="24"/>
          <w:szCs w:val="24"/>
          <w:u w:val="single"/>
        </w:rPr>
      </w:pPr>
      <w:r>
        <w:rPr>
          <w:rFonts w:ascii="Times New Roman" w:hAnsi="Times New Roman"/>
          <w:sz w:val="24"/>
          <w:szCs w:val="24"/>
          <w:u w:val="single"/>
        </w:rPr>
        <w:t>Opis</w:t>
      </w:r>
    </w:p>
    <w:p w14:paraId="118CEDCD" w14:textId="77777777" w:rsidR="00315FC1" w:rsidRPr="002935A4" w:rsidRDefault="00315FC1" w:rsidP="00DE2443">
      <w:pPr>
        <w:spacing w:before="120" w:after="120"/>
        <w:jc w:val="both"/>
        <w:rPr>
          <w:rFonts w:ascii="Times New Roman" w:eastAsia="Calibri" w:hAnsi="Times New Roman" w:cs="Times New Roman"/>
          <w:sz w:val="24"/>
          <w:szCs w:val="24"/>
        </w:rPr>
      </w:pPr>
      <w:r>
        <w:rPr>
          <w:rFonts w:ascii="Times New Roman" w:hAnsi="Times New Roman"/>
          <w:sz w:val="24"/>
          <w:szCs w:val="24"/>
        </w:rPr>
        <w:lastRenderedPageBreak/>
        <w:t xml:space="preserve">Kot je opisano v prejšnjem poglavju, bo z odpravo praga </w:t>
      </w:r>
      <w:r>
        <w:rPr>
          <w:rFonts w:ascii="Times New Roman" w:hAnsi="Times New Roman"/>
          <w:i/>
          <w:sz w:val="24"/>
          <w:szCs w:val="24"/>
        </w:rPr>
        <w:t>de minimis</w:t>
      </w:r>
      <w:r>
        <w:rPr>
          <w:rFonts w:ascii="Times New Roman" w:hAnsi="Times New Roman"/>
          <w:sz w:val="24"/>
          <w:szCs w:val="24"/>
        </w:rPr>
        <w:t xml:space="preserve"> za DDV uvedena obvezna carinska deklaracija za vse blago, vključno z blagom v vrednosti do 22 EUR, ki ga danes izvajalci poštnih storitev prijavljajo s katerim koli drugim dejanjem. Člen 144 DA CZU predvideva standardno carinsko deklaracijo z manjšim naborom podatkov (H6), če so izpolnjeni vsi naslednji pogoji:</w:t>
      </w:r>
    </w:p>
    <w:p w14:paraId="668B83BF" w14:textId="77777777" w:rsidR="00315FC1" w:rsidRPr="002935A4" w:rsidRDefault="00315FC1" w:rsidP="00DE2443">
      <w:pPr>
        <w:pStyle w:val="Odstavekseznama"/>
        <w:numPr>
          <w:ilvl w:val="0"/>
          <w:numId w:val="14"/>
        </w:numPr>
        <w:spacing w:before="120" w:after="120"/>
        <w:jc w:val="both"/>
        <w:rPr>
          <w:rFonts w:ascii="Times New Roman" w:eastAsia="Calibri" w:hAnsi="Times New Roman" w:cs="Times New Roman"/>
          <w:sz w:val="24"/>
          <w:szCs w:val="24"/>
        </w:rPr>
      </w:pPr>
      <w:r>
        <w:rPr>
          <w:rFonts w:ascii="Times New Roman" w:hAnsi="Times New Roman"/>
          <w:sz w:val="24"/>
          <w:szCs w:val="24"/>
        </w:rPr>
        <w:t>omejena je na poštne pošiljke, ki jih prijavijo izvajalci poštnih storitev;</w:t>
      </w:r>
    </w:p>
    <w:p w14:paraId="114A3206" w14:textId="77777777" w:rsidR="00315FC1" w:rsidRPr="002935A4" w:rsidRDefault="00315FC1" w:rsidP="00DE2443">
      <w:pPr>
        <w:pStyle w:val="Odstavekseznama"/>
        <w:numPr>
          <w:ilvl w:val="0"/>
          <w:numId w:val="14"/>
        </w:numPr>
        <w:spacing w:before="120" w:after="120"/>
        <w:jc w:val="both"/>
        <w:rPr>
          <w:rFonts w:ascii="Times New Roman" w:eastAsia="Calibri" w:hAnsi="Times New Roman" w:cs="Times New Roman"/>
          <w:sz w:val="24"/>
          <w:szCs w:val="24"/>
        </w:rPr>
      </w:pPr>
      <w:r>
        <w:rPr>
          <w:rFonts w:ascii="Times New Roman" w:hAnsi="Times New Roman"/>
          <w:sz w:val="24"/>
          <w:szCs w:val="24"/>
        </w:rPr>
        <w:t>za blago ne veljajo prepovedi in omejitve ter</w:t>
      </w:r>
    </w:p>
    <w:p w14:paraId="666DB86A" w14:textId="77777777" w:rsidR="00315FC1" w:rsidRPr="002935A4" w:rsidRDefault="00315FC1" w:rsidP="00DE2443">
      <w:pPr>
        <w:pStyle w:val="Odstavekseznama"/>
        <w:numPr>
          <w:ilvl w:val="0"/>
          <w:numId w:val="14"/>
        </w:numPr>
        <w:spacing w:before="120" w:after="120"/>
        <w:jc w:val="both"/>
        <w:rPr>
          <w:rFonts w:ascii="Times New Roman" w:eastAsia="Calibri" w:hAnsi="Times New Roman" w:cs="Times New Roman"/>
          <w:sz w:val="24"/>
          <w:szCs w:val="24"/>
        </w:rPr>
      </w:pPr>
      <w:r>
        <w:rPr>
          <w:rFonts w:ascii="Times New Roman" w:hAnsi="Times New Roman"/>
          <w:sz w:val="24"/>
          <w:szCs w:val="24"/>
        </w:rPr>
        <w:t>blago je vredno največ 1000 EUR.</w:t>
      </w:r>
    </w:p>
    <w:p w14:paraId="1A48A91B" w14:textId="77777777" w:rsidR="00315FC1" w:rsidRPr="002935A4" w:rsidRDefault="00315FC1" w:rsidP="00DE2443">
      <w:pPr>
        <w:jc w:val="both"/>
        <w:rPr>
          <w:rFonts w:ascii="Times New Roman" w:eastAsia="Calibri" w:hAnsi="Times New Roman" w:cs="Times New Roman"/>
          <w:sz w:val="24"/>
          <w:szCs w:val="24"/>
        </w:rPr>
      </w:pPr>
      <w:r>
        <w:rPr>
          <w:rFonts w:ascii="Times New Roman" w:hAnsi="Times New Roman"/>
          <w:sz w:val="24"/>
          <w:szCs w:val="24"/>
        </w:rPr>
        <w:t>Uporaba te posebne carinske deklaracije za prosti promet ni obvezna; odločitev o njeni uporabi je prepuščena izvajalcem poštnih storitev.</w:t>
      </w:r>
    </w:p>
    <w:p w14:paraId="708C282E" w14:textId="77777777" w:rsidR="00315FC1" w:rsidRPr="002935A4" w:rsidRDefault="00315FC1" w:rsidP="00DE2443">
      <w:pPr>
        <w:jc w:val="both"/>
        <w:rPr>
          <w:rFonts w:ascii="Times New Roman" w:eastAsia="Calibri" w:hAnsi="Times New Roman" w:cs="Times New Roman"/>
          <w:sz w:val="24"/>
          <w:szCs w:val="24"/>
        </w:rPr>
      </w:pPr>
      <w:r>
        <w:rPr>
          <w:rFonts w:ascii="Times New Roman" w:hAnsi="Times New Roman"/>
          <w:sz w:val="24"/>
          <w:szCs w:val="24"/>
        </w:rPr>
        <w:t>Pomembno je opozoriti, da bo, ko bo deklaracija H6 na voljo v nacionalnem sistemu uvoza, mogoče z uporabo tega nabora podatkov prijaviti vse blago v poštnih pošiljkah v vrednosti do 1000 EUR. To vključuje blago, zajeto v členu 143a DA CZU.</w:t>
      </w:r>
    </w:p>
    <w:p w14:paraId="4BEE4F77" w14:textId="77777777" w:rsidR="00315FC1" w:rsidRPr="002935A4" w:rsidRDefault="00315FC1" w:rsidP="00DE2443">
      <w:pPr>
        <w:jc w:val="both"/>
        <w:rPr>
          <w:rFonts w:ascii="Times New Roman" w:eastAsia="Calibri" w:hAnsi="Times New Roman" w:cs="Times New Roman"/>
          <w:sz w:val="24"/>
          <w:szCs w:val="24"/>
        </w:rPr>
      </w:pPr>
      <w:r>
        <w:rPr>
          <w:rFonts w:ascii="Times New Roman" w:hAnsi="Times New Roman"/>
          <w:sz w:val="24"/>
          <w:szCs w:val="24"/>
          <w:u w:val="single"/>
        </w:rPr>
        <w:t>Prehodno obdobje:</w:t>
      </w:r>
    </w:p>
    <w:p w14:paraId="106B71A8" w14:textId="1B7E5459" w:rsidR="00315FC1" w:rsidRPr="002935A4" w:rsidRDefault="00315FC1" w:rsidP="00DE2443">
      <w:pPr>
        <w:jc w:val="both"/>
        <w:rPr>
          <w:rFonts w:ascii="Times New Roman" w:eastAsia="Calibri" w:hAnsi="Times New Roman" w:cs="Times New Roman"/>
          <w:sz w:val="24"/>
          <w:szCs w:val="24"/>
        </w:rPr>
      </w:pPr>
      <w:r>
        <w:rPr>
          <w:rFonts w:ascii="Times New Roman" w:hAnsi="Times New Roman"/>
          <w:sz w:val="24"/>
          <w:szCs w:val="24"/>
        </w:rPr>
        <w:t>Prehodno obdobje je predvideno za uvedbo carinske deklaracije z manjšim naborom podatkov (stolpec H6) do datumov posodobitve nacionalnih sistemov uvoza in najpozneje do 31. decembra 2022 za blago v poštnih pošiljkah, ki ni zajeto v členu 143a DA CZU. V tem obdobju je mogoče blago v poštni pošiljki z vrednostjo med 150,01 EUR in 1000 EUR prijaviti za sprostitev v prosti promet s katerim koli drugim dejanjem. To pomeni, da se šteje, da je bila carinska deklaracija za sprostitev v prosti promet vložena in sprejeta s samo predložitvijo blaga carini, pod pogojem, da se blagu priloži deklaracija CN22 ali CN23.</w:t>
      </w:r>
    </w:p>
    <w:p w14:paraId="04F40351" w14:textId="77777777" w:rsidR="00007788" w:rsidRDefault="00315FC1" w:rsidP="00400FB9">
      <w:pPr>
        <w:jc w:val="both"/>
        <w:rPr>
          <w:rFonts w:ascii="Times New Roman" w:eastAsia="Calibri" w:hAnsi="Times New Roman" w:cs="Times New Roman"/>
          <w:sz w:val="24"/>
          <w:szCs w:val="24"/>
        </w:rPr>
      </w:pPr>
      <w:r>
        <w:rPr>
          <w:rFonts w:ascii="Times New Roman" w:hAnsi="Times New Roman"/>
          <w:sz w:val="24"/>
          <w:szCs w:val="24"/>
        </w:rPr>
        <w:t xml:space="preserve">Država članica lahko v prehodnem obdobju dovoli uporabo deklaracije s katerim koli drugim dejanjem. </w:t>
      </w:r>
    </w:p>
    <w:p w14:paraId="202FE044" w14:textId="77777777" w:rsidR="00400FB9" w:rsidRPr="00400FB9" w:rsidRDefault="00400FB9" w:rsidP="00400FB9">
      <w:pPr>
        <w:jc w:val="both"/>
        <w:rPr>
          <w:rFonts w:ascii="Times New Roman" w:eastAsia="Calibri" w:hAnsi="Times New Roman" w:cs="Times New Roman"/>
          <w:sz w:val="24"/>
          <w:szCs w:val="24"/>
        </w:rPr>
      </w:pPr>
    </w:p>
    <w:p w14:paraId="67BB6020" w14:textId="77777777" w:rsidR="00D84954" w:rsidRPr="00952CFD" w:rsidRDefault="00D84954" w:rsidP="00DE2443">
      <w:pPr>
        <w:pStyle w:val="Naslov3"/>
        <w:tabs>
          <w:tab w:val="clear" w:pos="4973"/>
        </w:tabs>
        <w:spacing w:line="276" w:lineRule="auto"/>
        <w:ind w:left="1920"/>
      </w:pPr>
      <w:bookmarkStart w:id="33" w:name="_Toc71030316"/>
      <w:r>
        <w:t>Prehodno obdobje za izvajalce poštnih storitev – pogoji in rok za uporabo deklaracije s katerim koli drugim dejanjem</w:t>
      </w:r>
      <w:bookmarkEnd w:id="33"/>
    </w:p>
    <w:p w14:paraId="1A639A26" w14:textId="77777777" w:rsidR="00D84954" w:rsidRPr="00C44BD0" w:rsidRDefault="00D84954" w:rsidP="00DE2443">
      <w:pPr>
        <w:ind w:firstLine="720"/>
        <w:contextualSpacing/>
        <w:rPr>
          <w:rFonts w:ascii="Times New Roman" w:eastAsia="Calibri" w:hAnsi="Times New Roman" w:cs="Times New Roman"/>
          <w:sz w:val="24"/>
          <w:szCs w:val="24"/>
        </w:rPr>
      </w:pPr>
    </w:p>
    <w:p w14:paraId="7A1D5435" w14:textId="77777777" w:rsidR="00D84954" w:rsidRPr="002935A4" w:rsidRDefault="00D84954" w:rsidP="00DE2443">
      <w:pPr>
        <w:spacing w:before="240"/>
        <w:rPr>
          <w:rFonts w:ascii="Times New Roman" w:eastAsia="Calibri" w:hAnsi="Times New Roman" w:cs="Times New Roman"/>
          <w:sz w:val="24"/>
          <w:szCs w:val="24"/>
          <w:u w:val="single"/>
        </w:rPr>
      </w:pPr>
      <w:r>
        <w:rPr>
          <w:rFonts w:ascii="Times New Roman" w:hAnsi="Times New Roman"/>
          <w:sz w:val="24"/>
          <w:szCs w:val="24"/>
          <w:u w:val="single"/>
        </w:rPr>
        <w:t>Opis</w:t>
      </w:r>
    </w:p>
    <w:p w14:paraId="52345C21" w14:textId="77777777" w:rsidR="00D84954" w:rsidRPr="002935A4" w:rsidRDefault="00D84954" w:rsidP="00DE2443">
      <w:pPr>
        <w:spacing w:before="120" w:after="120"/>
        <w:jc w:val="both"/>
        <w:rPr>
          <w:rFonts w:ascii="Times New Roman" w:eastAsia="Times New Roman" w:hAnsi="Times New Roman" w:cs="Times New Roman"/>
          <w:sz w:val="24"/>
          <w:szCs w:val="24"/>
        </w:rPr>
      </w:pPr>
      <w:r>
        <w:rPr>
          <w:rFonts w:ascii="Times New Roman" w:hAnsi="Times New Roman"/>
          <w:sz w:val="24"/>
          <w:szCs w:val="24"/>
        </w:rPr>
        <w:t>Do konca časovnega okvira za začetek uporabe objave 1 vmesnika ICS-2 je mogoče blago v poštnih pošiljkah prijaviti s katerim koli drugim dejanjem, če so izpolnjeni nekateri pogoji. To zajema obdobje od začetka veljavnosti svežnja o DDV za e-trgovanje do 1. oktobra 2021.</w:t>
      </w:r>
    </w:p>
    <w:p w14:paraId="3DBF46F7" w14:textId="77777777" w:rsidR="00D84954" w:rsidRPr="002935A4" w:rsidRDefault="008A348F" w:rsidP="00DE2443">
      <w:pPr>
        <w:spacing w:before="120" w:after="120"/>
        <w:jc w:val="both"/>
        <w:rPr>
          <w:rFonts w:ascii="Times New Roman" w:eastAsia="Times New Roman" w:hAnsi="Times New Roman" w:cs="Times New Roman"/>
          <w:sz w:val="24"/>
          <w:szCs w:val="24"/>
        </w:rPr>
      </w:pPr>
      <w:r>
        <w:rPr>
          <w:rFonts w:ascii="Times New Roman" w:hAnsi="Times New Roman"/>
          <w:sz w:val="24"/>
          <w:szCs w:val="24"/>
        </w:rPr>
        <w:t>Pogoji so naslednji:</w:t>
      </w:r>
    </w:p>
    <w:p w14:paraId="6E123790" w14:textId="77777777" w:rsidR="00D84954" w:rsidRPr="002935A4" w:rsidRDefault="00D84954" w:rsidP="00DE2443">
      <w:pPr>
        <w:pStyle w:val="Odstavekseznama"/>
        <w:numPr>
          <w:ilvl w:val="0"/>
          <w:numId w:val="13"/>
        </w:numPr>
        <w:spacing w:before="120" w:after="120"/>
        <w:jc w:val="both"/>
        <w:rPr>
          <w:rFonts w:ascii="Times New Roman" w:eastAsia="Times New Roman" w:hAnsi="Times New Roman" w:cs="Times New Roman"/>
          <w:sz w:val="24"/>
          <w:szCs w:val="24"/>
        </w:rPr>
      </w:pPr>
      <w:r>
        <w:rPr>
          <w:rFonts w:ascii="Times New Roman" w:hAnsi="Times New Roman"/>
          <w:sz w:val="24"/>
          <w:szCs w:val="24"/>
        </w:rPr>
        <w:t xml:space="preserve">carinski organi so sprejeli uporabo tega dejanja in podatke, ki jih je predložil izvajalec poštnih storitev; </w:t>
      </w:r>
    </w:p>
    <w:p w14:paraId="4BEA743E" w14:textId="77777777" w:rsidR="00D84954" w:rsidRPr="002935A4" w:rsidRDefault="00D84954" w:rsidP="00DE2443">
      <w:pPr>
        <w:pStyle w:val="Odstavekseznama"/>
        <w:numPr>
          <w:ilvl w:val="0"/>
          <w:numId w:val="13"/>
        </w:numPr>
        <w:spacing w:before="120" w:after="120"/>
        <w:jc w:val="both"/>
        <w:rPr>
          <w:rFonts w:ascii="Times New Roman" w:eastAsia="Times New Roman" w:hAnsi="Times New Roman" w:cs="Times New Roman"/>
          <w:sz w:val="24"/>
          <w:szCs w:val="24"/>
        </w:rPr>
      </w:pPr>
      <w:r>
        <w:rPr>
          <w:rFonts w:ascii="Times New Roman" w:hAnsi="Times New Roman"/>
          <w:sz w:val="24"/>
          <w:szCs w:val="24"/>
        </w:rPr>
        <w:t xml:space="preserve">DDV ni prijavljen v skladu s posebno ureditvijo iz oddelka 4 poglavja 6 naslova XII Direktive 2006/112/ES za prodajo na daljavo iz tretjih držav ali s tretjih ozemelj </w:t>
      </w:r>
      <w:r>
        <w:rPr>
          <w:rFonts w:ascii="Times New Roman" w:hAnsi="Times New Roman"/>
          <w:sz w:val="24"/>
          <w:szCs w:val="24"/>
        </w:rPr>
        <w:lastRenderedPageBreak/>
        <w:t>uvoženega blaga (tj. z uporabo sistema VEM za uvoz) ali s posebno ureditvijo za prijavo in plačilo uvoznega DDV iz poglavja 7 naslova XII navedene direktive;</w:t>
      </w:r>
    </w:p>
    <w:p w14:paraId="7C7A3BC5" w14:textId="77777777" w:rsidR="00D84954" w:rsidRPr="002935A4" w:rsidRDefault="00D84954" w:rsidP="00DE2443">
      <w:pPr>
        <w:pStyle w:val="Odstavekseznama"/>
        <w:numPr>
          <w:ilvl w:val="0"/>
          <w:numId w:val="13"/>
        </w:numPr>
        <w:spacing w:before="120" w:after="120"/>
        <w:jc w:val="both"/>
        <w:rPr>
          <w:rFonts w:ascii="Times New Roman" w:eastAsia="Times New Roman" w:hAnsi="Times New Roman" w:cs="Times New Roman"/>
          <w:sz w:val="24"/>
          <w:szCs w:val="24"/>
        </w:rPr>
      </w:pPr>
      <w:r>
        <w:rPr>
          <w:rFonts w:ascii="Times New Roman" w:hAnsi="Times New Roman"/>
          <w:sz w:val="24"/>
          <w:szCs w:val="24"/>
        </w:rPr>
        <w:t>blago v poštni pošiljki, ki je oproščeno uvoznih dajatev na podlagi člena 23(1) ali člena 25(1) Uredbe (ES) št. 1186/2009;</w:t>
      </w:r>
    </w:p>
    <w:p w14:paraId="7853FF2E" w14:textId="77777777" w:rsidR="00D84954" w:rsidRPr="002935A4" w:rsidRDefault="00D84954" w:rsidP="00DE2443">
      <w:pPr>
        <w:pStyle w:val="Odstavekseznama"/>
        <w:numPr>
          <w:ilvl w:val="0"/>
          <w:numId w:val="13"/>
        </w:numPr>
        <w:spacing w:before="120" w:after="120"/>
        <w:jc w:val="both"/>
        <w:rPr>
          <w:rFonts w:ascii="Times New Roman" w:eastAsia="Times New Roman" w:hAnsi="Times New Roman" w:cs="Times New Roman"/>
          <w:sz w:val="24"/>
          <w:szCs w:val="24"/>
        </w:rPr>
      </w:pPr>
      <w:r>
        <w:rPr>
          <w:rFonts w:ascii="Times New Roman" w:hAnsi="Times New Roman"/>
          <w:sz w:val="24"/>
          <w:szCs w:val="24"/>
        </w:rPr>
        <w:t>pošiljki je priložena deklaracija CN22 ali CN23.</w:t>
      </w:r>
    </w:p>
    <w:p w14:paraId="49718969" w14:textId="77777777" w:rsidR="00CF251C" w:rsidRDefault="00CF251C" w:rsidP="00DE2443">
      <w:pPr>
        <w:spacing w:before="120" w:after="120"/>
        <w:jc w:val="both"/>
        <w:rPr>
          <w:rFonts w:ascii="Times New Roman" w:eastAsia="Times New Roman" w:hAnsi="Times New Roman" w:cs="Times New Roman"/>
          <w:sz w:val="24"/>
          <w:szCs w:val="24"/>
          <w:lang w:eastAsia="en-GB"/>
        </w:rPr>
      </w:pPr>
    </w:p>
    <w:p w14:paraId="23B16B2C" w14:textId="77777777" w:rsidR="000914DF" w:rsidRPr="00241A59" w:rsidRDefault="000914DF" w:rsidP="00241A59">
      <w:pPr>
        <w:pStyle w:val="Text1"/>
        <w:spacing w:line="276" w:lineRule="auto"/>
        <w:rPr>
          <w:i/>
        </w:rPr>
      </w:pPr>
      <w:r>
        <w:rPr>
          <w:i/>
        </w:rPr>
        <w:t>Primer:</w:t>
      </w:r>
    </w:p>
    <w:p w14:paraId="68692B48" w14:textId="77777777" w:rsidR="000914DF" w:rsidRPr="00400FB9" w:rsidRDefault="000914DF" w:rsidP="00DE2443">
      <w:pPr>
        <w:spacing w:before="120" w:after="120"/>
        <w:jc w:val="both"/>
        <w:rPr>
          <w:rFonts w:ascii="Times New Roman" w:eastAsia="Times New Roman" w:hAnsi="Times New Roman" w:cs="Times New Roman"/>
          <w:i/>
          <w:sz w:val="24"/>
          <w:szCs w:val="24"/>
        </w:rPr>
      </w:pPr>
      <w:r>
        <w:rPr>
          <w:rFonts w:ascii="Times New Roman" w:hAnsi="Times New Roman"/>
          <w:i/>
          <w:sz w:val="24"/>
          <w:szCs w:val="24"/>
        </w:rPr>
        <w:t xml:space="preserve">Paket, ki vsebuje darilo, oproščeno carin v skladu s členom 25(1) uredbe o oprostitvi carin, je prijavljen za sprostitev v prosti promet s predložitvijo carini in uporabo deklaracije CN23. </w:t>
      </w:r>
    </w:p>
    <w:p w14:paraId="25AE611E" w14:textId="77777777" w:rsidR="00D84954" w:rsidRPr="002935A4" w:rsidRDefault="00D84954" w:rsidP="00400FB9">
      <w:pPr>
        <w:spacing w:before="240" w:after="120"/>
        <w:jc w:val="both"/>
        <w:rPr>
          <w:rFonts w:ascii="Times New Roman" w:eastAsia="Times New Roman" w:hAnsi="Times New Roman" w:cs="Times New Roman"/>
          <w:sz w:val="24"/>
          <w:szCs w:val="24"/>
        </w:rPr>
      </w:pPr>
      <w:r>
        <w:rPr>
          <w:rFonts w:ascii="Times New Roman" w:hAnsi="Times New Roman"/>
          <w:sz w:val="24"/>
          <w:szCs w:val="24"/>
        </w:rPr>
        <w:t>V zvezi s postopkom vračila za nedostavljene pakete se lahko v prehodnem obdobju še naprej uporablja člen 220(2) IA CZU, če se s tem strinjajo carinski organi zadevne državne članice (največ do 1. oktobra 2021). Če pošiljk ni mogoče dostaviti prejemniku (tj. uvozniku), se šteje, da deklaracija za sprostitev v prosti promet s predložitvijo carini ni bila vložena in da je blago v začasni hrambi, dokler ni uničeno, ponovno izvoženo ali je njegov položaj urejen drugače v skladu s členom 198 CZU.</w:t>
      </w:r>
    </w:p>
    <w:p w14:paraId="2DD08E52" w14:textId="77777777" w:rsidR="00D84954" w:rsidRDefault="00D84954" w:rsidP="00DE2443">
      <w:pPr>
        <w:rPr>
          <w:rFonts w:ascii="Times New Roman" w:eastAsia="Calibri" w:hAnsi="Times New Roman" w:cs="Times New Roman"/>
          <w:sz w:val="24"/>
          <w:szCs w:val="24"/>
        </w:rPr>
      </w:pPr>
    </w:p>
    <w:p w14:paraId="34F0B223" w14:textId="77777777" w:rsidR="00A34618" w:rsidRPr="0082567A" w:rsidRDefault="00A34618" w:rsidP="00DE2443">
      <w:pPr>
        <w:pStyle w:val="Naslov3"/>
        <w:tabs>
          <w:tab w:val="clear" w:pos="4973"/>
        </w:tabs>
        <w:spacing w:line="276" w:lineRule="auto"/>
        <w:ind w:left="1920"/>
        <w:rPr>
          <w:szCs w:val="24"/>
        </w:rPr>
      </w:pPr>
      <w:bookmarkStart w:id="34" w:name="_Toc71030317"/>
      <w:r>
        <w:t>Scenariji za carinjenje poštnih pošiljk po 1. juliju 2021</w:t>
      </w:r>
      <w:bookmarkEnd w:id="34"/>
    </w:p>
    <w:p w14:paraId="10EEB419" w14:textId="77777777" w:rsidR="00A34618" w:rsidRPr="0082567A" w:rsidRDefault="00A34618" w:rsidP="00DE2443">
      <w:pPr>
        <w:spacing w:after="0"/>
        <w:ind w:left="720"/>
        <w:jc w:val="both"/>
        <w:rPr>
          <w:rFonts w:ascii="Calibri" w:eastAsia="Calibri" w:hAnsi="Calibri" w:cs="Times New Roman"/>
          <w:sz w:val="24"/>
          <w:szCs w:val="24"/>
          <w:u w:val="single"/>
          <w:lang w:eastAsia="fr-FR"/>
        </w:rPr>
      </w:pPr>
    </w:p>
    <w:p w14:paraId="307FCC38" w14:textId="77777777" w:rsidR="00A34618" w:rsidRPr="0082567A" w:rsidRDefault="00A34618" w:rsidP="00DE2443">
      <w:pPr>
        <w:pStyle w:val="Naslov4"/>
        <w:spacing w:line="276" w:lineRule="auto"/>
        <w:rPr>
          <w:rFonts w:eastAsia="Calibri"/>
          <w:szCs w:val="24"/>
        </w:rPr>
      </w:pPr>
      <w:r>
        <w:t>Sistem VEM za uvoz</w:t>
      </w:r>
    </w:p>
    <w:p w14:paraId="31CA4F78" w14:textId="77777777" w:rsidR="00A34618" w:rsidRPr="0082567A" w:rsidRDefault="00A34618" w:rsidP="00DE2443">
      <w:pPr>
        <w:spacing w:after="0"/>
        <w:jc w:val="both"/>
        <w:rPr>
          <w:rFonts w:ascii="Times New Roman" w:eastAsia="Calibri" w:hAnsi="Times New Roman" w:cs="Times New Roman"/>
          <w:sz w:val="24"/>
          <w:szCs w:val="24"/>
        </w:rPr>
      </w:pPr>
      <w:r>
        <w:rPr>
          <w:rFonts w:ascii="Times New Roman" w:hAnsi="Times New Roman"/>
          <w:sz w:val="24"/>
          <w:szCs w:val="24"/>
        </w:rPr>
        <w:t>Postopek carinjenja, pri katerem se uporablja sistem VEM za uvoz, temelji na naslednjih načelih:</w:t>
      </w:r>
    </w:p>
    <w:p w14:paraId="3957813E" w14:textId="77777777" w:rsidR="00A34618" w:rsidRPr="0082567A" w:rsidRDefault="00A34618" w:rsidP="00DE2443">
      <w:pPr>
        <w:spacing w:after="0"/>
        <w:jc w:val="both"/>
        <w:rPr>
          <w:rFonts w:ascii="Times New Roman" w:eastAsia="Calibri" w:hAnsi="Times New Roman" w:cs="Times New Roman"/>
          <w:sz w:val="24"/>
          <w:szCs w:val="24"/>
        </w:rPr>
      </w:pPr>
    </w:p>
    <w:p w14:paraId="6D05E869" w14:textId="77777777" w:rsidR="009D1D97" w:rsidRDefault="009D1D97" w:rsidP="0051061C">
      <w:pPr>
        <w:numPr>
          <w:ilvl w:val="0"/>
          <w:numId w:val="12"/>
        </w:numPr>
        <w:spacing w:before="120" w:after="120"/>
        <w:ind w:left="714" w:hanging="357"/>
        <w:jc w:val="both"/>
        <w:rPr>
          <w:rFonts w:ascii="Times New Roman" w:eastAsia="Calibri" w:hAnsi="Times New Roman" w:cs="Times New Roman"/>
          <w:sz w:val="24"/>
          <w:szCs w:val="24"/>
        </w:rPr>
      </w:pPr>
      <w:r>
        <w:rPr>
          <w:rFonts w:ascii="Times New Roman" w:hAnsi="Times New Roman"/>
          <w:sz w:val="24"/>
          <w:szCs w:val="24"/>
        </w:rPr>
        <w:t>(domnevni) dobavitelji ali njihovi posredniki plačajo DDV nacionalnim davčnim organom države članice identifikacije;</w:t>
      </w:r>
    </w:p>
    <w:p w14:paraId="16B1E986" w14:textId="77777777" w:rsidR="003A694F" w:rsidRPr="000B4CBA" w:rsidRDefault="003A694F" w:rsidP="0051061C">
      <w:pPr>
        <w:numPr>
          <w:ilvl w:val="0"/>
          <w:numId w:val="12"/>
        </w:numPr>
        <w:spacing w:before="120" w:after="120"/>
        <w:ind w:left="714" w:hanging="357"/>
        <w:jc w:val="both"/>
        <w:rPr>
          <w:rFonts w:ascii="Times New Roman" w:eastAsia="Calibri" w:hAnsi="Times New Roman" w:cs="Times New Roman"/>
          <w:sz w:val="24"/>
          <w:szCs w:val="24"/>
        </w:rPr>
      </w:pPr>
      <w:r>
        <w:rPr>
          <w:rFonts w:ascii="Times New Roman" w:hAnsi="Times New Roman"/>
          <w:sz w:val="24"/>
          <w:szCs w:val="24"/>
        </w:rPr>
        <w:t>poštne pošiljke je mogoče prijaviti z uporabo sistema VEM za uvoz v državi članici, ki ni namembna država članica;</w:t>
      </w:r>
    </w:p>
    <w:p w14:paraId="42588A61" w14:textId="77777777" w:rsidR="003A694F" w:rsidRPr="000B4CBA" w:rsidRDefault="003A694F" w:rsidP="0051061C">
      <w:pPr>
        <w:numPr>
          <w:ilvl w:val="0"/>
          <w:numId w:val="12"/>
        </w:numPr>
        <w:spacing w:before="120" w:after="120"/>
        <w:ind w:left="714" w:hanging="357"/>
        <w:jc w:val="both"/>
        <w:rPr>
          <w:rFonts w:ascii="Times New Roman" w:eastAsia="Calibri" w:hAnsi="Times New Roman" w:cs="Times New Roman"/>
          <w:sz w:val="24"/>
          <w:szCs w:val="24"/>
        </w:rPr>
      </w:pPr>
      <w:r>
        <w:rPr>
          <w:rFonts w:ascii="Times New Roman" w:hAnsi="Times New Roman"/>
          <w:sz w:val="24"/>
          <w:szCs w:val="24"/>
        </w:rPr>
        <w:t>v navedenih primerih je bistveno, da lahko izvajalec poštnih storitev/carinski organi v namembni državi članici zlahka prepoznajo status Unije pri pošiljkah, prijavljenih in sproščenih v prosti promet z uporabo sistema VEM za uvoz.</w:t>
      </w:r>
    </w:p>
    <w:p w14:paraId="59C176C4" w14:textId="5286B069" w:rsidR="003A694F" w:rsidRPr="000B4CBA" w:rsidRDefault="003A694F" w:rsidP="003D5976">
      <w:pPr>
        <w:pStyle w:val="Odstavekseznama"/>
        <w:numPr>
          <w:ilvl w:val="0"/>
          <w:numId w:val="19"/>
        </w:numPr>
        <w:spacing w:before="120" w:after="120"/>
        <w:contextualSpacing w:val="0"/>
        <w:jc w:val="both"/>
        <w:rPr>
          <w:rFonts w:ascii="Times New Roman" w:eastAsia="Calibri" w:hAnsi="Times New Roman" w:cs="Times New Roman"/>
          <w:sz w:val="24"/>
          <w:szCs w:val="24"/>
        </w:rPr>
      </w:pPr>
      <w:r>
        <w:rPr>
          <w:rFonts w:ascii="Times New Roman" w:hAnsi="Times New Roman"/>
          <w:sz w:val="24"/>
          <w:szCs w:val="24"/>
        </w:rPr>
        <w:t xml:space="preserve">Standardni poštni postopek običajno vključuje potrdila o dostavi po pošti (CN37, CN38, CN41) in vrečne nazivnice (CN34, CN35, CN36) iz države odpreme v namembno državo, ki je običajno država, v kateri se vloži carinska deklaracija za sprostitev v prosti promet. Tranzitna pošta običajno ni vključena v postopek carinjenja za prosti promet – scenarij, v katerem bi bile neunijske pošiljke v istem vsebniku kot unijsko blago (prijavljeno z uporabo sistema VEM za uvoz), je zelo malo verjeten. Poleg tega je treba upoštevati, da se sporočilo ITMATT pošlje samo pošti v namembni državi, kar pomeni da država tranzita (v primeru tranzita) ne bo prejela sporočila </w:t>
      </w:r>
      <w:r>
        <w:rPr>
          <w:rFonts w:ascii="Times New Roman" w:hAnsi="Times New Roman"/>
          <w:sz w:val="24"/>
          <w:szCs w:val="24"/>
        </w:rPr>
        <w:lastRenderedPageBreak/>
        <w:t>ITMATT, da bi lahko carinila blago, razen če obstaja dogovor med poštami v odpravni državi, državi tranzita in namembni državi.</w:t>
      </w:r>
    </w:p>
    <w:p w14:paraId="6DF61AA3" w14:textId="77777777" w:rsidR="003A694F" w:rsidRPr="000B4CBA" w:rsidRDefault="003A694F" w:rsidP="00DE2443">
      <w:pPr>
        <w:pStyle w:val="Odstavekseznama"/>
        <w:spacing w:after="0"/>
        <w:jc w:val="both"/>
        <w:rPr>
          <w:rFonts w:ascii="Times New Roman" w:eastAsia="Calibri" w:hAnsi="Times New Roman" w:cs="Times New Roman"/>
          <w:sz w:val="24"/>
          <w:szCs w:val="24"/>
        </w:rPr>
      </w:pPr>
    </w:p>
    <w:p w14:paraId="1568CC77" w14:textId="77777777" w:rsidR="00203CC1" w:rsidRPr="00203CC1" w:rsidRDefault="003A694F" w:rsidP="00203CC1">
      <w:pPr>
        <w:pStyle w:val="Text1"/>
        <w:spacing w:line="276" w:lineRule="auto"/>
        <w:rPr>
          <w:i/>
        </w:rPr>
      </w:pPr>
      <w:r>
        <w:rPr>
          <w:i/>
        </w:rPr>
        <w:t xml:space="preserve">Primer 1: </w:t>
      </w:r>
    </w:p>
    <w:p w14:paraId="70789E69" w14:textId="77777777" w:rsidR="003A694F" w:rsidRPr="00203CC1" w:rsidRDefault="003A694F" w:rsidP="00DE2443">
      <w:pPr>
        <w:spacing w:after="0"/>
        <w:ind w:left="360"/>
        <w:jc w:val="both"/>
        <w:rPr>
          <w:rFonts w:ascii="Times New Roman" w:eastAsia="Calibri" w:hAnsi="Times New Roman" w:cs="Times New Roman"/>
          <w:i/>
          <w:sz w:val="24"/>
          <w:szCs w:val="24"/>
        </w:rPr>
      </w:pPr>
      <w:r>
        <w:rPr>
          <w:rFonts w:ascii="Times New Roman" w:hAnsi="Times New Roman"/>
          <w:i/>
          <w:sz w:val="24"/>
          <w:szCs w:val="24"/>
        </w:rPr>
        <w:t>Blago, ki ga odpošlje pošta USPS v namembni kraj v DE in ki se prevaža z letalskim prevozom do LU in po cesti do namembnega kraja v DE, kjer se vloži carinska deklaracija za prosti promet.</w:t>
      </w:r>
    </w:p>
    <w:p w14:paraId="5E62104A" w14:textId="77777777" w:rsidR="003A694F" w:rsidRPr="000B4CBA" w:rsidRDefault="003A694F" w:rsidP="00DE2443">
      <w:pPr>
        <w:spacing w:after="0"/>
        <w:ind w:left="360"/>
        <w:jc w:val="both"/>
        <w:rPr>
          <w:rFonts w:ascii="Times New Roman" w:eastAsia="Calibri" w:hAnsi="Times New Roman" w:cs="Times New Roman"/>
          <w:sz w:val="24"/>
          <w:szCs w:val="24"/>
          <w:lang w:eastAsia="fr-FR"/>
        </w:rPr>
      </w:pPr>
    </w:p>
    <w:p w14:paraId="7317C152" w14:textId="77777777" w:rsidR="003A694F" w:rsidRPr="000B4CBA" w:rsidRDefault="003A694F" w:rsidP="00DE2443">
      <w:pPr>
        <w:spacing w:after="0"/>
        <w:ind w:left="360"/>
        <w:jc w:val="both"/>
        <w:rPr>
          <w:rFonts w:ascii="Times New Roman" w:eastAsia="Calibri" w:hAnsi="Times New Roman" w:cs="Times New Roman"/>
          <w:sz w:val="24"/>
          <w:szCs w:val="24"/>
        </w:rPr>
      </w:pPr>
      <w:r>
        <w:rPr>
          <w:rFonts w:ascii="Times New Roman" w:hAnsi="Times New Roman"/>
          <w:sz w:val="24"/>
          <w:szCs w:val="24"/>
        </w:rPr>
        <w:t xml:space="preserve">Vsaki posamezni pošiljki z blagom mora biti priložen obrazec carinske deklaracije CN22 ali CN23. Blago se prevaža v skladu s Konvencijo Svetovne poštne zveze in pošta USPS dostavi potrdilo o poštni dostavi za namene prevoza letalski družbi, ki te poštne pošiljke prepelje v LU. Za del prevoza iz LU v DE bi se lahko uporabilo potrdilo o poštni dostavi (z rumenimi nalepkami) ali tovorni list CMR (s postopkom T1). </w:t>
      </w:r>
    </w:p>
    <w:p w14:paraId="716049D7" w14:textId="77777777" w:rsidR="003A694F" w:rsidRPr="000B4CBA" w:rsidRDefault="003A694F" w:rsidP="00DE2443">
      <w:pPr>
        <w:spacing w:after="0"/>
        <w:ind w:left="360"/>
        <w:jc w:val="both"/>
        <w:rPr>
          <w:rFonts w:ascii="Times New Roman" w:eastAsia="Calibri" w:hAnsi="Times New Roman" w:cs="Times New Roman"/>
          <w:sz w:val="24"/>
          <w:szCs w:val="24"/>
          <w:lang w:eastAsia="fr-FR"/>
        </w:rPr>
      </w:pPr>
    </w:p>
    <w:p w14:paraId="15FDC268" w14:textId="77777777" w:rsidR="003A694F" w:rsidRPr="000B4CBA" w:rsidRDefault="003A694F" w:rsidP="00DE2443">
      <w:pPr>
        <w:spacing w:after="0"/>
        <w:ind w:left="360"/>
        <w:jc w:val="both"/>
        <w:rPr>
          <w:rFonts w:ascii="Times New Roman" w:eastAsia="Calibri" w:hAnsi="Times New Roman" w:cs="Times New Roman"/>
          <w:sz w:val="24"/>
          <w:szCs w:val="24"/>
        </w:rPr>
      </w:pPr>
      <w:r>
        <w:rPr>
          <w:rFonts w:ascii="Times New Roman" w:hAnsi="Times New Roman"/>
          <w:sz w:val="24"/>
          <w:szCs w:val="24"/>
        </w:rPr>
        <w:t>Primer 1: Post Luxembourg ni vključena v tranzitni postopek (zaprt tranzit)</w:t>
      </w:r>
    </w:p>
    <w:p w14:paraId="4317C8A7" w14:textId="77777777" w:rsidR="003A694F" w:rsidRPr="000B4CBA" w:rsidRDefault="003A694F" w:rsidP="00DE2443">
      <w:pPr>
        <w:spacing w:after="0"/>
        <w:ind w:left="360"/>
        <w:jc w:val="both"/>
        <w:rPr>
          <w:rFonts w:ascii="Times New Roman" w:eastAsia="Calibri" w:hAnsi="Times New Roman" w:cs="Times New Roman"/>
          <w:sz w:val="24"/>
          <w:szCs w:val="24"/>
          <w:lang w:eastAsia="fr-FR"/>
        </w:rPr>
      </w:pPr>
    </w:p>
    <w:p w14:paraId="02798357" w14:textId="77777777" w:rsidR="003A694F" w:rsidRPr="000B4CBA" w:rsidRDefault="003A694F" w:rsidP="00203CC1">
      <w:pPr>
        <w:pStyle w:val="Odstavekseznama"/>
        <w:numPr>
          <w:ilvl w:val="0"/>
          <w:numId w:val="12"/>
        </w:numPr>
        <w:spacing w:before="120" w:after="120"/>
        <w:ind w:left="714" w:hanging="357"/>
        <w:contextualSpacing w:val="0"/>
        <w:jc w:val="both"/>
      </w:pPr>
      <w:r>
        <w:rPr>
          <w:rFonts w:ascii="Times New Roman" w:hAnsi="Times New Roman"/>
          <w:sz w:val="24"/>
          <w:szCs w:val="24"/>
        </w:rPr>
        <w:t xml:space="preserve">Deutsche Post mora imeti zmogljivost (z oznako mednarodnega centra za obdelavo pošte (IMPC)) v Luksemburgu, da lahko doda rumene nalepke. V tem primeru so pošiljke v postopku poštnega tranzita in morajo imeti rumeno nalepko. Običajno je na tovornjakih, ki se uporabljajo za prevoz pošiljk od tranzitne točke v namembni kraj, več vrst blaga (neunijsko in unijsko blago). Različne vrste blaga morajo biti ločene v različnih vsebnikih. Deutsche Post v LU uredi potrdilo o poštni dostavi za prevoz teh pošiljk iz LU v DE, ki bo vključevalo informacije o vseh vsebnikih na tovornjaku. </w:t>
      </w:r>
    </w:p>
    <w:p w14:paraId="0AB05DD3" w14:textId="77777777" w:rsidR="003A694F" w:rsidRPr="000B4CBA" w:rsidRDefault="003A694F" w:rsidP="00203CC1">
      <w:pPr>
        <w:pStyle w:val="Odstavekseznama"/>
        <w:numPr>
          <w:ilvl w:val="0"/>
          <w:numId w:val="12"/>
        </w:numPr>
        <w:spacing w:before="120" w:after="120"/>
        <w:ind w:left="714" w:hanging="357"/>
        <w:contextualSpacing w:val="0"/>
        <w:jc w:val="both"/>
      </w:pPr>
      <w:r>
        <w:rPr>
          <w:rFonts w:ascii="Times New Roman" w:hAnsi="Times New Roman"/>
          <w:sz w:val="24"/>
          <w:szCs w:val="24"/>
        </w:rPr>
        <w:t>Če se pošiljke izročijo izvajalcu nepoštnih storitev v LU, mora ta v sistemu NCTS vzpostaviti tranzitni postopek T1. Poleg tega mora ta izvajalec urediti tovorni list CMR za prevod teh pošiljk iz LU v DE. Nato mora Deutsche Post po prihodu pošiljke v DE temu izvajalcu poslati sporočilo, da lahko carini postopek T1.</w:t>
      </w:r>
    </w:p>
    <w:p w14:paraId="2B0C2A7E" w14:textId="77777777" w:rsidR="003A694F" w:rsidRPr="000B4CBA" w:rsidRDefault="003A694F" w:rsidP="00DE2443">
      <w:pPr>
        <w:spacing w:after="0"/>
        <w:jc w:val="both"/>
        <w:rPr>
          <w:rFonts w:ascii="Times New Roman" w:eastAsia="Calibri" w:hAnsi="Times New Roman" w:cs="Times New Roman"/>
          <w:sz w:val="24"/>
          <w:szCs w:val="24"/>
          <w:lang w:eastAsia="fr-FR"/>
        </w:rPr>
      </w:pPr>
    </w:p>
    <w:p w14:paraId="0CC6EF25" w14:textId="77777777" w:rsidR="003A694F" w:rsidRPr="000B4CBA" w:rsidRDefault="003A694F" w:rsidP="00DE2443">
      <w:pPr>
        <w:spacing w:after="0"/>
        <w:ind w:left="360"/>
        <w:jc w:val="both"/>
        <w:rPr>
          <w:rFonts w:ascii="Times New Roman" w:eastAsia="Calibri" w:hAnsi="Times New Roman" w:cs="Times New Roman"/>
          <w:sz w:val="24"/>
          <w:szCs w:val="24"/>
        </w:rPr>
      </w:pPr>
      <w:r>
        <w:rPr>
          <w:rFonts w:ascii="Times New Roman" w:hAnsi="Times New Roman"/>
          <w:sz w:val="24"/>
          <w:szCs w:val="24"/>
        </w:rPr>
        <w:t>Primer 2: Post Luxembourg je vključena v tranzitni postopek (odprt tranzit)</w:t>
      </w:r>
    </w:p>
    <w:p w14:paraId="46D11EB1" w14:textId="77777777" w:rsidR="003A694F" w:rsidRPr="000B4CBA" w:rsidRDefault="003A694F" w:rsidP="00DE2443">
      <w:pPr>
        <w:spacing w:after="0"/>
        <w:ind w:left="360"/>
        <w:jc w:val="both"/>
        <w:rPr>
          <w:rFonts w:ascii="Times New Roman" w:eastAsia="Calibri" w:hAnsi="Times New Roman" w:cs="Times New Roman"/>
          <w:sz w:val="24"/>
          <w:szCs w:val="24"/>
          <w:lang w:eastAsia="fr-FR"/>
        </w:rPr>
      </w:pPr>
    </w:p>
    <w:p w14:paraId="5F934FFE" w14:textId="77777777" w:rsidR="003A694F" w:rsidRPr="000B4CBA" w:rsidRDefault="003A694F" w:rsidP="00DE2443">
      <w:pPr>
        <w:pStyle w:val="Odstavekseznama"/>
        <w:numPr>
          <w:ilvl w:val="0"/>
          <w:numId w:val="12"/>
        </w:numPr>
        <w:spacing w:after="0"/>
        <w:jc w:val="both"/>
        <w:rPr>
          <w:rFonts w:ascii="Times New Roman" w:eastAsia="Calibri" w:hAnsi="Times New Roman" w:cs="Times New Roman"/>
          <w:sz w:val="24"/>
          <w:szCs w:val="24"/>
        </w:rPr>
      </w:pPr>
      <w:r>
        <w:rPr>
          <w:rFonts w:ascii="Times New Roman" w:hAnsi="Times New Roman"/>
          <w:sz w:val="24"/>
          <w:szCs w:val="24"/>
        </w:rPr>
        <w:t>Pošiljke so v postopku poštnega tranzita, unijsko in neunijsko blago mora biti v ločenih vsebnikih. Post Luxembourg nalepi rumene nalepke na vsebnike, ki vsebujejo neunijsko blago in so v tranzitu. Nato uredi potrdilo o poštni dostavi za prevoz teh pošiljk iz LU v DE, ki bo vključevalo informacije o vseh vsebnikih na tovornjaku.</w:t>
      </w:r>
    </w:p>
    <w:p w14:paraId="3170A3C8" w14:textId="77777777" w:rsidR="003A694F" w:rsidRPr="000B4CBA" w:rsidRDefault="003A694F" w:rsidP="00DE2443">
      <w:pPr>
        <w:spacing w:after="0"/>
        <w:ind w:left="360"/>
        <w:jc w:val="both"/>
        <w:rPr>
          <w:rFonts w:ascii="Times New Roman" w:eastAsia="Calibri" w:hAnsi="Times New Roman" w:cs="Times New Roman"/>
          <w:sz w:val="24"/>
          <w:szCs w:val="24"/>
          <w:lang w:eastAsia="fr-FR"/>
        </w:rPr>
      </w:pPr>
    </w:p>
    <w:p w14:paraId="494807B2" w14:textId="77777777" w:rsidR="003A694F" w:rsidRPr="000B4CBA" w:rsidRDefault="003A694F" w:rsidP="00DE2443">
      <w:pPr>
        <w:spacing w:after="0"/>
        <w:ind w:left="360"/>
        <w:jc w:val="both"/>
        <w:rPr>
          <w:rFonts w:ascii="Times New Roman" w:eastAsia="Calibri" w:hAnsi="Times New Roman" w:cs="Times New Roman"/>
          <w:sz w:val="24"/>
          <w:szCs w:val="24"/>
        </w:rPr>
      </w:pPr>
      <w:r>
        <w:rPr>
          <w:rFonts w:ascii="Times New Roman" w:hAnsi="Times New Roman"/>
          <w:sz w:val="24"/>
          <w:szCs w:val="24"/>
        </w:rPr>
        <w:t>Za prevoz v DE v postopku poštnega tranzita mora biti na vsebniku dodana rumena nalepka (glej opis v Tranzitnem priročniku), ko jo pri vstopu v EU predloži izvajalec poštnih storitev EU. Rumena nalepka je za carinske organe v državi članici tranzita in namembni državi članici dokazilo, da je blago neunijsko (da ni bilo sproščeno v prosti promet).</w:t>
      </w:r>
    </w:p>
    <w:p w14:paraId="6B5C21E9" w14:textId="7F5A2851" w:rsidR="003A694F" w:rsidRDefault="003A694F" w:rsidP="00DE2443">
      <w:pPr>
        <w:spacing w:after="0"/>
        <w:ind w:left="360"/>
        <w:jc w:val="both"/>
        <w:rPr>
          <w:rFonts w:ascii="Times New Roman" w:eastAsia="Calibri" w:hAnsi="Times New Roman" w:cs="Times New Roman"/>
          <w:sz w:val="24"/>
          <w:szCs w:val="24"/>
          <w:lang w:eastAsia="fr-FR"/>
        </w:rPr>
      </w:pPr>
    </w:p>
    <w:p w14:paraId="40C9AB7A" w14:textId="739CCFB7" w:rsidR="0017226A" w:rsidRDefault="0017226A" w:rsidP="00DE2443">
      <w:pPr>
        <w:spacing w:after="0"/>
        <w:ind w:left="360"/>
        <w:jc w:val="both"/>
        <w:rPr>
          <w:rFonts w:ascii="Times New Roman" w:eastAsia="Calibri" w:hAnsi="Times New Roman" w:cs="Times New Roman"/>
          <w:sz w:val="24"/>
          <w:szCs w:val="24"/>
          <w:lang w:eastAsia="fr-FR"/>
        </w:rPr>
      </w:pPr>
    </w:p>
    <w:p w14:paraId="61D98AC7" w14:textId="10FA2955" w:rsidR="0017226A" w:rsidRDefault="0017226A" w:rsidP="00DE2443">
      <w:pPr>
        <w:spacing w:after="0"/>
        <w:ind w:left="360"/>
        <w:jc w:val="both"/>
        <w:rPr>
          <w:rFonts w:ascii="Times New Roman" w:eastAsia="Calibri" w:hAnsi="Times New Roman" w:cs="Times New Roman"/>
          <w:sz w:val="24"/>
          <w:szCs w:val="24"/>
          <w:lang w:eastAsia="fr-FR"/>
        </w:rPr>
      </w:pPr>
    </w:p>
    <w:p w14:paraId="68106C6E" w14:textId="77777777" w:rsidR="0017226A" w:rsidRPr="000B4CBA" w:rsidRDefault="0017226A" w:rsidP="00DE2443">
      <w:pPr>
        <w:spacing w:after="0"/>
        <w:ind w:left="360"/>
        <w:jc w:val="both"/>
        <w:rPr>
          <w:rFonts w:ascii="Times New Roman" w:eastAsia="Calibri" w:hAnsi="Times New Roman" w:cs="Times New Roman"/>
          <w:sz w:val="24"/>
          <w:szCs w:val="24"/>
          <w:lang w:eastAsia="fr-FR"/>
        </w:rPr>
      </w:pPr>
    </w:p>
    <w:p w14:paraId="488DD736" w14:textId="77777777" w:rsidR="00CB1079" w:rsidRPr="00CB1079" w:rsidRDefault="003A694F" w:rsidP="00CB1079">
      <w:pPr>
        <w:pStyle w:val="Text1"/>
        <w:spacing w:line="276" w:lineRule="auto"/>
        <w:rPr>
          <w:i/>
        </w:rPr>
      </w:pPr>
      <w:r>
        <w:rPr>
          <w:i/>
        </w:rPr>
        <w:t xml:space="preserve">Primer 2: </w:t>
      </w:r>
    </w:p>
    <w:p w14:paraId="04861E4B" w14:textId="77777777" w:rsidR="003A694F" w:rsidRPr="00CB1079" w:rsidRDefault="003A694F" w:rsidP="00DE2443">
      <w:pPr>
        <w:spacing w:after="0"/>
        <w:ind w:left="360"/>
        <w:jc w:val="both"/>
        <w:rPr>
          <w:rFonts w:ascii="Times New Roman" w:eastAsia="Calibri" w:hAnsi="Times New Roman" w:cs="Times New Roman"/>
          <w:i/>
          <w:sz w:val="24"/>
          <w:szCs w:val="24"/>
        </w:rPr>
      </w:pPr>
      <w:r>
        <w:rPr>
          <w:rFonts w:ascii="Times New Roman" w:hAnsi="Times New Roman"/>
          <w:i/>
          <w:sz w:val="24"/>
          <w:szCs w:val="24"/>
        </w:rPr>
        <w:t>blago odpošlje pošta USPS prejemniku v DE, vendar je namenjeno v LU zaradi carinjenja: letalski prevoz do LU, carinjenje v LU v okviru sistema VEM za uvoz in cestni prevoz v namembni kraj v DE.</w:t>
      </w:r>
    </w:p>
    <w:p w14:paraId="2844D766" w14:textId="77777777" w:rsidR="003A694F" w:rsidRPr="000B4CBA" w:rsidRDefault="003A694F" w:rsidP="00DE2443">
      <w:pPr>
        <w:spacing w:after="0"/>
        <w:ind w:left="360"/>
        <w:jc w:val="both"/>
        <w:rPr>
          <w:rFonts w:ascii="Times New Roman" w:eastAsia="Calibri" w:hAnsi="Times New Roman" w:cs="Times New Roman"/>
          <w:sz w:val="24"/>
          <w:szCs w:val="24"/>
          <w:lang w:eastAsia="fr-FR"/>
        </w:rPr>
      </w:pPr>
    </w:p>
    <w:p w14:paraId="740827B6" w14:textId="77777777" w:rsidR="003A694F" w:rsidRPr="000B4CBA" w:rsidRDefault="003A694F" w:rsidP="00810575">
      <w:pPr>
        <w:numPr>
          <w:ilvl w:val="0"/>
          <w:numId w:val="12"/>
        </w:numPr>
        <w:spacing w:before="120" w:after="120"/>
        <w:jc w:val="both"/>
        <w:rPr>
          <w:rFonts w:ascii="Times New Roman" w:eastAsia="Calibri" w:hAnsi="Times New Roman" w:cs="Times New Roman"/>
          <w:sz w:val="24"/>
          <w:szCs w:val="24"/>
        </w:rPr>
      </w:pPr>
      <w:r>
        <w:rPr>
          <w:rFonts w:ascii="Times New Roman" w:hAnsi="Times New Roman"/>
          <w:sz w:val="24"/>
          <w:szCs w:val="24"/>
        </w:rPr>
        <w:t>Postopek carinjenja lahko opravi izvajalec poštnih storitev na prvi točki vstopa v EU z vložitvijo carinske deklaracije z naborom podatkov H7 (če je ustrezno);</w:t>
      </w:r>
    </w:p>
    <w:p w14:paraId="77E87224" w14:textId="77777777" w:rsidR="003A694F" w:rsidRPr="000B4CBA" w:rsidRDefault="003A694F" w:rsidP="00810575">
      <w:pPr>
        <w:numPr>
          <w:ilvl w:val="0"/>
          <w:numId w:val="12"/>
        </w:numPr>
        <w:spacing w:before="120" w:after="120"/>
        <w:jc w:val="both"/>
        <w:rPr>
          <w:rFonts w:ascii="Times New Roman" w:eastAsia="Calibri" w:hAnsi="Times New Roman" w:cs="Times New Roman"/>
          <w:sz w:val="24"/>
          <w:szCs w:val="24"/>
        </w:rPr>
      </w:pPr>
      <w:r>
        <w:rPr>
          <w:rFonts w:ascii="Times New Roman" w:hAnsi="Times New Roman"/>
          <w:sz w:val="24"/>
          <w:szCs w:val="24"/>
        </w:rPr>
        <w:t>izvajalec poštnih storitev v državi tranzita, in sicer nacionalni izvajalec poštnih storitev v državi ali zastopnik izvajalca poštnih storitev EU, ki ima oznako IMPC.</w:t>
      </w:r>
    </w:p>
    <w:p w14:paraId="2B6FC731" w14:textId="77777777" w:rsidR="003A694F" w:rsidRPr="000B4CBA" w:rsidRDefault="003A694F" w:rsidP="00810575">
      <w:pPr>
        <w:spacing w:before="120" w:after="120"/>
        <w:ind w:left="720"/>
        <w:jc w:val="both"/>
        <w:rPr>
          <w:rFonts w:ascii="Times New Roman" w:eastAsia="Calibri" w:hAnsi="Times New Roman" w:cs="Times New Roman"/>
          <w:sz w:val="24"/>
          <w:szCs w:val="24"/>
        </w:rPr>
      </w:pPr>
      <w:r>
        <w:rPr>
          <w:rFonts w:ascii="Times New Roman" w:hAnsi="Times New Roman"/>
          <w:sz w:val="24"/>
          <w:szCs w:val="24"/>
        </w:rPr>
        <w:t>Izvajalec, ki nima oznake IMPC, nikakor ne sme cariniti pošiljk v državi tranzita z dokumentacijo Svetovne poštne zveze.</w:t>
      </w:r>
    </w:p>
    <w:p w14:paraId="7A395CDE" w14:textId="77777777" w:rsidR="003A694F" w:rsidRPr="000B4CBA" w:rsidRDefault="003A694F" w:rsidP="00810575">
      <w:pPr>
        <w:numPr>
          <w:ilvl w:val="0"/>
          <w:numId w:val="12"/>
        </w:numPr>
        <w:spacing w:before="120" w:after="120"/>
        <w:jc w:val="both"/>
        <w:rPr>
          <w:rFonts w:ascii="Times New Roman" w:eastAsia="Calibri" w:hAnsi="Times New Roman" w:cs="Times New Roman"/>
          <w:sz w:val="24"/>
          <w:szCs w:val="24"/>
        </w:rPr>
      </w:pPr>
      <w:r>
        <w:rPr>
          <w:rFonts w:ascii="Times New Roman" w:hAnsi="Times New Roman"/>
          <w:sz w:val="24"/>
          <w:szCs w:val="24"/>
        </w:rPr>
        <w:t>V vseh primerih, v katerih je uporabljen tranzit, so potrdilo o poštni dostavi in podatki ITMATT namenjeni iz ZDA v LU, poštni prevoz iz ZDA se konča v LU, za poštni cestni prevoz v DE pa je treba ustvariti nov poštni prevoz.</w:t>
      </w:r>
    </w:p>
    <w:p w14:paraId="05ACA817" w14:textId="77777777" w:rsidR="003A694F" w:rsidRPr="000B4CBA" w:rsidRDefault="003A694F" w:rsidP="00810575">
      <w:pPr>
        <w:numPr>
          <w:ilvl w:val="0"/>
          <w:numId w:val="12"/>
        </w:numPr>
        <w:spacing w:before="120" w:after="120"/>
        <w:jc w:val="both"/>
        <w:rPr>
          <w:rFonts w:ascii="Times New Roman" w:eastAsia="Calibri" w:hAnsi="Times New Roman" w:cs="Times New Roman"/>
          <w:sz w:val="24"/>
          <w:szCs w:val="24"/>
        </w:rPr>
      </w:pPr>
      <w:r>
        <w:rPr>
          <w:rFonts w:ascii="Times New Roman" w:hAnsi="Times New Roman"/>
          <w:sz w:val="24"/>
          <w:szCs w:val="24"/>
        </w:rPr>
        <w:t>Če je bilo blago sproščeno v prosti promet v državi članici, ki ni namembna država članica, bi moralo to omogočiti, da carinski organi v namembni državi članici to zlahka ugotovijo.</w:t>
      </w:r>
    </w:p>
    <w:p w14:paraId="4BB91C26" w14:textId="77777777" w:rsidR="003A694F" w:rsidRPr="000B4CBA" w:rsidRDefault="003A694F" w:rsidP="00810575">
      <w:pPr>
        <w:numPr>
          <w:ilvl w:val="0"/>
          <w:numId w:val="12"/>
        </w:numPr>
        <w:spacing w:before="120" w:after="120"/>
        <w:jc w:val="both"/>
        <w:rPr>
          <w:rFonts w:ascii="Times New Roman" w:eastAsia="Calibri" w:hAnsi="Times New Roman" w:cs="Times New Roman"/>
          <w:sz w:val="24"/>
          <w:szCs w:val="24"/>
        </w:rPr>
      </w:pPr>
      <w:r>
        <w:rPr>
          <w:rFonts w:ascii="Times New Roman" w:hAnsi="Times New Roman"/>
          <w:sz w:val="24"/>
          <w:szCs w:val="24"/>
        </w:rPr>
        <w:t>Po tej fazi se poštne pošiljke štejejo za pošiljke znotraj EU, prevoz do pošte v namembnem kraju v EU pa se opravi brez dodatnega carinskega postopka (brez dodajanja rumenih nalepk).</w:t>
      </w:r>
    </w:p>
    <w:p w14:paraId="1779B493" w14:textId="77777777" w:rsidR="003A694F" w:rsidRPr="000B4CBA" w:rsidRDefault="003A694F" w:rsidP="00DE2443">
      <w:pPr>
        <w:spacing w:after="0"/>
        <w:ind w:left="720"/>
        <w:jc w:val="both"/>
        <w:rPr>
          <w:rFonts w:ascii="Times New Roman" w:eastAsia="Calibri" w:hAnsi="Times New Roman" w:cs="Times New Roman"/>
          <w:sz w:val="24"/>
          <w:szCs w:val="24"/>
          <w:lang w:eastAsia="fr-FR"/>
        </w:rPr>
      </w:pPr>
    </w:p>
    <w:p w14:paraId="33112BEB" w14:textId="77777777" w:rsidR="003A694F" w:rsidRPr="000B4CBA" w:rsidRDefault="003A694F" w:rsidP="00DE2443">
      <w:pPr>
        <w:spacing w:after="0"/>
        <w:jc w:val="both"/>
        <w:rPr>
          <w:rFonts w:ascii="Times New Roman" w:hAnsi="Times New Roman" w:cs="Times New Roman"/>
          <w:sz w:val="24"/>
          <w:szCs w:val="24"/>
        </w:rPr>
      </w:pPr>
      <w:r>
        <w:rPr>
          <w:rFonts w:ascii="Times New Roman" w:hAnsi="Times New Roman"/>
          <w:sz w:val="24"/>
          <w:szCs w:val="24"/>
        </w:rPr>
        <w:t xml:space="preserve">Postopek carinjenja blaga na prvi točki vstopa, ki ga opravi izvajalec poštnih storitev, je mogoč samo, če je iz operativnih razlogov zajet v dogovor med izvajalcem tranzita in pošto v namembnem kraju (glej člen 20.3 Konvencije Svetovne poštne zveze). </w:t>
      </w:r>
    </w:p>
    <w:p w14:paraId="34CE98E9" w14:textId="77777777" w:rsidR="003A694F" w:rsidRPr="000B4CBA" w:rsidRDefault="003A694F" w:rsidP="00DE2443">
      <w:pPr>
        <w:spacing w:after="0"/>
        <w:jc w:val="both"/>
        <w:rPr>
          <w:rFonts w:ascii="Times New Roman" w:eastAsia="Calibri" w:hAnsi="Times New Roman" w:cs="Times New Roman"/>
          <w:sz w:val="24"/>
          <w:szCs w:val="24"/>
          <w:lang w:eastAsia="fr-FR"/>
        </w:rPr>
      </w:pPr>
    </w:p>
    <w:p w14:paraId="74CCE182" w14:textId="77777777" w:rsidR="003A694F" w:rsidRPr="0082567A" w:rsidRDefault="003A694F" w:rsidP="00DE2443">
      <w:pPr>
        <w:spacing w:after="0"/>
        <w:jc w:val="both"/>
        <w:rPr>
          <w:rFonts w:ascii="Times New Roman" w:eastAsia="Calibri" w:hAnsi="Times New Roman" w:cs="Times New Roman"/>
          <w:sz w:val="24"/>
          <w:szCs w:val="24"/>
        </w:rPr>
      </w:pPr>
      <w:r>
        <w:rPr>
          <w:rFonts w:ascii="Times New Roman" w:hAnsi="Times New Roman"/>
          <w:sz w:val="24"/>
          <w:szCs w:val="24"/>
        </w:rPr>
        <w:t>Kadar se carinjenje za sprostitev v prosti promet ne izvede v namembni državi pošiljke, temveč v drugi državi članici, je ključno, da je mogoče status blaga kot unijskega v namembni državi zlahka prepoznati. Zlasti v primerih, ko je izvirna nalepka/poštni žig tretje države še vedno na pošiljki in na podlagi videza pošiljke ni mogoče ločiti med unijskim in neunijskim blagom (tj. ali ga je poslal izvajalec poštnih storitev s sedežem v EU iz pisarne za izmenjavo zunaj ozemlja (ETOE) iz tretje države, pri čemer so bili uporabljeni poštni žigi izvajalca poštnih storitev s sedežem v EU).</w:t>
      </w:r>
    </w:p>
    <w:p w14:paraId="72F42146" w14:textId="77777777" w:rsidR="003A694F" w:rsidRPr="006679C3" w:rsidRDefault="003A694F" w:rsidP="00DE2443">
      <w:pPr>
        <w:pStyle w:val="Odstavekseznama"/>
        <w:spacing w:after="0"/>
        <w:jc w:val="both"/>
        <w:rPr>
          <w:rFonts w:ascii="Times New Roman" w:eastAsia="Calibri" w:hAnsi="Times New Roman" w:cs="Times New Roman"/>
          <w:sz w:val="24"/>
          <w:szCs w:val="24"/>
        </w:rPr>
      </w:pPr>
    </w:p>
    <w:p w14:paraId="1AAD6DBF" w14:textId="77777777" w:rsidR="00A34618" w:rsidRPr="0082567A" w:rsidRDefault="00A34618" w:rsidP="00DE2443">
      <w:pPr>
        <w:spacing w:after="0"/>
        <w:jc w:val="both"/>
        <w:rPr>
          <w:rFonts w:ascii="Times New Roman" w:eastAsia="Calibri" w:hAnsi="Times New Roman" w:cs="Times New Roman"/>
          <w:sz w:val="24"/>
          <w:szCs w:val="24"/>
        </w:rPr>
      </w:pPr>
    </w:p>
    <w:p w14:paraId="0A5800D9" w14:textId="77777777" w:rsidR="00A34618" w:rsidRPr="0082567A" w:rsidRDefault="00E735D4" w:rsidP="00DE2443">
      <w:pPr>
        <w:pStyle w:val="Naslov4"/>
        <w:spacing w:line="276" w:lineRule="auto"/>
        <w:rPr>
          <w:rFonts w:eastAsia="Calibri"/>
          <w:szCs w:val="24"/>
        </w:rPr>
      </w:pPr>
      <w:r>
        <w:t>Posebna ureditev</w:t>
      </w:r>
    </w:p>
    <w:p w14:paraId="6D252ABE" w14:textId="77777777" w:rsidR="00A34618" w:rsidRPr="0082567A" w:rsidRDefault="00A34618" w:rsidP="00DE2443">
      <w:pPr>
        <w:spacing w:after="0"/>
        <w:jc w:val="both"/>
        <w:rPr>
          <w:rFonts w:ascii="Times New Roman" w:eastAsia="Calibri" w:hAnsi="Times New Roman" w:cs="Times New Roman"/>
          <w:sz w:val="24"/>
          <w:szCs w:val="24"/>
        </w:rPr>
      </w:pPr>
      <w:r>
        <w:rPr>
          <w:rFonts w:ascii="Times New Roman" w:hAnsi="Times New Roman"/>
          <w:sz w:val="24"/>
          <w:szCs w:val="24"/>
        </w:rPr>
        <w:t>Izvajalec tranzita bi moral upoštevati naslednji postopek:</w:t>
      </w:r>
    </w:p>
    <w:p w14:paraId="45E5B7C7" w14:textId="77777777" w:rsidR="00A34618" w:rsidRPr="0082567A" w:rsidRDefault="00A34618" w:rsidP="004966AF">
      <w:pPr>
        <w:numPr>
          <w:ilvl w:val="0"/>
          <w:numId w:val="12"/>
        </w:numPr>
        <w:spacing w:before="120" w:after="120"/>
        <w:ind w:left="714" w:hanging="357"/>
        <w:jc w:val="both"/>
        <w:rPr>
          <w:rFonts w:ascii="Times New Roman" w:eastAsia="Calibri" w:hAnsi="Times New Roman" w:cs="Times New Roman"/>
          <w:sz w:val="24"/>
          <w:szCs w:val="24"/>
        </w:rPr>
      </w:pPr>
      <w:r>
        <w:rPr>
          <w:rFonts w:ascii="Times New Roman" w:hAnsi="Times New Roman"/>
          <w:sz w:val="24"/>
          <w:szCs w:val="24"/>
        </w:rPr>
        <w:lastRenderedPageBreak/>
        <w:t xml:space="preserve">dodajanje rumenih nalepk na vsak posamezni kos pri odprtem tranzitu ali na vsebnike pri zaprtem tranzitu; </w:t>
      </w:r>
    </w:p>
    <w:p w14:paraId="18C837C5" w14:textId="77777777" w:rsidR="00A34618" w:rsidRPr="0082567A" w:rsidRDefault="00A34618" w:rsidP="004966AF">
      <w:pPr>
        <w:numPr>
          <w:ilvl w:val="0"/>
          <w:numId w:val="12"/>
        </w:numPr>
        <w:spacing w:before="120" w:after="120"/>
        <w:ind w:left="714" w:hanging="357"/>
        <w:jc w:val="both"/>
        <w:rPr>
          <w:rFonts w:ascii="Times New Roman" w:eastAsia="Calibri" w:hAnsi="Times New Roman" w:cs="Times New Roman"/>
          <w:sz w:val="24"/>
          <w:szCs w:val="24"/>
        </w:rPr>
      </w:pPr>
      <w:r>
        <w:rPr>
          <w:rFonts w:ascii="Times New Roman" w:hAnsi="Times New Roman"/>
          <w:sz w:val="24"/>
          <w:szCs w:val="24"/>
        </w:rPr>
        <w:t>pošiljanje ustreznih sporočil EDI pošti v namembnem kraju.</w:t>
      </w:r>
    </w:p>
    <w:p w14:paraId="54103850" w14:textId="77777777" w:rsidR="00A34618" w:rsidRPr="0082567A" w:rsidRDefault="00A34618" w:rsidP="00DE2443">
      <w:pPr>
        <w:spacing w:after="0"/>
        <w:rPr>
          <w:rFonts w:ascii="Times New Roman" w:eastAsia="Calibri" w:hAnsi="Times New Roman" w:cs="Times New Roman"/>
          <w:sz w:val="24"/>
          <w:szCs w:val="24"/>
        </w:rPr>
      </w:pPr>
    </w:p>
    <w:p w14:paraId="0D4D344D" w14:textId="77777777" w:rsidR="00A34618" w:rsidRPr="0082567A" w:rsidRDefault="004966AF" w:rsidP="00DE2443">
      <w:pPr>
        <w:pStyle w:val="Naslov4"/>
        <w:spacing w:line="276" w:lineRule="auto"/>
        <w:rPr>
          <w:rFonts w:eastAsia="Calibri"/>
          <w:szCs w:val="24"/>
        </w:rPr>
      </w:pPr>
      <w:r>
        <w:t>Standardni mehanizem za pobiranje DDV</w:t>
      </w:r>
    </w:p>
    <w:p w14:paraId="65DC1C47" w14:textId="77777777" w:rsidR="00A34618" w:rsidRDefault="00A34618" w:rsidP="00DE2443">
      <w:pPr>
        <w:jc w:val="both"/>
        <w:rPr>
          <w:rFonts w:ascii="Times New Roman" w:eastAsia="Calibri" w:hAnsi="Times New Roman" w:cs="Times New Roman"/>
          <w:sz w:val="24"/>
          <w:szCs w:val="24"/>
        </w:rPr>
      </w:pPr>
      <w:r>
        <w:rPr>
          <w:rFonts w:ascii="Times New Roman" w:hAnsi="Times New Roman"/>
          <w:sz w:val="24"/>
          <w:szCs w:val="24"/>
        </w:rPr>
        <w:t>Postopek, ki se uporablja v okviru standardnega mehanizma, je enak postopku, opisanemu v oddelku 2.6.3.2. v zvezi s posebno ureditvijo.</w:t>
      </w:r>
    </w:p>
    <w:p w14:paraId="4835B35F" w14:textId="77777777" w:rsidR="003216FF" w:rsidRDefault="003216FF" w:rsidP="00DE2443">
      <w:pPr>
        <w:jc w:val="both"/>
        <w:rPr>
          <w:rFonts w:ascii="Times New Roman" w:eastAsia="Calibri" w:hAnsi="Times New Roman" w:cs="Times New Roman"/>
          <w:sz w:val="24"/>
          <w:szCs w:val="24"/>
          <w:lang w:eastAsia="fr-FR"/>
        </w:rPr>
      </w:pPr>
    </w:p>
    <w:p w14:paraId="4F2F2CB6" w14:textId="77777777" w:rsidR="003216FF" w:rsidRDefault="00987237" w:rsidP="00DE2443">
      <w:pPr>
        <w:pStyle w:val="Naslov1"/>
        <w:spacing w:line="276" w:lineRule="auto"/>
      </w:pPr>
      <w:bookmarkStart w:id="35" w:name="_Toc71030318"/>
      <w:r>
        <w:t>MEHANIZMI ZA POBIRANJE DDV</w:t>
      </w:r>
      <w:bookmarkEnd w:id="35"/>
    </w:p>
    <w:p w14:paraId="5FD31CDB" w14:textId="77777777" w:rsidR="00AD43C9" w:rsidRPr="00C3069E" w:rsidRDefault="00AD43C9" w:rsidP="00C3069E">
      <w:pPr>
        <w:pStyle w:val="Naslov2"/>
        <w:spacing w:line="276" w:lineRule="auto"/>
      </w:pPr>
      <w:bookmarkStart w:id="36" w:name="_Toc71030319"/>
      <w:r>
        <w:t>SISTEM VEM ZA UVOZ</w:t>
      </w:r>
      <w:bookmarkEnd w:id="36"/>
      <w:r>
        <w:tab/>
      </w:r>
      <w:r>
        <w:tab/>
      </w:r>
      <w:r>
        <w:tab/>
      </w:r>
      <w:r>
        <w:tab/>
      </w:r>
    </w:p>
    <w:p w14:paraId="4106D620" w14:textId="77777777" w:rsidR="00AD43C9" w:rsidRPr="00AD43C9" w:rsidRDefault="00AD43C9" w:rsidP="00DE2443">
      <w:pPr>
        <w:pStyle w:val="Naslov3"/>
        <w:tabs>
          <w:tab w:val="clear" w:pos="4973"/>
        </w:tabs>
        <w:spacing w:line="276" w:lineRule="auto"/>
        <w:ind w:left="1920"/>
        <w:rPr>
          <w:szCs w:val="24"/>
        </w:rPr>
      </w:pPr>
      <w:bookmarkStart w:id="37" w:name="_Toc71030320"/>
      <w:r>
        <w:t>Glavni koncept in opis postopka</w:t>
      </w:r>
      <w:bookmarkEnd w:id="37"/>
    </w:p>
    <w:p w14:paraId="3E5157ED" w14:textId="77777777" w:rsidR="00AD43C9" w:rsidRPr="00AD43C9" w:rsidRDefault="00AD43C9" w:rsidP="009670C1">
      <w:pPr>
        <w:autoSpaceDE w:val="0"/>
        <w:autoSpaceDN w:val="0"/>
        <w:adjustRightInd w:val="0"/>
        <w:spacing w:before="360" w:after="240"/>
        <w:jc w:val="both"/>
        <w:rPr>
          <w:rFonts w:ascii="Times New Roman" w:hAnsi="Times New Roman" w:cs="Times New Roman"/>
          <w:i/>
          <w:color w:val="000000"/>
          <w:sz w:val="24"/>
          <w:szCs w:val="24"/>
          <w:u w:val="single"/>
        </w:rPr>
      </w:pPr>
      <w:r>
        <w:rPr>
          <w:rFonts w:ascii="Times New Roman" w:hAnsi="Times New Roman"/>
          <w:i/>
          <w:color w:val="000000"/>
          <w:sz w:val="24"/>
          <w:szCs w:val="24"/>
          <w:u w:val="single"/>
        </w:rPr>
        <w:t>Glavni koncept</w:t>
      </w:r>
    </w:p>
    <w:p w14:paraId="51A6F1D1" w14:textId="77777777" w:rsidR="00AD43C9" w:rsidRPr="00AD43C9" w:rsidRDefault="00AD43C9" w:rsidP="00EA2924">
      <w:pPr>
        <w:autoSpaceDE w:val="0"/>
        <w:autoSpaceDN w:val="0"/>
        <w:adjustRightInd w:val="0"/>
        <w:spacing w:before="120" w:after="120"/>
        <w:jc w:val="both"/>
        <w:rPr>
          <w:rFonts w:ascii="Times New Roman" w:hAnsi="Times New Roman" w:cs="Times New Roman"/>
          <w:color w:val="000000"/>
          <w:sz w:val="24"/>
          <w:szCs w:val="24"/>
        </w:rPr>
      </w:pPr>
      <w:r>
        <w:rPr>
          <w:rFonts w:ascii="Times New Roman" w:hAnsi="Times New Roman"/>
          <w:color w:val="000000"/>
          <w:sz w:val="24"/>
          <w:szCs w:val="24"/>
        </w:rPr>
        <w:t xml:space="preserve">Od 1. julija 2021 se bo za vse blago majhne vrednosti, uvoženo v EU, plačal DDV. Za prijavo in plačilo DDV na prodajo uvoženega blaga na daljavo je bil vzpostavljen poseben sistem za prodajo blaga, uvoženega iz tretjih držav ali s tretjih ozemelj v EU, na daljavo, in sicer tako imenovani sistem „vse na enem mestu“ (VEM) za uvoz.  </w:t>
      </w:r>
    </w:p>
    <w:p w14:paraId="0C97CD26" w14:textId="77777777" w:rsidR="00AD43C9" w:rsidRPr="00AD43C9" w:rsidRDefault="00AD43C9" w:rsidP="00EA2924">
      <w:pPr>
        <w:autoSpaceDE w:val="0"/>
        <w:autoSpaceDN w:val="0"/>
        <w:adjustRightInd w:val="0"/>
        <w:spacing w:before="120" w:after="120"/>
        <w:jc w:val="both"/>
        <w:rPr>
          <w:rFonts w:ascii="Times New Roman" w:hAnsi="Times New Roman" w:cs="Times New Roman"/>
          <w:color w:val="000000"/>
          <w:sz w:val="24"/>
          <w:szCs w:val="24"/>
        </w:rPr>
      </w:pPr>
      <w:r>
        <w:rPr>
          <w:rFonts w:ascii="Times New Roman" w:hAnsi="Times New Roman"/>
          <w:color w:val="000000"/>
          <w:sz w:val="24"/>
          <w:szCs w:val="24"/>
        </w:rPr>
        <w:t xml:space="preserve">Spodnja razlaga je kratek pregled sistema VEM za uvoz ter zajema osnovne koncepte in delovanje sistema. Za popolno razumevanje sistema glej oddelek 4.2 v </w:t>
      </w:r>
      <w:hyperlink r:id="rId15" w:history="1">
        <w:r>
          <w:rPr>
            <w:rStyle w:val="Hiperpovezava"/>
            <w:rFonts w:ascii="Times New Roman" w:hAnsi="Times New Roman"/>
            <w:sz w:val="24"/>
            <w:szCs w:val="24"/>
          </w:rPr>
          <w:t>pojasnilih o DDV</w:t>
        </w:r>
      </w:hyperlink>
      <w:r>
        <w:t xml:space="preserve">, </w:t>
      </w:r>
      <w:r>
        <w:rPr>
          <w:rFonts w:ascii="Times New Roman" w:hAnsi="Times New Roman"/>
          <w:color w:val="000000"/>
          <w:sz w:val="24"/>
          <w:szCs w:val="24"/>
        </w:rPr>
        <w:t>ki poleg drugih vprašanj vključuje vprašanja, katere transakcije so zajete, kdo lahko uporablja sistem in kako sistem deluje.</w:t>
      </w:r>
    </w:p>
    <w:p w14:paraId="36A5E5B3" w14:textId="77777777" w:rsidR="00AD43C9" w:rsidRPr="00AD43C9" w:rsidRDefault="00AD43C9" w:rsidP="00EA2924">
      <w:pPr>
        <w:autoSpaceDE w:val="0"/>
        <w:autoSpaceDN w:val="0"/>
        <w:adjustRightInd w:val="0"/>
        <w:spacing w:before="120" w:after="120"/>
        <w:jc w:val="both"/>
        <w:rPr>
          <w:rFonts w:ascii="Times New Roman" w:hAnsi="Times New Roman" w:cs="Times New Roman"/>
          <w:color w:val="000000"/>
          <w:sz w:val="24"/>
          <w:szCs w:val="24"/>
        </w:rPr>
      </w:pPr>
      <w:r>
        <w:rPr>
          <w:rFonts w:ascii="Times New Roman" w:hAnsi="Times New Roman"/>
          <w:color w:val="000000"/>
          <w:sz w:val="24"/>
          <w:szCs w:val="24"/>
        </w:rPr>
        <w:t>Uporaba posebnega sistema (VEM) za prodajalce ni obvezna. V okviru teh smernic se lahko izraz prodajalec glede na kontekst nanaša na dobavitelje, osnovne dobavitelje in domnevne dobavitelje (elektronski vmesnik). Poleg tega se lahko od teh prodajalcev zahteva, da za uporabo sistema VEM za uvoz imenujejo posrednika.</w:t>
      </w:r>
    </w:p>
    <w:p w14:paraId="1569D507" w14:textId="77777777" w:rsidR="00AD43C9" w:rsidRPr="00AD43C9" w:rsidRDefault="00AD43C9" w:rsidP="00EA2924">
      <w:pPr>
        <w:autoSpaceDE w:val="0"/>
        <w:autoSpaceDN w:val="0"/>
        <w:spacing w:before="120" w:after="120"/>
        <w:jc w:val="both"/>
        <w:rPr>
          <w:rFonts w:ascii="Times New Roman" w:hAnsi="Times New Roman" w:cs="Times New Roman"/>
          <w:sz w:val="24"/>
          <w:szCs w:val="24"/>
        </w:rPr>
      </w:pPr>
      <w:r>
        <w:rPr>
          <w:rFonts w:ascii="Times New Roman" w:hAnsi="Times New Roman"/>
          <w:sz w:val="24"/>
          <w:szCs w:val="24"/>
        </w:rPr>
        <w:t xml:space="preserve">Za uporabo sistema VEM za uvoz se mora davčni zavezanec ali njegov posrednik registrirati v sistemu VEM za uvoz in bo prejel identifikacijsko številko za DDV za uporabo sistema VEM za uvoz. Podrobnosti o tem, kdo lahko uporablja sistem VEM za uvoz, so navedene v oddelkih 4.2.4 in 4.2.5 v </w:t>
      </w:r>
      <w:hyperlink r:id="rId16" w:history="1">
        <w:r>
          <w:rPr>
            <w:rStyle w:val="Hiperpovezava"/>
            <w:rFonts w:ascii="Times New Roman" w:hAnsi="Times New Roman"/>
            <w:sz w:val="24"/>
            <w:szCs w:val="24"/>
          </w:rPr>
          <w:t xml:space="preserve">pojasnilih </w:t>
        </w:r>
      </w:hyperlink>
      <w:r>
        <w:t xml:space="preserve"> o DDV</w:t>
      </w:r>
      <w:r>
        <w:rPr>
          <w:rFonts w:ascii="Times New Roman" w:hAnsi="Times New Roman"/>
          <w:sz w:val="24"/>
          <w:szCs w:val="24"/>
        </w:rPr>
        <w:t xml:space="preserve">. Podrobnosti o postopku registracije so navedene v Guide to the VAT OSS (Priročnik o sistemu vse na enem mestu za DDV). Prodajalec, ki se odloči za uporabo sistema VEM za uvoz, mora prijaviti vse uvoženo blago majhne vrednosti, ki ga proda potrošnikom po vsej EU, pri čemer uporabi to identifikacijsko številko za DDV za uporabo sistema VEM za uvoz. Nadzor, s katerim se bo zagotovilo, da bo prodajalec pobral DDV v okviru sistema VEM za uvoz za vse blago majhne vrednosti, ki ga je prodal potrošnikom v EU, bodo izvajali davčni organi države članice identifikacije. </w:t>
      </w:r>
    </w:p>
    <w:p w14:paraId="181E2E95" w14:textId="5FF618BA" w:rsidR="00AD43C9" w:rsidRPr="00AD43C9" w:rsidRDefault="00AD43C9" w:rsidP="00EA2924">
      <w:pPr>
        <w:autoSpaceDE w:val="0"/>
        <w:autoSpaceDN w:val="0"/>
        <w:adjustRightInd w:val="0"/>
        <w:spacing w:before="120" w:after="120"/>
        <w:ind w:left="3"/>
        <w:jc w:val="both"/>
        <w:rPr>
          <w:rFonts w:ascii="Times New Roman" w:hAnsi="Times New Roman" w:cs="Times New Roman"/>
          <w:color w:val="000000"/>
          <w:sz w:val="24"/>
          <w:szCs w:val="24"/>
        </w:rPr>
      </w:pPr>
      <w:r>
        <w:rPr>
          <w:rFonts w:ascii="Times New Roman" w:hAnsi="Times New Roman"/>
          <w:sz w:val="24"/>
          <w:szCs w:val="24"/>
        </w:rPr>
        <w:lastRenderedPageBreak/>
        <w:t>Področje uporabe tega posebnega sistema (VEM za uvoz) je omejeno na prodajo blaga, uvoženega s tretjega ozemlja ali iz tretje države v EU, na daljavo v pošiljkah zanemarljive vrednosti, ki ob dobavi ne presega 150 EUR</w:t>
      </w:r>
      <w:r>
        <w:rPr>
          <w:rFonts w:ascii="Times New Roman" w:hAnsi="Times New Roman"/>
          <w:color w:val="000000"/>
          <w:sz w:val="24"/>
          <w:szCs w:val="24"/>
        </w:rPr>
        <w:t xml:space="preserve">. Trošarinsko blago je izključeno iz sistema VEM za uvoz (običajno alkohol ali tobačni izdelki v skladu s členom 2(3) direktive o DDV). </w:t>
      </w:r>
    </w:p>
    <w:p w14:paraId="58EDD714" w14:textId="77777777" w:rsidR="00AD43C9" w:rsidRPr="00AD43C9" w:rsidRDefault="00AD43C9" w:rsidP="00EA2924">
      <w:pPr>
        <w:autoSpaceDE w:val="0"/>
        <w:autoSpaceDN w:val="0"/>
        <w:adjustRightInd w:val="0"/>
        <w:spacing w:before="120" w:after="120"/>
        <w:ind w:left="3"/>
        <w:jc w:val="both"/>
        <w:rPr>
          <w:rFonts w:ascii="Times New Roman" w:hAnsi="Times New Roman" w:cs="Times New Roman"/>
          <w:color w:val="000000"/>
          <w:sz w:val="24"/>
          <w:szCs w:val="24"/>
        </w:rPr>
      </w:pPr>
      <w:r>
        <w:rPr>
          <w:rFonts w:ascii="Times New Roman" w:hAnsi="Times New Roman"/>
          <w:color w:val="000000"/>
          <w:sz w:val="24"/>
          <w:szCs w:val="24"/>
        </w:rPr>
        <w:t>Za podrobnejši opis področja uporabe sistema VEM za uvoz glej oddelek 4.2.3</w:t>
      </w:r>
      <w:hyperlink r:id="rId17" w:history="1">
        <w:r>
          <w:rPr>
            <w:rStyle w:val="Hiperpovezava"/>
            <w:rFonts w:ascii="Times New Roman" w:hAnsi="Times New Roman"/>
            <w:sz w:val="24"/>
            <w:szCs w:val="24"/>
          </w:rPr>
          <w:t xml:space="preserve">pojasnil </w:t>
        </w:r>
      </w:hyperlink>
      <w:r>
        <w:t xml:space="preserve"> o DDV.</w:t>
      </w:r>
      <w:r>
        <w:rPr>
          <w:rFonts w:ascii="Times New Roman" w:hAnsi="Times New Roman"/>
          <w:color w:val="000000"/>
          <w:sz w:val="24"/>
          <w:szCs w:val="24"/>
        </w:rPr>
        <w:t xml:space="preserve"> Za povzetek področja uporabe sistema VEM za uvoz, posebno ureditev in carinsko deklaracijo H7 poleg tega glej </w:t>
      </w:r>
      <w:r>
        <w:rPr>
          <w:rFonts w:ascii="Times New Roman" w:hAnsi="Times New Roman"/>
          <w:i/>
          <w:color w:val="000000"/>
          <w:sz w:val="24"/>
          <w:szCs w:val="24"/>
        </w:rPr>
        <w:t>Prilogo 1</w:t>
      </w:r>
      <w:r>
        <w:rPr>
          <w:rFonts w:ascii="Times New Roman" w:hAnsi="Times New Roman"/>
          <w:color w:val="000000"/>
          <w:sz w:val="24"/>
          <w:szCs w:val="24"/>
        </w:rPr>
        <w:t>.</w:t>
      </w:r>
    </w:p>
    <w:p w14:paraId="37610903" w14:textId="77777777" w:rsidR="00AD43C9" w:rsidRPr="00AD43C9" w:rsidRDefault="00AD43C9" w:rsidP="009670C1">
      <w:pPr>
        <w:spacing w:before="360" w:after="240"/>
        <w:rPr>
          <w:rFonts w:ascii="Times New Roman" w:hAnsi="Times New Roman" w:cs="Times New Roman"/>
          <w:i/>
          <w:color w:val="000000"/>
          <w:sz w:val="24"/>
          <w:szCs w:val="24"/>
          <w:u w:val="single"/>
        </w:rPr>
      </w:pPr>
      <w:r>
        <w:rPr>
          <w:rFonts w:ascii="Times New Roman" w:hAnsi="Times New Roman"/>
          <w:i/>
          <w:color w:val="000000"/>
          <w:sz w:val="24"/>
          <w:szCs w:val="24"/>
          <w:u w:val="single"/>
        </w:rPr>
        <w:t>Opis postopka</w:t>
      </w:r>
    </w:p>
    <w:p w14:paraId="20A37D67" w14:textId="77777777" w:rsidR="00AD43C9" w:rsidRPr="00AD43C9" w:rsidRDefault="00AD43C9" w:rsidP="009670C1">
      <w:pPr>
        <w:spacing w:after="240"/>
        <w:rPr>
          <w:rFonts w:ascii="Times New Roman" w:hAnsi="Times New Roman" w:cs="Times New Roman"/>
          <w:sz w:val="24"/>
          <w:szCs w:val="24"/>
        </w:rPr>
      </w:pPr>
      <w:r>
        <w:rPr>
          <w:rFonts w:ascii="Times New Roman" w:hAnsi="Times New Roman"/>
          <w:sz w:val="24"/>
          <w:szCs w:val="24"/>
        </w:rPr>
        <w:t>Sistem VEM za uvoz v osnovi deluje tako:</w:t>
      </w:r>
    </w:p>
    <w:p w14:paraId="3B0E8C92" w14:textId="77777777" w:rsidR="00AD43C9" w:rsidRPr="00AD43C9" w:rsidRDefault="00AD43C9" w:rsidP="00C3069E">
      <w:pPr>
        <w:numPr>
          <w:ilvl w:val="0"/>
          <w:numId w:val="44"/>
        </w:numPr>
        <w:spacing w:after="240"/>
        <w:ind w:left="658" w:hanging="357"/>
        <w:jc w:val="both"/>
        <w:rPr>
          <w:rFonts w:ascii="Times New Roman" w:hAnsi="Times New Roman" w:cs="Times New Roman"/>
          <w:sz w:val="24"/>
          <w:szCs w:val="24"/>
        </w:rPr>
      </w:pPr>
      <w:r>
        <w:rPr>
          <w:rFonts w:ascii="Times New Roman" w:hAnsi="Times New Roman"/>
          <w:sz w:val="24"/>
          <w:szCs w:val="24"/>
        </w:rPr>
        <w:t xml:space="preserve">Prodajalec se za namene DDV registrira v eni državi članici, obračuna in pobere DDV na prodajo blaga, odposlanega/odpeljanega potrošnikom v EU, na daljavo ter prijavi in plača DDV državi članici identifikacije, ki ga bo nato porazdelila med namembne države članice. </w:t>
      </w:r>
    </w:p>
    <w:p w14:paraId="383380B3" w14:textId="77777777" w:rsidR="00AD43C9" w:rsidRPr="00AD43C9" w:rsidRDefault="00AD43C9" w:rsidP="00C3069E">
      <w:pPr>
        <w:numPr>
          <w:ilvl w:val="0"/>
          <w:numId w:val="44"/>
        </w:numPr>
        <w:spacing w:after="240"/>
        <w:ind w:left="658" w:hanging="357"/>
        <w:jc w:val="both"/>
        <w:rPr>
          <w:rFonts w:ascii="Times New Roman" w:hAnsi="Times New Roman" w:cs="Times New Roman"/>
          <w:sz w:val="24"/>
          <w:szCs w:val="24"/>
        </w:rPr>
      </w:pPr>
      <w:r>
        <w:rPr>
          <w:rFonts w:ascii="Times New Roman" w:hAnsi="Times New Roman"/>
          <w:sz w:val="24"/>
          <w:szCs w:val="24"/>
        </w:rPr>
        <w:t xml:space="preserve">Blago je nato ob uvozu v EU oproščeno plačila DDV. Carinski organi države članice uvoza sestavijo mesečni seznam vrednosti uvoza na identifikacijsko številko za DDV za uporabo sistema VEM za uvoz in ga pošljejo davčni upravi države članice identifikacije. </w:t>
      </w:r>
    </w:p>
    <w:p w14:paraId="2ADD2DB1" w14:textId="77777777" w:rsidR="00AD43C9" w:rsidRPr="00AD43C9" w:rsidRDefault="00AD43C9" w:rsidP="009670C1">
      <w:pPr>
        <w:contextualSpacing/>
        <w:rPr>
          <w:rFonts w:ascii="Times New Roman" w:hAnsi="Times New Roman" w:cs="Times New Roman"/>
          <w:sz w:val="24"/>
          <w:szCs w:val="24"/>
        </w:rPr>
      </w:pPr>
    </w:p>
    <w:p w14:paraId="022EB0E7" w14:textId="77777777" w:rsidR="00AD43C9" w:rsidRPr="00AD43C9" w:rsidRDefault="00AD43C9" w:rsidP="009670C1">
      <w:pPr>
        <w:contextualSpacing/>
        <w:rPr>
          <w:rFonts w:ascii="Times New Roman" w:hAnsi="Times New Roman" w:cs="Times New Roman"/>
          <w:sz w:val="24"/>
          <w:szCs w:val="24"/>
        </w:rPr>
      </w:pPr>
      <w:r>
        <w:rPr>
          <w:rFonts w:ascii="Times New Roman" w:hAnsi="Times New Roman"/>
          <w:sz w:val="24"/>
          <w:szCs w:val="24"/>
        </w:rPr>
        <w:t>Slika</w:t>
      </w:r>
      <w:r>
        <w:rPr>
          <w:rFonts w:ascii="Times New Roman" w:hAnsi="Times New Roman" w:cs="Times New Roman"/>
          <w:sz w:val="24"/>
          <w:szCs w:val="24"/>
          <w:vertAlign w:val="superscript"/>
        </w:rPr>
        <w:footnoteReference w:id="12"/>
      </w:r>
      <w:r>
        <w:rPr>
          <w:rFonts w:ascii="Times New Roman" w:hAnsi="Times New Roman"/>
          <w:sz w:val="24"/>
          <w:szCs w:val="24"/>
        </w:rPr>
        <w:t xml:space="preserve"> v nadaljevanju vsebuje pregled postopka v okviru sistema VEM za uvoz:</w:t>
      </w:r>
    </w:p>
    <w:p w14:paraId="544539FA" w14:textId="77777777" w:rsidR="00AD43C9" w:rsidRPr="00AD43C9" w:rsidRDefault="00AD43C9" w:rsidP="009670C1">
      <w:pPr>
        <w:contextualSpacing/>
        <w:rPr>
          <w:rFonts w:ascii="Times New Roman" w:hAnsi="Times New Roman" w:cs="Times New Roman"/>
          <w:sz w:val="24"/>
          <w:szCs w:val="24"/>
        </w:rPr>
      </w:pPr>
    </w:p>
    <w:p w14:paraId="7ECDFE2A" w14:textId="6D4A2C40" w:rsidR="00AD43C9" w:rsidRPr="00AD43C9" w:rsidRDefault="00E31C0D" w:rsidP="0017226A">
      <w:pPr>
        <w:ind w:left="720"/>
        <w:contextualSpacing/>
        <w:rPr>
          <w:noProof/>
        </w:rPr>
      </w:pPr>
      <w:r w:rsidRPr="00E31C0D">
        <w:rPr>
          <w:noProof/>
          <w:lang w:eastAsia="sl-SI"/>
        </w:rPr>
        <w:drawing>
          <wp:inline distT="0" distB="0" distL="0" distR="0" wp14:anchorId="2C5BCCF0" wp14:editId="6DC14821">
            <wp:extent cx="5016897" cy="3339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23135" cy="3343618"/>
                    </a:xfrm>
                    <a:prstGeom prst="rect">
                      <a:avLst/>
                    </a:prstGeom>
                    <a:noFill/>
                    <a:ln>
                      <a:noFill/>
                    </a:ln>
                  </pic:spPr>
                </pic:pic>
              </a:graphicData>
            </a:graphic>
          </wp:inline>
        </w:drawing>
      </w:r>
    </w:p>
    <w:p w14:paraId="3F9C9A01" w14:textId="77777777" w:rsidR="00AD43C9" w:rsidRPr="00AD43C9" w:rsidRDefault="00AD43C9" w:rsidP="00DE2443">
      <w:pPr>
        <w:ind w:left="1020"/>
        <w:contextualSpacing/>
        <w:rPr>
          <w:noProof/>
          <w:lang w:eastAsia="en-GB"/>
        </w:rPr>
      </w:pPr>
    </w:p>
    <w:p w14:paraId="75CCDEDE" w14:textId="77777777" w:rsidR="00AD43C9" w:rsidRPr="00AD43C9" w:rsidRDefault="00AD43C9" w:rsidP="00DE2443">
      <w:pPr>
        <w:ind w:left="1020"/>
        <w:contextualSpacing/>
        <w:rPr>
          <w:noProof/>
          <w:lang w:eastAsia="en-GB"/>
        </w:rPr>
      </w:pPr>
    </w:p>
    <w:p w14:paraId="4F8EE7EE" w14:textId="77777777" w:rsidR="00AD43C9" w:rsidRPr="00AD43C9" w:rsidRDefault="00AD43C9" w:rsidP="00DE2443">
      <w:pPr>
        <w:ind w:left="1020"/>
        <w:contextualSpacing/>
        <w:rPr>
          <w:noProof/>
          <w:lang w:eastAsia="en-GB"/>
        </w:rPr>
      </w:pPr>
    </w:p>
    <w:p w14:paraId="386463E9" w14:textId="77777777" w:rsidR="00AD43C9" w:rsidRPr="00AD43C9" w:rsidRDefault="00AD43C9" w:rsidP="00DE2443">
      <w:pPr>
        <w:ind w:left="1020"/>
        <w:contextualSpacing/>
        <w:rPr>
          <w:rFonts w:ascii="Times New Roman" w:hAnsi="Times New Roman" w:cs="Times New Roman"/>
          <w:sz w:val="24"/>
          <w:szCs w:val="24"/>
        </w:rPr>
      </w:pPr>
    </w:p>
    <w:p w14:paraId="7E59C24C" w14:textId="77777777" w:rsidR="00AD43C9" w:rsidRPr="00AD43C9" w:rsidRDefault="00AD43C9" w:rsidP="003346D1">
      <w:pPr>
        <w:spacing w:before="360" w:after="240"/>
        <w:rPr>
          <w:rFonts w:ascii="Times New Roman" w:hAnsi="Times New Roman" w:cs="Times New Roman"/>
          <w:i/>
          <w:color w:val="000000"/>
          <w:sz w:val="24"/>
          <w:szCs w:val="24"/>
          <w:u w:val="single"/>
        </w:rPr>
      </w:pPr>
      <w:r>
        <w:rPr>
          <w:rFonts w:ascii="Times New Roman" w:hAnsi="Times New Roman"/>
          <w:i/>
          <w:color w:val="000000"/>
          <w:sz w:val="24"/>
          <w:szCs w:val="24"/>
          <w:u w:val="single"/>
        </w:rPr>
        <w:t>Uvoz blaga iz tretjih držav ali s tretjih ozemelj</w:t>
      </w:r>
    </w:p>
    <w:p w14:paraId="547FE9F3" w14:textId="77777777" w:rsidR="00AD43C9" w:rsidRPr="00AD43C9" w:rsidRDefault="00AD43C9" w:rsidP="003346D1">
      <w:pPr>
        <w:contextualSpacing/>
        <w:jc w:val="both"/>
        <w:rPr>
          <w:rFonts w:ascii="Times New Roman" w:hAnsi="Times New Roman" w:cs="Times New Roman"/>
          <w:sz w:val="24"/>
          <w:szCs w:val="24"/>
        </w:rPr>
      </w:pPr>
      <w:r>
        <w:rPr>
          <w:rFonts w:ascii="Times New Roman" w:hAnsi="Times New Roman"/>
          <w:sz w:val="24"/>
          <w:szCs w:val="24"/>
        </w:rPr>
        <w:t xml:space="preserve">Pri prodaji blaga, uvoženega iz tretjih držav ali s tretjih ozemelj, na daljavo v okviru sistema VEM za uvoz obdavčljivi dogodek nastopi in obveznost obračuna DDV nastane ob dobavi (ko je sprejeto plačilo). </w:t>
      </w:r>
    </w:p>
    <w:p w14:paraId="4A3EF15C" w14:textId="77777777" w:rsidR="00AD43C9" w:rsidRPr="00AD43C9" w:rsidRDefault="00AD43C9" w:rsidP="003346D1">
      <w:pPr>
        <w:contextualSpacing/>
        <w:jc w:val="both"/>
        <w:rPr>
          <w:rFonts w:ascii="Times New Roman" w:hAnsi="Times New Roman" w:cs="Times New Roman"/>
          <w:sz w:val="24"/>
          <w:szCs w:val="24"/>
        </w:rPr>
      </w:pPr>
      <w:r>
        <w:rPr>
          <w:rFonts w:ascii="Times New Roman" w:hAnsi="Times New Roman"/>
          <w:sz w:val="24"/>
          <w:szCs w:val="24"/>
        </w:rPr>
        <w:t>Da bi se preprečila dvojna obdavčitev, je uvoz blaga, prijavljenega z veljavno identifikacijsko številko za DDV za uporabo sistema VEM za uvoz, oproščen plačila DDV. Carinsko deklaracijo (H1, H6, H7 ali I1) z veljavno identifikacijsko številko za DDV za uporabo sistema VEM za uvoz in oznako dodatnega postopka F48 je treba šteti za „zahtevek“ za oprostitev plačila DDV ob uvozu. Carinski organi bodo preverili, ali so izpolnjeni pogoji za uvoz z oprostitvijo plačila DDV in, če je ustrezno, pogoji za uporabo posebne carinske deklaracije. Če kateri od pogojev ni izpolnjen, je treba carinsko deklaracijo zavrniti</w:t>
      </w:r>
      <w:r>
        <w:rPr>
          <w:rFonts w:ascii="Times New Roman" w:hAnsi="Times New Roman" w:cs="Times New Roman"/>
          <w:sz w:val="24"/>
          <w:szCs w:val="24"/>
          <w:vertAlign w:val="superscript"/>
        </w:rPr>
        <w:footnoteReference w:id="13"/>
      </w:r>
      <w:r>
        <w:rPr>
          <w:rFonts w:ascii="Times New Roman" w:hAnsi="Times New Roman"/>
          <w:sz w:val="24"/>
          <w:szCs w:val="24"/>
        </w:rPr>
        <w:t xml:space="preserve"> (npr. v primeru neveljavne identifikacijske številke za DDV za uporabo sistema VEM za uvoz) ali jo mora deklarant spremeniti (npr. v primeru prenizkega vrednotenja, pri čemer realna vrednost še vedno ne presega 150 EUR).</w:t>
      </w:r>
    </w:p>
    <w:p w14:paraId="6BBE2758" w14:textId="77777777" w:rsidR="00AD43C9" w:rsidRPr="00AD43C9" w:rsidRDefault="00AD43C9" w:rsidP="009670C1">
      <w:pPr>
        <w:ind w:left="1015"/>
        <w:contextualSpacing/>
        <w:jc w:val="both"/>
        <w:rPr>
          <w:rFonts w:ascii="Times New Roman" w:hAnsi="Times New Roman" w:cs="Times New Roman"/>
          <w:sz w:val="24"/>
          <w:szCs w:val="24"/>
        </w:rPr>
      </w:pPr>
    </w:p>
    <w:p w14:paraId="78F83B66" w14:textId="77777777" w:rsidR="00AD43C9" w:rsidRPr="00241A59" w:rsidRDefault="00AD43C9" w:rsidP="009670C1">
      <w:pPr>
        <w:pStyle w:val="Text1"/>
        <w:spacing w:line="276" w:lineRule="auto"/>
        <w:ind w:left="845"/>
        <w:rPr>
          <w:i/>
        </w:rPr>
      </w:pPr>
      <w:r>
        <w:rPr>
          <w:i/>
        </w:rPr>
        <w:t xml:space="preserve">Primer za uporabo člena 143a DA CZU: </w:t>
      </w:r>
    </w:p>
    <w:p w14:paraId="660BAF90" w14:textId="77777777" w:rsidR="00AD43C9" w:rsidRPr="00945545" w:rsidRDefault="00AD43C9" w:rsidP="003346D1">
      <w:pPr>
        <w:contextualSpacing/>
        <w:jc w:val="both"/>
        <w:rPr>
          <w:rFonts w:ascii="Times New Roman" w:hAnsi="Times New Roman" w:cs="Times New Roman"/>
          <w:i/>
          <w:sz w:val="24"/>
          <w:szCs w:val="24"/>
        </w:rPr>
      </w:pPr>
      <w:r>
        <w:rPr>
          <w:rFonts w:ascii="Times New Roman" w:hAnsi="Times New Roman"/>
          <w:i/>
          <w:sz w:val="24"/>
          <w:szCs w:val="24"/>
        </w:rPr>
        <w:t>sprostitev v prosti promet v državi članici A za paket v okviru sistema VEM za uvoz, ki vsebuje dve majici s kratkimi rokavi, naročeni na spletu, od katerih je vsaka vredna 30 EUR, z namembnim krajem v državi članici B. Veljavna identifikacijska številka za DDV za uporabo sistema VEM za uvoz je navedena pri PE 13 16 000 000, oznaki dodatnega postopka C07 in F48 pa pri PE 11 10 000 000 črtno kodo S10. Za blago ne veljajo prepovedi ali omejitve.</w:t>
      </w:r>
    </w:p>
    <w:p w14:paraId="695B1CB9" w14:textId="77777777" w:rsidR="00AD43C9" w:rsidRPr="00AD43C9" w:rsidRDefault="00AD43C9" w:rsidP="00DE2443">
      <w:pPr>
        <w:pStyle w:val="Naslov3"/>
        <w:tabs>
          <w:tab w:val="clear" w:pos="4973"/>
        </w:tabs>
        <w:spacing w:line="276" w:lineRule="auto"/>
        <w:ind w:left="1920"/>
        <w:rPr>
          <w:szCs w:val="24"/>
        </w:rPr>
      </w:pPr>
      <w:bookmarkStart w:id="38" w:name="_Toc71030321"/>
      <w:r>
        <w:t>Odgovornost akterjev v okviru sistema VEM za uvoz</w:t>
      </w:r>
      <w:bookmarkEnd w:id="38"/>
    </w:p>
    <w:p w14:paraId="6769D73F" w14:textId="77777777" w:rsidR="00AD43C9" w:rsidRPr="00AD43C9" w:rsidRDefault="00AD43C9" w:rsidP="00B769E2">
      <w:pPr>
        <w:spacing w:after="120"/>
        <w:ind w:left="3"/>
        <w:jc w:val="both"/>
        <w:rPr>
          <w:rFonts w:ascii="Times New Roman" w:hAnsi="Times New Roman" w:cs="Times New Roman"/>
          <w:sz w:val="24"/>
          <w:szCs w:val="24"/>
        </w:rPr>
      </w:pPr>
      <w:r>
        <w:rPr>
          <w:rFonts w:ascii="Times New Roman" w:hAnsi="Times New Roman"/>
          <w:sz w:val="24"/>
          <w:szCs w:val="24"/>
        </w:rPr>
        <w:t>Pravila o DDV pri e-trgovanju določajo odgovornost davčnega zavezanca, ki uporablja sistem VEM za uvoz (ali, če je ustrezno, njegovega posrednika)</w:t>
      </w:r>
      <w:r>
        <w:rPr>
          <w:rFonts w:ascii="Times New Roman" w:hAnsi="Times New Roman" w:cs="Times New Roman"/>
          <w:sz w:val="24"/>
          <w:szCs w:val="24"/>
          <w:vertAlign w:val="superscript"/>
        </w:rPr>
        <w:footnoteReference w:id="14"/>
      </w:r>
      <w:r>
        <w:rPr>
          <w:rFonts w:ascii="Times New Roman" w:hAnsi="Times New Roman"/>
          <w:sz w:val="24"/>
          <w:szCs w:val="24"/>
        </w:rPr>
        <w:t>, za pobiranje in plačilo DDV na prodajo uvoženega blaga na daljavo in njegovo obveznost predložitve obračuna DDV v okviru sistema VEM za uvoz. Posrednik za sistem VEM za uvoz je koncept, ločen od deklaranta ali njegovega zastopnika, vključenega v sprostitev blaga v prosti promet v EU.</w:t>
      </w:r>
    </w:p>
    <w:p w14:paraId="62737742" w14:textId="77777777" w:rsidR="00AD43C9" w:rsidRPr="00AD43C9" w:rsidRDefault="00AD43C9" w:rsidP="00B769E2">
      <w:pPr>
        <w:spacing w:after="120"/>
        <w:ind w:left="3"/>
        <w:jc w:val="both"/>
        <w:rPr>
          <w:rFonts w:ascii="Times New Roman" w:hAnsi="Times New Roman" w:cs="Times New Roman"/>
          <w:sz w:val="24"/>
          <w:szCs w:val="24"/>
        </w:rPr>
      </w:pPr>
      <w:r>
        <w:rPr>
          <w:rFonts w:ascii="Times New Roman" w:hAnsi="Times New Roman"/>
          <w:sz w:val="24"/>
          <w:szCs w:val="24"/>
        </w:rPr>
        <w:t xml:space="preserve">Carinsko odgovornost nosi deklarant carinske deklaracije in je odvisna od vrste zastopanja. V primeru neposrednega zastopanja je odgovornost zastopnika omejena v skladu s členom 18 CZU, saj je deklarant zastopana oseba. </w:t>
      </w:r>
    </w:p>
    <w:p w14:paraId="02B303FC" w14:textId="77777777" w:rsidR="00AD43C9" w:rsidRPr="00AD43C9" w:rsidRDefault="00AD43C9" w:rsidP="00B769E2">
      <w:pPr>
        <w:spacing w:after="120"/>
        <w:ind w:left="3"/>
        <w:jc w:val="both"/>
        <w:rPr>
          <w:rFonts w:ascii="Times New Roman" w:hAnsi="Times New Roman" w:cs="Times New Roman"/>
          <w:sz w:val="24"/>
          <w:szCs w:val="24"/>
        </w:rPr>
      </w:pPr>
      <w:r>
        <w:rPr>
          <w:rFonts w:ascii="Times New Roman" w:hAnsi="Times New Roman"/>
          <w:sz w:val="24"/>
          <w:szCs w:val="24"/>
        </w:rPr>
        <w:lastRenderedPageBreak/>
        <w:t>V primeru posrednega zastopanja zastopnik postane deklarant ter je solidarno odgovoren z zastopano osebo.</w:t>
      </w:r>
    </w:p>
    <w:p w14:paraId="28AC8854" w14:textId="77777777" w:rsidR="00AD43C9" w:rsidRPr="00AD43C9" w:rsidRDefault="00AD43C9" w:rsidP="0062525A">
      <w:pPr>
        <w:spacing w:after="240"/>
        <w:jc w:val="both"/>
        <w:rPr>
          <w:rFonts w:ascii="Times New Roman" w:hAnsi="Times New Roman" w:cs="Times New Roman"/>
          <w:sz w:val="24"/>
          <w:szCs w:val="24"/>
        </w:rPr>
      </w:pPr>
      <w:r>
        <w:rPr>
          <w:rFonts w:ascii="Times New Roman" w:hAnsi="Times New Roman"/>
          <w:sz w:val="24"/>
          <w:szCs w:val="24"/>
        </w:rPr>
        <w:t>Uvoznik lahko blago carini tudi neposredno, tj. brez uporabe carinskega zastopnika in je deklarant sam.</w:t>
      </w:r>
    </w:p>
    <w:p w14:paraId="01BD24E7" w14:textId="77777777" w:rsidR="00AD43C9" w:rsidRPr="00AB1854" w:rsidRDefault="00AD43C9" w:rsidP="00AB1854">
      <w:pPr>
        <w:pStyle w:val="Naslov3"/>
        <w:tabs>
          <w:tab w:val="clear" w:pos="4973"/>
        </w:tabs>
        <w:spacing w:line="276" w:lineRule="auto"/>
        <w:ind w:left="1920"/>
        <w:rPr>
          <w:szCs w:val="24"/>
        </w:rPr>
      </w:pPr>
      <w:bookmarkStart w:id="39" w:name="_Toc71030322"/>
      <w:r>
        <w:t>Identifikacijska številka za DDV za uporabo sistema VEM za uvoz</w:t>
      </w:r>
      <w:bookmarkEnd w:id="39"/>
    </w:p>
    <w:p w14:paraId="503D5A9A" w14:textId="77777777" w:rsidR="00AD43C9" w:rsidRPr="00AD43C9" w:rsidRDefault="00AD43C9" w:rsidP="00C3069E">
      <w:pPr>
        <w:keepNext/>
        <w:keepLines/>
        <w:numPr>
          <w:ilvl w:val="0"/>
          <w:numId w:val="41"/>
        </w:numPr>
        <w:spacing w:before="480" w:after="240"/>
        <w:ind w:left="714" w:hanging="357"/>
        <w:outlineLvl w:val="3"/>
        <w:rPr>
          <w:rFonts w:ascii="Times New Roman" w:eastAsiaTheme="majorEastAsia" w:hAnsi="Times New Roman" w:cs="Times New Roman"/>
          <w:i/>
          <w:iCs/>
          <w:sz w:val="24"/>
          <w:szCs w:val="24"/>
        </w:rPr>
      </w:pPr>
      <w:r>
        <w:rPr>
          <w:rFonts w:ascii="Times New Roman" w:hAnsi="Times New Roman"/>
          <w:i/>
          <w:iCs/>
          <w:sz w:val="24"/>
          <w:szCs w:val="24"/>
        </w:rPr>
        <w:t>Ali je mogoče povezati pošiljko z enotnim identifikatorjem, letalskim tovornim listom, enotno številko pošiljke ali enotno transakcijsko številko, ki jo ustvari elektronski vmesnik?</w:t>
      </w:r>
    </w:p>
    <w:p w14:paraId="5CC9B7FD" w14:textId="77777777" w:rsidR="00AD43C9" w:rsidRPr="00AD43C9" w:rsidRDefault="00AD43C9" w:rsidP="00E54C92">
      <w:pPr>
        <w:suppressAutoHyphens/>
        <w:spacing w:after="240"/>
        <w:ind w:left="360"/>
        <w:jc w:val="both"/>
        <w:rPr>
          <w:rFonts w:ascii="Times New Roman" w:hAnsi="Times New Roman" w:cs="Times New Roman"/>
          <w:sz w:val="24"/>
          <w:szCs w:val="24"/>
        </w:rPr>
      </w:pPr>
      <w:r>
        <w:rPr>
          <w:rFonts w:ascii="Times New Roman" w:hAnsi="Times New Roman"/>
          <w:sz w:val="24"/>
          <w:szCs w:val="24"/>
        </w:rPr>
        <w:t>V carinsko deklaracijo je mogoče vključiti informacijo o edinstvenem identifikatorju, ki ga ustvari osnovni prodajalec/elektronski vmesnik (podatkovni element 12 08 000 000  „referenčna številka UCR“– izbirno za gospodarski subjekt), ki ima lahko v tem okviru značilno obliko številke naročila ali enotne številke pošiljke. To informacijo je mogoče uporabiti v dejavnostih po reviziji. Poleg tega je pošiljka vedno opredeljena z referenčno številko prevozne listine. Če je elektronskemu vmesniku znana referenčna številka prevozne listine, je mogoče preprosto vzpostaviti povezavo med dobavo (trgovinsko transakcijo) in uvozom blaga.</w:t>
      </w:r>
    </w:p>
    <w:p w14:paraId="41A440EC" w14:textId="77777777" w:rsidR="00AD43C9" w:rsidRPr="00AD43C9" w:rsidRDefault="00AD43C9" w:rsidP="00C3069E">
      <w:pPr>
        <w:keepNext/>
        <w:keepLines/>
        <w:numPr>
          <w:ilvl w:val="0"/>
          <w:numId w:val="41"/>
        </w:numPr>
        <w:spacing w:before="480" w:after="240"/>
        <w:ind w:left="714" w:hanging="357"/>
        <w:outlineLvl w:val="3"/>
        <w:rPr>
          <w:rFonts w:ascii="Times New Roman" w:eastAsiaTheme="majorEastAsia" w:hAnsi="Times New Roman" w:cs="Times New Roman"/>
          <w:i/>
          <w:iCs/>
          <w:color w:val="365F91" w:themeColor="accent1" w:themeShade="BF"/>
          <w:sz w:val="24"/>
          <w:szCs w:val="24"/>
        </w:rPr>
      </w:pPr>
      <w:r>
        <w:rPr>
          <w:rFonts w:ascii="Times New Roman" w:hAnsi="Times New Roman"/>
          <w:i/>
          <w:iCs/>
          <w:sz w:val="24"/>
          <w:szCs w:val="24"/>
        </w:rPr>
        <w:t>Ali je elektronski vmesnik lahko udeležen pri pretoku podatkov carinskim organom, tj. pošiljanju elektronskih podatkov o pošiljkah neposredno prevozniku ali carinskim organom?</w:t>
      </w:r>
      <w:r>
        <w:rPr>
          <w:rFonts w:ascii="Times New Roman" w:hAnsi="Times New Roman"/>
          <w:i/>
          <w:iCs/>
          <w:color w:val="365F91" w:themeColor="accent1" w:themeShade="BF"/>
          <w:sz w:val="24"/>
          <w:szCs w:val="24"/>
        </w:rPr>
        <w:t xml:space="preserve"> </w:t>
      </w:r>
    </w:p>
    <w:p w14:paraId="555B79AC" w14:textId="13735CFF" w:rsidR="00AD43C9" w:rsidRDefault="00AD43C9" w:rsidP="00DE2443">
      <w:pPr>
        <w:suppressAutoHyphens/>
        <w:spacing w:after="240"/>
        <w:ind w:left="360"/>
        <w:jc w:val="both"/>
        <w:rPr>
          <w:rFonts w:ascii="Times New Roman" w:hAnsi="Times New Roman"/>
          <w:sz w:val="24"/>
          <w:szCs w:val="24"/>
        </w:rPr>
      </w:pPr>
      <w:r>
        <w:rPr>
          <w:rFonts w:ascii="Times New Roman" w:hAnsi="Times New Roman"/>
          <w:sz w:val="24"/>
          <w:szCs w:val="24"/>
        </w:rPr>
        <w:t>Če elektronski vmesnik sam vloži carinsko deklaracijo, se identifikacijska številka za DDV za uporabo sistema VEM za uvoz lahko predloži neposredno carinskim organom v carinski deklaraciji. Samo pošiljanje identifikacijske številke za DDV za uporabo sistema VEM za uvoz carinskim organom EU iz elektronskih vmesnikov brez vložitve carinske deklaracije ni mogoče. Vendar si Evropska komisija srednjeročno prizadeva za uvedbo neposredne izmenjave informacij med elektronskimi vmesniki/dobavitelji in carinskimi organi.</w:t>
      </w:r>
    </w:p>
    <w:p w14:paraId="153B4045" w14:textId="77777777" w:rsidR="00525E7F" w:rsidRPr="00E54C92" w:rsidRDefault="00525E7F" w:rsidP="00525E7F">
      <w:pPr>
        <w:keepNext/>
        <w:keepLines/>
        <w:numPr>
          <w:ilvl w:val="0"/>
          <w:numId w:val="41"/>
        </w:numPr>
        <w:spacing w:before="480" w:after="240"/>
        <w:ind w:left="714" w:hanging="357"/>
        <w:outlineLvl w:val="3"/>
        <w:rPr>
          <w:rFonts w:ascii="Times New Roman" w:eastAsiaTheme="majorEastAsia" w:hAnsi="Times New Roman" w:cs="Times New Roman"/>
          <w:i/>
          <w:iCs/>
          <w:sz w:val="24"/>
          <w:szCs w:val="24"/>
        </w:rPr>
      </w:pPr>
      <w:r>
        <w:rPr>
          <w:rFonts w:ascii="Times New Roman" w:hAnsi="Times New Roman"/>
          <w:i/>
          <w:iCs/>
          <w:sz w:val="24"/>
          <w:szCs w:val="24"/>
        </w:rPr>
        <w:t>Kaj se zgodi, če identifikacijske številke za DDV za uporabo sistema VEM za uvoz v carinski deklaraciji ni ali ni veljavna?</w:t>
      </w:r>
    </w:p>
    <w:p w14:paraId="2757B82E" w14:textId="77777777" w:rsidR="00525E7F" w:rsidRPr="00525E7F" w:rsidRDefault="00525E7F" w:rsidP="00525E7F">
      <w:pPr>
        <w:pStyle w:val="Odstavekseznama"/>
        <w:keepNext/>
        <w:keepLines/>
        <w:spacing w:after="240"/>
        <w:jc w:val="both"/>
        <w:outlineLvl w:val="3"/>
        <w:rPr>
          <w:rFonts w:ascii="Times New Roman" w:eastAsiaTheme="majorEastAsia" w:hAnsi="Times New Roman" w:cs="Times New Roman"/>
          <w:iCs/>
          <w:sz w:val="24"/>
          <w:szCs w:val="24"/>
        </w:rPr>
      </w:pPr>
      <w:r w:rsidRPr="00525E7F">
        <w:rPr>
          <w:rFonts w:ascii="Times New Roman" w:hAnsi="Times New Roman"/>
          <w:iCs/>
          <w:sz w:val="24"/>
          <w:szCs w:val="24"/>
        </w:rPr>
        <w:t xml:space="preserve">Prisotnost identifikacijske številke za DDV za uporabo sistema VEM za uvoz na carinski deklaraciji oziroma veljavnost te številke, navedene na carinski deklaraciji, elektronsko preverjajo carinski organi na podlagi registra identifikacijskih številk za DDV za uporabo sistema VEM za uvoz. Zbirka podatkov bo vsebovala vse identifikacijske številke za DDV za uporabo sistema VEM za uvoz, dodeljene v vseh državah članicah, ter začetni in končni datum njihove veljavnosti. </w:t>
      </w:r>
    </w:p>
    <w:p w14:paraId="27AE29A9" w14:textId="77777777" w:rsidR="00525E7F" w:rsidRDefault="00525E7F" w:rsidP="00DE2443">
      <w:pPr>
        <w:suppressAutoHyphens/>
        <w:spacing w:after="240"/>
        <w:ind w:left="360"/>
        <w:jc w:val="both"/>
        <w:rPr>
          <w:rFonts w:ascii="Times New Roman" w:hAnsi="Times New Roman"/>
          <w:sz w:val="24"/>
          <w:szCs w:val="24"/>
        </w:rPr>
      </w:pPr>
    </w:p>
    <w:p w14:paraId="44E32F26" w14:textId="77777777" w:rsidR="00AD43C9" w:rsidRPr="00AD43C9" w:rsidRDefault="00AD43C9" w:rsidP="00DE2443">
      <w:pPr>
        <w:keepNext/>
        <w:keepLines/>
        <w:spacing w:after="240"/>
        <w:ind w:left="360"/>
        <w:jc w:val="both"/>
        <w:outlineLvl w:val="3"/>
        <w:rPr>
          <w:rFonts w:ascii="Times New Roman" w:eastAsiaTheme="majorEastAsia" w:hAnsi="Times New Roman" w:cs="Times New Roman"/>
          <w:iCs/>
          <w:sz w:val="24"/>
          <w:szCs w:val="24"/>
        </w:rPr>
      </w:pPr>
      <w:r>
        <w:rPr>
          <w:rFonts w:ascii="Times New Roman" w:hAnsi="Times New Roman"/>
          <w:iCs/>
          <w:sz w:val="24"/>
          <w:szCs w:val="24"/>
        </w:rPr>
        <w:lastRenderedPageBreak/>
        <w:t xml:space="preserve">Deklaranti lahko samo preverijo, ali je identifikacijska številka za DDV za uporabo sistema VEM za uvoz navedena. Njene veljavnosti ne morejo preveriti, saj sami nimajo dostopa do zbirke podatkov o identifikacijskih številkah za DDV za uporabo sistema VEM za uvoz. Do navedene zbirke podatkov imajo dostop samo carinski organi držav članic prek nacionalnih sistemov uvoza. </w:t>
      </w:r>
    </w:p>
    <w:p w14:paraId="5A94A10A" w14:textId="7250BAAF" w:rsidR="00AD43C9" w:rsidRPr="00AD43C9" w:rsidRDefault="00AD43C9" w:rsidP="00DE2443">
      <w:pPr>
        <w:spacing w:after="240"/>
        <w:ind w:left="360"/>
        <w:jc w:val="both"/>
        <w:rPr>
          <w:rFonts w:ascii="Times New Roman" w:hAnsi="Times New Roman" w:cs="Times New Roman"/>
          <w:sz w:val="24"/>
          <w:szCs w:val="24"/>
        </w:rPr>
      </w:pPr>
      <w:r>
        <w:rPr>
          <w:rFonts w:ascii="Times New Roman" w:hAnsi="Times New Roman"/>
          <w:sz w:val="24"/>
          <w:szCs w:val="24"/>
        </w:rPr>
        <w:t xml:space="preserve">Za več podrobnosti o deklarantu glej oddelek 2.2.2. Prodajalec/elektronski vmesnik bo moral sporočiti to številko uvozniku (tj. prejemniku) ali njegovemu carinskemu zastopniku. </w:t>
      </w:r>
    </w:p>
    <w:p w14:paraId="12F2ED7A" w14:textId="77777777" w:rsidR="00AD43C9" w:rsidRPr="00AD43C9" w:rsidRDefault="00AD43C9" w:rsidP="00DE2443">
      <w:pPr>
        <w:spacing w:after="240"/>
        <w:ind w:left="360"/>
        <w:jc w:val="both"/>
        <w:rPr>
          <w:rFonts w:ascii="Times New Roman" w:hAnsi="Times New Roman" w:cs="Times New Roman"/>
          <w:sz w:val="24"/>
          <w:szCs w:val="24"/>
        </w:rPr>
      </w:pPr>
      <w:r>
        <w:rPr>
          <w:rFonts w:ascii="Times New Roman" w:hAnsi="Times New Roman"/>
          <w:sz w:val="24"/>
          <w:szCs w:val="24"/>
        </w:rPr>
        <w:t>Kadar identifikacijska številka za DDV za uporabo sistema VEM za uvoz, navedena na carinski deklaraciji, ni veljavna ali kadar sploh ni navedena, sistema uvoza ni mogoče uporabiti, oprostitve plačila DDV pa ni mogoče odobriti. Posledično bodo DDV ob uvozu zaračunali carinski organi.</w:t>
      </w:r>
    </w:p>
    <w:p w14:paraId="0C8D29EE" w14:textId="77777777" w:rsidR="00AD43C9" w:rsidRPr="00AD43C9" w:rsidRDefault="00AD43C9" w:rsidP="00DE2443">
      <w:pPr>
        <w:spacing w:after="240"/>
        <w:ind w:left="360"/>
        <w:jc w:val="both"/>
        <w:rPr>
          <w:rFonts w:ascii="Times New Roman" w:hAnsi="Times New Roman" w:cs="Times New Roman"/>
          <w:sz w:val="24"/>
          <w:szCs w:val="24"/>
        </w:rPr>
      </w:pPr>
      <w:r>
        <w:rPr>
          <w:rFonts w:ascii="Times New Roman" w:hAnsi="Times New Roman"/>
          <w:sz w:val="24"/>
          <w:szCs w:val="24"/>
        </w:rPr>
        <w:t xml:space="preserve">Veljavno identifikacijsko številko za DDV za uporabo sistema VEM za uvoz mora predložiti prodajalec/elektronski vmesnik. Carinska deklaracija z neveljavno identifikacijsko številko za DDV za uporabo sistema VEM za uvoz bo zavrnjena, treba pa bo predložiti novo carinsko deklaracijo za uporabo posebne ureditve ali standardnega mehanizma za pobiranje DDV ter prijaviti navedeno blago pri pristojnem carinskem uradu. </w:t>
      </w:r>
    </w:p>
    <w:p w14:paraId="1E8E4350" w14:textId="4BC71FA1" w:rsidR="00AD43C9" w:rsidRPr="00AD43C9" w:rsidRDefault="00AD43C9" w:rsidP="00DE2443">
      <w:pPr>
        <w:spacing w:after="240"/>
        <w:ind w:left="360"/>
        <w:jc w:val="both"/>
        <w:rPr>
          <w:rFonts w:ascii="Times New Roman" w:hAnsi="Times New Roman" w:cs="Times New Roman"/>
          <w:sz w:val="24"/>
          <w:szCs w:val="24"/>
        </w:rPr>
      </w:pPr>
      <w:r>
        <w:rPr>
          <w:rFonts w:ascii="Times New Roman" w:hAnsi="Times New Roman"/>
          <w:sz w:val="24"/>
          <w:szCs w:val="24"/>
        </w:rPr>
        <w:t xml:space="preserve">Če pa je nepravilna identifikacijska številka za DDV za uporabo sistema VEM za uvoz posledica tipkarske napake, lahko deklarant še vedno zahteva oprostitev plačila DDV v okviru sistema VEM za uvoz v novi carinski deklaraciji, če ima pravilno identifikacijsko številko za DDV za uporabo sistema VEM za uvoz (napaka pri prvem posredovanju). </w:t>
      </w:r>
    </w:p>
    <w:p w14:paraId="52B92236" w14:textId="77777777" w:rsidR="00AD43C9" w:rsidRPr="00AD43C9" w:rsidRDefault="00AD43C9" w:rsidP="00C3069E">
      <w:pPr>
        <w:keepNext/>
        <w:keepLines/>
        <w:numPr>
          <w:ilvl w:val="0"/>
          <w:numId w:val="41"/>
        </w:numPr>
        <w:spacing w:before="480" w:after="240"/>
        <w:ind w:left="714" w:hanging="357"/>
        <w:outlineLvl w:val="3"/>
        <w:rPr>
          <w:rFonts w:ascii="Times New Roman" w:eastAsiaTheme="majorEastAsia" w:hAnsi="Times New Roman" w:cs="Times New Roman"/>
          <w:i/>
          <w:iCs/>
          <w:sz w:val="24"/>
          <w:szCs w:val="24"/>
        </w:rPr>
      </w:pPr>
      <w:r>
        <w:rPr>
          <w:rFonts w:ascii="Times New Roman" w:hAnsi="Times New Roman"/>
          <w:i/>
          <w:iCs/>
          <w:sz w:val="24"/>
          <w:szCs w:val="24"/>
        </w:rPr>
        <w:t>Ali se lahko za carinske deklarante uporabi omejena odgovornost iz člena 5c izvedbene uredbe o DDV?</w:t>
      </w:r>
    </w:p>
    <w:p w14:paraId="23625CC4" w14:textId="77777777" w:rsidR="00AD43C9" w:rsidRPr="00AD43C9" w:rsidRDefault="00AD43C9" w:rsidP="00DE2443">
      <w:pPr>
        <w:spacing w:after="240"/>
        <w:ind w:left="426"/>
        <w:jc w:val="both"/>
        <w:rPr>
          <w:rFonts w:ascii="Times New Roman" w:hAnsi="Times New Roman" w:cs="Times New Roman"/>
          <w:sz w:val="24"/>
          <w:szCs w:val="24"/>
        </w:rPr>
      </w:pPr>
      <w:r>
        <w:rPr>
          <w:rFonts w:ascii="Times New Roman" w:hAnsi="Times New Roman"/>
          <w:sz w:val="24"/>
          <w:szCs w:val="24"/>
        </w:rPr>
        <w:t>Določbe člena 5c izvedbene uredbe o DDV se uporabljajo samo za elektronske vmesnike iz člena 14a direktive o DDV. Ne zajemajo carinskih obveznosti.</w:t>
      </w:r>
    </w:p>
    <w:p w14:paraId="0F8D9B4E" w14:textId="77777777" w:rsidR="00AD43C9" w:rsidRPr="00AD43C9" w:rsidRDefault="00AD43C9" w:rsidP="00DE2443">
      <w:pPr>
        <w:spacing w:after="240"/>
        <w:ind w:left="426"/>
        <w:jc w:val="both"/>
        <w:rPr>
          <w:rFonts w:ascii="Times New Roman" w:hAnsi="Times New Roman" w:cs="Times New Roman"/>
          <w:sz w:val="24"/>
          <w:szCs w:val="24"/>
        </w:rPr>
      </w:pPr>
      <w:r>
        <w:rPr>
          <w:rFonts w:ascii="Times New Roman" w:hAnsi="Times New Roman"/>
          <w:sz w:val="24"/>
          <w:szCs w:val="24"/>
        </w:rPr>
        <w:t xml:space="preserve">Da bi podobna zaščitna določba obstajala v carinski zakonodaji, bi bilo treba spremeniti carinski zakonik Unije. </w:t>
      </w:r>
    </w:p>
    <w:p w14:paraId="468BB97B" w14:textId="77777777" w:rsidR="00AD43C9" w:rsidRPr="001655CA" w:rsidRDefault="00AD43C9" w:rsidP="001655CA">
      <w:pPr>
        <w:pStyle w:val="Naslov3"/>
        <w:tabs>
          <w:tab w:val="clear" w:pos="4973"/>
        </w:tabs>
        <w:spacing w:line="276" w:lineRule="auto"/>
        <w:ind w:left="1920"/>
        <w:rPr>
          <w:szCs w:val="24"/>
        </w:rPr>
      </w:pPr>
      <w:bookmarkStart w:id="40" w:name="_Toc71030323"/>
      <w:r>
        <w:t>Prag 150 EUR</w:t>
      </w:r>
      <w:bookmarkEnd w:id="40"/>
    </w:p>
    <w:p w14:paraId="79577BB9" w14:textId="77777777" w:rsidR="00AD43C9" w:rsidRPr="00AD43C9" w:rsidRDefault="00AD43C9" w:rsidP="00C3069E">
      <w:pPr>
        <w:keepNext/>
        <w:keepLines/>
        <w:numPr>
          <w:ilvl w:val="0"/>
          <w:numId w:val="41"/>
        </w:numPr>
        <w:spacing w:before="480" w:after="240"/>
        <w:ind w:left="714" w:hanging="357"/>
        <w:jc w:val="both"/>
        <w:outlineLvl w:val="3"/>
        <w:rPr>
          <w:rFonts w:ascii="Times New Roman" w:eastAsiaTheme="majorEastAsia" w:hAnsi="Times New Roman" w:cs="Times New Roman"/>
          <w:i/>
          <w:iCs/>
          <w:sz w:val="24"/>
          <w:szCs w:val="24"/>
        </w:rPr>
      </w:pPr>
      <w:r>
        <w:rPr>
          <w:rFonts w:ascii="Times New Roman" w:hAnsi="Times New Roman"/>
          <w:i/>
          <w:iCs/>
          <w:sz w:val="24"/>
          <w:szCs w:val="24"/>
        </w:rPr>
        <w:t xml:space="preserve">Kaj se zgodi, če carinski organi menijo, da je vrednost blaga, v zvezi s katerim se je uporabil sistem VEM za uvoz, prenizka in da pravilna realna vrednost presega 150 EUR? V čigavem imenu se predloži uvozna deklaracija? </w:t>
      </w:r>
    </w:p>
    <w:p w14:paraId="2C325275" w14:textId="77777777" w:rsidR="00AD43C9" w:rsidRPr="00AD43C9" w:rsidRDefault="00AD43C9" w:rsidP="00DE2443">
      <w:pPr>
        <w:spacing w:after="240"/>
        <w:ind w:left="360"/>
        <w:jc w:val="both"/>
        <w:rPr>
          <w:rFonts w:ascii="Times New Roman" w:hAnsi="Times New Roman" w:cs="Times New Roman"/>
          <w:sz w:val="24"/>
          <w:szCs w:val="24"/>
        </w:rPr>
      </w:pPr>
      <w:r>
        <w:rPr>
          <w:rFonts w:ascii="Times New Roman" w:hAnsi="Times New Roman"/>
          <w:sz w:val="24"/>
          <w:szCs w:val="24"/>
        </w:rPr>
        <w:t>V nekaterih primerih lahko realna vrednost  kljub dobri veri zadevne osebe presega prag 150 EUR, tj. lahko je posledica nihanj menjalnih tečajev (glej točko 3.1.5), združenih pošiljk (glej točko 3.1.6) itd.</w:t>
      </w:r>
    </w:p>
    <w:p w14:paraId="21921BDC" w14:textId="77777777" w:rsidR="00AD43C9" w:rsidRPr="00AD43C9" w:rsidRDefault="00AD43C9" w:rsidP="00DE2443">
      <w:pPr>
        <w:spacing w:after="240"/>
        <w:ind w:left="360"/>
        <w:jc w:val="both"/>
        <w:rPr>
          <w:rFonts w:ascii="Times New Roman" w:hAnsi="Times New Roman" w:cs="Times New Roman"/>
          <w:sz w:val="24"/>
          <w:szCs w:val="24"/>
        </w:rPr>
      </w:pPr>
      <w:r>
        <w:rPr>
          <w:rFonts w:ascii="Times New Roman" w:hAnsi="Times New Roman"/>
          <w:sz w:val="24"/>
          <w:szCs w:val="24"/>
        </w:rPr>
        <w:lastRenderedPageBreak/>
        <w:t>V primerih, ko carinski organi ob predložitvi blaga carini utemeljeno sumijo, da realna vrednost presega 150 EUR (na primer napačna določitev cene ali namerno prenizko vrednotenje blaga s strani dobavitelja) uvozni DDV in carino poberejo carinski organi države članice uvoza ob carinjenju blaga, tudi če je bilo blago prijavljeno v okviru sistema VEM za uvoz (npr. potrošnik je DDV plačal že dobavitelju ali ga je plačal na elektronskem vmesniku). To zlasti velja v primerih, kadar postopki preverjanja v skladu s členom 140 IA CZU nazadnje ne privedejo do potrditve deklarirane transakcijske vrednosti.</w:t>
      </w:r>
    </w:p>
    <w:p w14:paraId="7D439A17" w14:textId="77777777" w:rsidR="00AD43C9" w:rsidRPr="00AD43C9" w:rsidRDefault="00AD43C9" w:rsidP="00DE2443">
      <w:pPr>
        <w:spacing w:after="240"/>
        <w:ind w:left="360"/>
        <w:jc w:val="both"/>
        <w:rPr>
          <w:rFonts w:ascii="Times New Roman" w:hAnsi="Times New Roman" w:cs="Times New Roman"/>
          <w:sz w:val="24"/>
          <w:szCs w:val="24"/>
        </w:rPr>
      </w:pPr>
      <w:r>
        <w:rPr>
          <w:rFonts w:ascii="Times New Roman" w:hAnsi="Times New Roman"/>
          <w:sz w:val="24"/>
          <w:szCs w:val="24"/>
        </w:rPr>
        <w:t xml:space="preserve">V takem primer in če država članica, v kateri je bilo blago, za katero se uporablja sistem VEM za uvoz, prijavljeno za sprostitev v prosti promet, ni država članica, v katero se blago prevaža/odpošlje, se blago ocarini v skladu s pravili, ki se uporabljajo za pošiljke z vrednostjo nad 150 EUR.  </w:t>
      </w:r>
    </w:p>
    <w:p w14:paraId="257B5606" w14:textId="77777777" w:rsidR="00AD43C9" w:rsidRPr="00AD43C9" w:rsidRDefault="00AD43C9" w:rsidP="00DE2443">
      <w:pPr>
        <w:spacing w:after="240"/>
        <w:ind w:left="360"/>
        <w:jc w:val="both"/>
        <w:rPr>
          <w:rFonts w:ascii="Times New Roman" w:hAnsi="Times New Roman" w:cs="Times New Roman"/>
          <w:sz w:val="24"/>
          <w:szCs w:val="24"/>
        </w:rPr>
      </w:pPr>
      <w:r>
        <w:rPr>
          <w:rFonts w:ascii="Times New Roman" w:hAnsi="Times New Roman"/>
          <w:sz w:val="24"/>
          <w:szCs w:val="24"/>
        </w:rPr>
        <w:t>Deklarant/njegov zastopnik bo predložil novo uvozno deklaracijo z uporabo nabora podatkov H1 ali, če je ustrezno, H6 ali I1. Če uvoznik sprejme dostavo blaga, bi moral plačati uvozni DDV in po možnosti carino carinskim organom. Nadalje deklarant zahteva izrek neveljavnosti prejšnje carinske deklaracije (za podrobnosti glej 5. poglavje).</w:t>
      </w:r>
    </w:p>
    <w:p w14:paraId="079FECCA" w14:textId="77777777" w:rsidR="00AD43C9" w:rsidRPr="00AD43C9" w:rsidRDefault="00AD43C9" w:rsidP="00DE2443">
      <w:pPr>
        <w:spacing w:after="240"/>
        <w:ind w:left="360"/>
        <w:jc w:val="both"/>
        <w:rPr>
          <w:rFonts w:ascii="Times New Roman" w:hAnsi="Times New Roman" w:cs="Times New Roman"/>
          <w:sz w:val="24"/>
          <w:szCs w:val="24"/>
        </w:rPr>
      </w:pPr>
      <w:r>
        <w:rPr>
          <w:rFonts w:ascii="Times New Roman" w:hAnsi="Times New Roman"/>
          <w:sz w:val="24"/>
          <w:szCs w:val="24"/>
        </w:rPr>
        <w:t xml:space="preserve">Vendar lahko uvoznik zavrne blago in se v tem primeru uporabijo običajni carinski postopki in formalnosti. </w:t>
      </w:r>
    </w:p>
    <w:p w14:paraId="1D4BB53C" w14:textId="77777777" w:rsidR="00AD43C9" w:rsidRPr="00AD43C9" w:rsidRDefault="00AD43C9" w:rsidP="00DE2443">
      <w:pPr>
        <w:spacing w:after="240"/>
        <w:ind w:left="360"/>
        <w:jc w:val="both"/>
        <w:rPr>
          <w:rFonts w:ascii="Times New Roman" w:hAnsi="Times New Roman" w:cs="Times New Roman"/>
          <w:sz w:val="24"/>
          <w:szCs w:val="24"/>
        </w:rPr>
      </w:pPr>
      <w:r>
        <w:rPr>
          <w:rFonts w:ascii="Times New Roman" w:hAnsi="Times New Roman"/>
          <w:sz w:val="24"/>
          <w:szCs w:val="24"/>
        </w:rPr>
        <w:t>V obeh primerih se lahko uvoznik obrne na dobavitelja ali elektronski vmesnik in zahteva povračilo nepravilno plačanega DDV v času dobave (in morebitne vrednosti blaga v primeru zavrnitve). V ta namen lahko potrošnik uporabi dokazilo o plačilu carinskim organom ali carinsko odločbo o uničenem ali odstopljenem blagu. Dejansko dokazilo bo odvisno od tega, ali je uvoznik (tj. prejemnik) prevzel blago. Če ga je in če je plačal ponovno izračunan znesek DDV in, če je ustrezno, carino, bo carinsko odločbo o sprostitvi blaga in plačilu DDV uporabil kot dokazilo za povračilo s strani dobavitelja ali elektronskega vmesnika. Če prejem blaga zavrne, se blago vrne in dobavitelj razen dokazila o izvozu načeloma ne bi smel zahtevati nobenega drugega dokazila.</w:t>
      </w:r>
    </w:p>
    <w:p w14:paraId="7C748CF2" w14:textId="77777777" w:rsidR="00AD43C9" w:rsidRPr="00AD43C9" w:rsidRDefault="00AD43C9" w:rsidP="00DE2443">
      <w:pPr>
        <w:spacing w:after="240"/>
        <w:ind w:left="360"/>
        <w:jc w:val="both"/>
        <w:rPr>
          <w:rFonts w:ascii="Times New Roman" w:hAnsi="Times New Roman" w:cs="Times New Roman"/>
          <w:sz w:val="24"/>
          <w:szCs w:val="24"/>
        </w:rPr>
      </w:pPr>
      <w:r>
        <w:rPr>
          <w:rFonts w:ascii="Times New Roman" w:hAnsi="Times New Roman"/>
          <w:sz w:val="24"/>
          <w:szCs w:val="24"/>
        </w:rPr>
        <w:t>Če se DDV pobere ob uvozu blaga, ta dobava blaga ne bi smela biti vključena v obračun, predložen prek sistema VEM za uvoz. Na podlagi dokazila o potrošnikovem plačilu carinskim organom lahko dobavitelj, elektronski vmesnik ali posrednik popravi obračun, predložen prek sistema VEM za uvoz, in evidence.</w:t>
      </w:r>
    </w:p>
    <w:p w14:paraId="1E500B10" w14:textId="77777777" w:rsidR="00AD43C9" w:rsidRPr="00AD43C9" w:rsidRDefault="00AD43C9" w:rsidP="00DE2443">
      <w:pPr>
        <w:spacing w:after="240"/>
        <w:ind w:left="360"/>
        <w:jc w:val="both"/>
        <w:rPr>
          <w:rFonts w:ascii="Times New Roman" w:hAnsi="Times New Roman" w:cs="Times New Roman"/>
          <w:sz w:val="24"/>
          <w:szCs w:val="24"/>
        </w:rPr>
      </w:pPr>
      <w:r>
        <w:rPr>
          <w:rFonts w:ascii="Times New Roman" w:hAnsi="Times New Roman"/>
          <w:sz w:val="24"/>
          <w:szCs w:val="24"/>
        </w:rPr>
        <w:t>Za dodatne podrobnosti o carinskih formalnostih, ki se uporabljajo, glej oddelek 2.2.3 tega dokumenta.</w:t>
      </w:r>
    </w:p>
    <w:p w14:paraId="7FC5350F" w14:textId="77777777" w:rsidR="00AD43C9" w:rsidRPr="00AD43C9" w:rsidRDefault="00AD43C9" w:rsidP="00C3069E">
      <w:pPr>
        <w:keepNext/>
        <w:keepLines/>
        <w:numPr>
          <w:ilvl w:val="0"/>
          <w:numId w:val="41"/>
        </w:numPr>
        <w:spacing w:before="480" w:after="240"/>
        <w:ind w:left="714" w:hanging="357"/>
        <w:outlineLvl w:val="3"/>
        <w:rPr>
          <w:rFonts w:ascii="Times New Roman" w:eastAsiaTheme="majorEastAsia" w:hAnsi="Times New Roman" w:cs="Times New Roman"/>
          <w:i/>
          <w:iCs/>
          <w:sz w:val="24"/>
          <w:szCs w:val="24"/>
        </w:rPr>
      </w:pPr>
      <w:r>
        <w:rPr>
          <w:rFonts w:ascii="Times New Roman" w:hAnsi="Times New Roman"/>
          <w:i/>
          <w:iCs/>
          <w:sz w:val="24"/>
          <w:szCs w:val="24"/>
        </w:rPr>
        <w:t xml:space="preserve">Kako preverite, ali je vrednost blaga prenizka? </w:t>
      </w:r>
    </w:p>
    <w:p w14:paraId="4B916EE5" w14:textId="77777777" w:rsidR="00AD43C9" w:rsidRPr="00AD43C9" w:rsidRDefault="00AD43C9" w:rsidP="00DE2443">
      <w:pPr>
        <w:spacing w:after="240"/>
        <w:ind w:left="360"/>
        <w:jc w:val="both"/>
        <w:rPr>
          <w:rFonts w:ascii="Times New Roman" w:hAnsi="Times New Roman" w:cs="Times New Roman"/>
          <w:sz w:val="24"/>
          <w:szCs w:val="24"/>
        </w:rPr>
      </w:pPr>
      <w:r>
        <w:rPr>
          <w:rFonts w:ascii="Times New Roman" w:hAnsi="Times New Roman"/>
          <w:sz w:val="24"/>
          <w:szCs w:val="24"/>
        </w:rPr>
        <w:t xml:space="preserve">Vrednost uvoženega blaga preverijo carinski organi držav članic uvoza, pri čemer uporabijo merila za oceno tveganja, zlasti kadar je treba v primeru upravičenega dvoma zaradi neobičajno nizkih cen začeti postopke preverjanja v skladu s členom 140 IA CZU. </w:t>
      </w:r>
      <w:r>
        <w:rPr>
          <w:rFonts w:ascii="Times New Roman" w:hAnsi="Times New Roman"/>
          <w:sz w:val="24"/>
          <w:szCs w:val="24"/>
        </w:rPr>
        <w:lastRenderedPageBreak/>
        <w:t xml:space="preserve">Carinski uradniki v oceni tveganj upoštevajo več dejavnikov, pri čemer je vrednost blaga samo eden od njih. </w:t>
      </w:r>
    </w:p>
    <w:p w14:paraId="25581724" w14:textId="77777777" w:rsidR="00AD43C9" w:rsidRPr="00AD43C9" w:rsidRDefault="00AD43C9" w:rsidP="00C3069E">
      <w:pPr>
        <w:keepNext/>
        <w:keepLines/>
        <w:numPr>
          <w:ilvl w:val="0"/>
          <w:numId w:val="41"/>
        </w:numPr>
        <w:spacing w:before="480" w:after="240"/>
        <w:ind w:left="714" w:hanging="357"/>
        <w:outlineLvl w:val="3"/>
        <w:rPr>
          <w:rFonts w:ascii="Times New Roman" w:eastAsiaTheme="majorEastAsia" w:hAnsi="Times New Roman" w:cs="Times New Roman"/>
          <w:i/>
          <w:iCs/>
          <w:sz w:val="24"/>
          <w:szCs w:val="24"/>
        </w:rPr>
      </w:pPr>
      <w:r>
        <w:rPr>
          <w:rFonts w:ascii="Times New Roman" w:hAnsi="Times New Roman"/>
          <w:i/>
          <w:iCs/>
          <w:sz w:val="24"/>
          <w:szCs w:val="24"/>
        </w:rPr>
        <w:t xml:space="preserve">Kaj se zgodi, če je vrednost blaga prenizka, vendar popravljena realna vrednost blaga ne presega 150 EUR? </w:t>
      </w:r>
    </w:p>
    <w:p w14:paraId="3F7C92A6" w14:textId="77777777" w:rsidR="00AD43C9" w:rsidRPr="00AD43C9" w:rsidRDefault="00AD43C9" w:rsidP="00DE2443">
      <w:pPr>
        <w:spacing w:after="240"/>
        <w:ind w:left="360"/>
        <w:jc w:val="both"/>
        <w:rPr>
          <w:rFonts w:ascii="Times New Roman" w:hAnsi="Times New Roman" w:cs="Times New Roman"/>
          <w:sz w:val="24"/>
          <w:szCs w:val="24"/>
        </w:rPr>
      </w:pPr>
      <w:r>
        <w:rPr>
          <w:rFonts w:ascii="Times New Roman" w:hAnsi="Times New Roman"/>
          <w:sz w:val="24"/>
          <w:szCs w:val="24"/>
        </w:rPr>
        <w:t>Z vidika carine so pogoji za uporabo uvozne deklaracije z naborom podatkov H7 še vedno izpolnjeni. Vendar je treba carinsko deklaracijo spremeniti v zvezi z realno vrednostjo v skladu s postopkom, opisanim v oddelku 2.2.3.</w:t>
      </w:r>
    </w:p>
    <w:p w14:paraId="2912CA97" w14:textId="77777777" w:rsidR="00AD43C9" w:rsidRPr="00AD43C9" w:rsidRDefault="00AD43C9" w:rsidP="00DE2443">
      <w:pPr>
        <w:spacing w:after="240"/>
        <w:ind w:left="360"/>
        <w:jc w:val="both"/>
        <w:rPr>
          <w:rFonts w:ascii="Times New Roman" w:hAnsi="Times New Roman" w:cs="Times New Roman"/>
          <w:sz w:val="24"/>
          <w:szCs w:val="24"/>
          <w:highlight w:val="green"/>
        </w:rPr>
      </w:pPr>
      <w:r>
        <w:rPr>
          <w:rFonts w:ascii="Times New Roman" w:hAnsi="Times New Roman"/>
          <w:sz w:val="24"/>
          <w:szCs w:val="24"/>
        </w:rPr>
        <w:t>V tem primeru bi moralo biti blago majhne vrednosti ob uvozu še vedno oproščeno DDV, če je v carinski deklaraciji navedena veljavna identifikacijska številka za DDV za uporabo sistema VEM za uvoz in so izpolnjeni pogoji za uporabo sistema VEM za uvoz. Blago se prepusti brez plačila dodatnega DDV carinskim organom (pravilni znesek DDV je treba prijaviti v obračunu DDV, predloženem prek sistema VEM za uvoz, plačati pa ga mora dobavitelj ali elektronski vmesnik, in sicer neposredno ali prek posrednika, imenovanega za ta namen). Dodatni DDV bo izterjan na podlagi upravnega sodelovanja med carinskimi in davčnimi organi. </w:t>
      </w:r>
    </w:p>
    <w:p w14:paraId="50F2C5FE" w14:textId="73367D9C" w:rsidR="00AD43C9" w:rsidRPr="00AD43C9" w:rsidRDefault="00AD43C9" w:rsidP="00DE2443">
      <w:pPr>
        <w:spacing w:after="240"/>
        <w:ind w:left="360"/>
        <w:jc w:val="both"/>
        <w:rPr>
          <w:rFonts w:ascii="Times New Roman" w:hAnsi="Times New Roman" w:cs="Times New Roman"/>
          <w:sz w:val="24"/>
          <w:szCs w:val="24"/>
        </w:rPr>
      </w:pPr>
      <w:r>
        <w:rPr>
          <w:rFonts w:ascii="Times New Roman" w:hAnsi="Times New Roman"/>
          <w:sz w:val="24"/>
          <w:szCs w:val="24"/>
        </w:rPr>
        <w:t>Deklarant v tem primeru ne bi smel biti odgovoren za dodatni DDV, razen če odgovornost deklaranta upravičujejo posebne okoliščine, npr. vpletenost v sistem goljufij, in veljavna nacionalna zakonodaja.</w:t>
      </w:r>
    </w:p>
    <w:p w14:paraId="0CA27186" w14:textId="77777777" w:rsidR="00AD43C9" w:rsidRPr="00AD43C9" w:rsidRDefault="00AD43C9" w:rsidP="00C3069E">
      <w:pPr>
        <w:keepNext/>
        <w:keepLines/>
        <w:numPr>
          <w:ilvl w:val="0"/>
          <w:numId w:val="41"/>
        </w:numPr>
        <w:spacing w:before="480" w:after="240"/>
        <w:ind w:left="714" w:hanging="357"/>
        <w:outlineLvl w:val="3"/>
        <w:rPr>
          <w:rFonts w:ascii="Times New Roman" w:eastAsiaTheme="majorEastAsia" w:hAnsi="Times New Roman" w:cs="Times New Roman"/>
          <w:i/>
          <w:iCs/>
          <w:sz w:val="24"/>
          <w:szCs w:val="24"/>
        </w:rPr>
      </w:pPr>
      <w:r>
        <w:rPr>
          <w:rFonts w:ascii="Times New Roman" w:hAnsi="Times New Roman"/>
          <w:i/>
          <w:iCs/>
          <w:sz w:val="24"/>
          <w:szCs w:val="24"/>
        </w:rPr>
        <w:t xml:space="preserve">Kdo mora plačati morebitni dodatni DDV (ter kazni in obresti), če se uporablja sistem VEM za uvoz in je bilo po prepustitvi blaga ugotovljeno prenizko vrednotenje blaga? </w:t>
      </w:r>
    </w:p>
    <w:p w14:paraId="4EE9E9C3" w14:textId="77777777" w:rsidR="00AD43C9" w:rsidRPr="00AD43C9" w:rsidRDefault="00AD43C9" w:rsidP="00DE2443">
      <w:pPr>
        <w:spacing w:after="240"/>
        <w:ind w:left="360"/>
        <w:jc w:val="both"/>
        <w:rPr>
          <w:rFonts w:ascii="Times New Roman" w:hAnsi="Times New Roman" w:cs="Times New Roman"/>
          <w:sz w:val="24"/>
          <w:szCs w:val="24"/>
        </w:rPr>
      </w:pPr>
      <w:r>
        <w:rPr>
          <w:rFonts w:ascii="Times New Roman" w:hAnsi="Times New Roman"/>
          <w:sz w:val="24"/>
          <w:szCs w:val="24"/>
        </w:rPr>
        <w:t xml:space="preserve">Davčni organi bodo izvedli revizijo po prepustitvi, pri čemer bodo preverili obračun DDV, predložen prek sistema VEM za uvoz, in evidence prodajalca. V tem primeru je edina oseba, ki mora plačati dodatni DDV (ter kazni in obresti) po prepustitvi blaga ob uporabi sistema VEM za uvoz, dobavitelj, domnevni dobavitelj ali posrednik. Na koncu je mogoče, da mora dodatni DDV plačati tudi deklarant, če je aktivno vpleten v sistem goljufij. </w:t>
      </w:r>
    </w:p>
    <w:p w14:paraId="7EB9ADA3" w14:textId="77777777" w:rsidR="00AD43C9" w:rsidRPr="00AD43C9" w:rsidRDefault="00AD43C9" w:rsidP="00C3069E">
      <w:pPr>
        <w:keepNext/>
        <w:keepLines/>
        <w:numPr>
          <w:ilvl w:val="0"/>
          <w:numId w:val="41"/>
        </w:numPr>
        <w:spacing w:before="480" w:after="240"/>
        <w:ind w:left="714" w:hanging="357"/>
        <w:outlineLvl w:val="3"/>
        <w:rPr>
          <w:rFonts w:ascii="Times New Roman" w:eastAsiaTheme="majorEastAsia" w:hAnsi="Times New Roman" w:cs="Times New Roman"/>
          <w:i/>
          <w:iCs/>
          <w:sz w:val="24"/>
          <w:szCs w:val="24"/>
        </w:rPr>
      </w:pPr>
      <w:r>
        <w:rPr>
          <w:rFonts w:ascii="Times New Roman" w:hAnsi="Times New Roman"/>
          <w:i/>
          <w:iCs/>
          <w:sz w:val="24"/>
          <w:szCs w:val="24"/>
        </w:rPr>
        <w:t xml:space="preserve">Kaj se zgodi, če je vrednost blaga ob njegovi predložitvi carinskim organom drugačna od vrednosti, navedene v dokumentih, priloženih blagu (npr. ob nakupu je bila uporabljena promocijska cena/popust za blago)? </w:t>
      </w:r>
    </w:p>
    <w:p w14:paraId="34473137" w14:textId="77777777" w:rsidR="00AD43C9" w:rsidRPr="00AD43C9" w:rsidRDefault="00AD43C9" w:rsidP="00DE2443">
      <w:pPr>
        <w:spacing w:after="240"/>
        <w:ind w:left="360"/>
        <w:jc w:val="both"/>
        <w:rPr>
          <w:rFonts w:ascii="Times New Roman" w:hAnsi="Times New Roman" w:cs="Times New Roman"/>
          <w:sz w:val="24"/>
          <w:szCs w:val="24"/>
        </w:rPr>
      </w:pPr>
      <w:r>
        <w:rPr>
          <w:rFonts w:ascii="Times New Roman" w:hAnsi="Times New Roman"/>
          <w:sz w:val="24"/>
          <w:szCs w:val="24"/>
        </w:rPr>
        <w:t>Realna vrednost ob uvozu je neto cena, ki jo plača potrošnik v času dobave (tj. v času sprejetja potrošnikovega plačila) in je navedena na dokumentu, priloženem blagu (tj. trgovinski račun). Carinski organi lahko v primeru dvoma zahtevajo dokazilo o plačilu, ki ga je opravil potrošnik (tj. uvoznik), preden sprostijo blago v prosti promet.</w:t>
      </w:r>
    </w:p>
    <w:p w14:paraId="2A37CD25" w14:textId="77777777" w:rsidR="00AD43C9" w:rsidRPr="00AD43C9" w:rsidRDefault="00AD43C9" w:rsidP="00DE2443">
      <w:pPr>
        <w:pStyle w:val="Naslov3"/>
        <w:tabs>
          <w:tab w:val="clear" w:pos="4973"/>
        </w:tabs>
        <w:spacing w:line="276" w:lineRule="auto"/>
        <w:ind w:left="1920"/>
        <w:rPr>
          <w:szCs w:val="24"/>
        </w:rPr>
      </w:pPr>
      <w:bookmarkStart w:id="41" w:name="_Toc71030324"/>
      <w:r>
        <w:lastRenderedPageBreak/>
        <w:t>Menjalni tečaj</w:t>
      </w:r>
      <w:bookmarkEnd w:id="41"/>
    </w:p>
    <w:p w14:paraId="39C5C6D4" w14:textId="77777777" w:rsidR="00AD43C9" w:rsidRPr="00AD43C9" w:rsidRDefault="00AD43C9" w:rsidP="00DE2443">
      <w:pPr>
        <w:spacing w:after="120"/>
        <w:ind w:left="357"/>
        <w:jc w:val="both"/>
        <w:rPr>
          <w:rFonts w:ascii="Times New Roman" w:eastAsiaTheme="majorEastAsia" w:hAnsi="Times New Roman" w:cs="Times New Roman"/>
          <w:iCs/>
          <w:sz w:val="24"/>
          <w:szCs w:val="24"/>
        </w:rPr>
      </w:pPr>
      <w:r>
        <w:rPr>
          <w:rFonts w:ascii="Times New Roman" w:hAnsi="Times New Roman"/>
          <w:iCs/>
          <w:sz w:val="24"/>
          <w:szCs w:val="24"/>
        </w:rPr>
        <w:t xml:space="preserve">Če se dobavitelj/elektronski vmesnik odloči za uvozno ureditev, je treba vso prodajo blaga v vrednosti do 150 EUR na daljavo prijaviti v okviru sistema VEM za uvoz. Vendar se sistem VEM za uvoz z vsemi svojimi prednostmi ne uporablja za prodajo blaga, vrednega več kot 150 EUR. Dobavitelj/elektronski vmesnik mora za določitev, ali se sistem VEM za uvoz uporablja za določeno prodajo, uporabiti menjalni tečaj, določen v členu 91(2) direktive o DDV (dnevni menjalni tečaj Evropske centralne banke), veljaven na dan sprejema plačila, ne glede na to, kdaj bo blago dejansko uvoženo v EU. </w:t>
      </w:r>
    </w:p>
    <w:p w14:paraId="73698A4E" w14:textId="77777777" w:rsidR="00AD43C9" w:rsidRPr="00AD43C9" w:rsidRDefault="00AD43C9" w:rsidP="00DE2443">
      <w:pPr>
        <w:spacing w:after="120"/>
        <w:ind w:left="357"/>
        <w:jc w:val="both"/>
        <w:rPr>
          <w:rFonts w:ascii="Times New Roman" w:eastAsiaTheme="majorEastAsia" w:hAnsi="Times New Roman" w:cs="Times New Roman"/>
          <w:iCs/>
          <w:sz w:val="24"/>
          <w:szCs w:val="24"/>
        </w:rPr>
      </w:pPr>
      <w:r>
        <w:rPr>
          <w:rFonts w:ascii="Times New Roman" w:hAnsi="Times New Roman"/>
          <w:iCs/>
          <w:sz w:val="24"/>
          <w:szCs w:val="24"/>
        </w:rPr>
        <w:t xml:space="preserve">Ob uvozu se prag 150 EUR ponovno preveri v carinske namene, tokrat z menjalnim tečajem, ki se uporablja za določitev carinske vrednosti, tj. menjalnim tečajem, veljavnim ob uvozu. Slednji se določi v predhodnem mesecu in se uporablja za ves uvoz v tekočem mesecu. </w:t>
      </w:r>
    </w:p>
    <w:p w14:paraId="32EBC3A1" w14:textId="77777777" w:rsidR="00AD43C9" w:rsidRPr="00AD43C9" w:rsidRDefault="00AD43C9" w:rsidP="00DE2443">
      <w:pPr>
        <w:spacing w:after="120"/>
        <w:ind w:left="357"/>
        <w:jc w:val="both"/>
        <w:rPr>
          <w:rFonts w:ascii="Times New Roman" w:eastAsiaTheme="majorEastAsia" w:hAnsi="Times New Roman" w:cs="Times New Roman"/>
          <w:iCs/>
          <w:sz w:val="24"/>
          <w:szCs w:val="24"/>
        </w:rPr>
      </w:pPr>
      <w:r>
        <w:rPr>
          <w:rFonts w:ascii="Times New Roman" w:hAnsi="Times New Roman"/>
          <w:iCs/>
          <w:sz w:val="24"/>
          <w:szCs w:val="24"/>
        </w:rPr>
        <w:t xml:space="preserve">Da bi se preprečili primeri, v katerih bi cena, ki je ob dobavi nižja od 150 EUR, ob uvozu presegla prag 150 EUR ob uvozu, je priporočeno, da prodajalec/elektronski vmesnik v okviru sistema VEM za uvoz na računu, priloženem pošiljki, navede ceno v EUR, določeno v trenutku sprejema plačila za blago. To bi nato sprejeli carinski organi ob uvozu blaga v EU, s čimer bi se preprečilo morebitno dvojno zaračunavanje DDV ob uvozu.  </w:t>
      </w:r>
    </w:p>
    <w:p w14:paraId="19BCC38B" w14:textId="77777777" w:rsidR="00AD43C9" w:rsidRPr="00AD43C9" w:rsidRDefault="00AD43C9" w:rsidP="00DE2443">
      <w:pPr>
        <w:spacing w:after="120"/>
        <w:ind w:left="357"/>
        <w:jc w:val="both"/>
        <w:rPr>
          <w:rFonts w:ascii="Times New Roman" w:eastAsiaTheme="majorEastAsia" w:hAnsi="Times New Roman" w:cs="Times New Roman"/>
          <w:iCs/>
          <w:sz w:val="24"/>
          <w:szCs w:val="24"/>
        </w:rPr>
      </w:pPr>
      <w:r>
        <w:rPr>
          <w:rFonts w:ascii="Times New Roman" w:hAnsi="Times New Roman"/>
          <w:iCs/>
          <w:sz w:val="24"/>
          <w:szCs w:val="24"/>
        </w:rPr>
        <w:t>Kadar država članica uvoza uporablja valuto, ki ni euro, je priporočeno, da sprejme znesek, ki je na računu naveden v EUR, kot je določeno zgoraj, za namene carine in obdavčenja. Če pa cena v EUR ni navedena na računu, morajo carinski organi uporabiti menjalni tečaj, veljaven ob uvozu.</w:t>
      </w:r>
    </w:p>
    <w:p w14:paraId="79A66CFB" w14:textId="77777777" w:rsidR="00AD43C9" w:rsidRPr="00241A59" w:rsidRDefault="00AD43C9" w:rsidP="00A96AC2">
      <w:pPr>
        <w:pStyle w:val="Text1"/>
        <w:spacing w:before="240" w:line="276" w:lineRule="auto"/>
        <w:ind w:left="851"/>
        <w:rPr>
          <w:i/>
        </w:rPr>
      </w:pPr>
      <w:r>
        <w:rPr>
          <w:i/>
        </w:rPr>
        <w:t>Primer:</w:t>
      </w:r>
    </w:p>
    <w:p w14:paraId="00AFCFF3" w14:textId="77777777" w:rsidR="00AD43C9" w:rsidRPr="00E85577" w:rsidRDefault="00AD43C9" w:rsidP="00E85577">
      <w:pPr>
        <w:spacing w:before="120" w:after="120"/>
        <w:ind w:left="425"/>
        <w:jc w:val="both"/>
        <w:rPr>
          <w:rFonts w:ascii="Times New Roman" w:eastAsiaTheme="majorEastAsia" w:hAnsi="Times New Roman" w:cs="Times New Roman"/>
          <w:i/>
          <w:iCs/>
          <w:sz w:val="24"/>
          <w:szCs w:val="24"/>
        </w:rPr>
      </w:pPr>
      <w:r>
        <w:rPr>
          <w:rFonts w:ascii="Times New Roman" w:hAnsi="Times New Roman"/>
          <w:i/>
          <w:iCs/>
          <w:sz w:val="24"/>
          <w:szCs w:val="24"/>
        </w:rPr>
        <w:t xml:space="preserve">prodaja blaga na daljavo v okviru sistema VEM za uvoz, pri kateri je namembni kraj v DE, blago pa vstopa v EU na PL, kjer je prijavljeno za sprostitev v prosti promet. Znesek na računu, priloženem pošiljki, je izražen v EUR in poljskim carinskim organom se svetuje sprejem vrednosti v EUR. </w:t>
      </w:r>
    </w:p>
    <w:p w14:paraId="0C9C1442" w14:textId="6AB42D20" w:rsidR="005228A5" w:rsidRDefault="005228A5" w:rsidP="00DE2443">
      <w:pPr>
        <w:spacing w:before="360" w:after="240"/>
        <w:ind w:left="426"/>
        <w:jc w:val="both"/>
        <w:rPr>
          <w:rFonts w:ascii="Times New Roman" w:eastAsiaTheme="majorEastAsia" w:hAnsi="Times New Roman" w:cs="Times New Roman"/>
          <w:iCs/>
          <w:sz w:val="24"/>
          <w:szCs w:val="24"/>
        </w:rPr>
      </w:pPr>
      <w:r>
        <w:rPr>
          <w:rFonts w:ascii="Times New Roman" w:hAnsi="Times New Roman"/>
          <w:iCs/>
          <w:sz w:val="24"/>
          <w:szCs w:val="24"/>
        </w:rPr>
        <w:t xml:space="preserve">Če je znesek na računu izražen v tuji valuti/valuti države, ki ni članica EU, pretvorjen znesek ob uvozu pa dosega skoraj 150 EUR, se priporoča, da carinski organi sprejmejo ustrezno strategijo za spremljanje realne vrednosti v višini 150 EUR. Glej poglavje 4, 21. vprašanje v </w:t>
      </w:r>
      <w:hyperlink r:id="rId19" w:history="1">
        <w:r>
          <w:rPr>
            <w:rStyle w:val="Hiperpovezava"/>
            <w:rFonts w:ascii="Times New Roman" w:hAnsi="Times New Roman"/>
            <w:iCs/>
            <w:sz w:val="24"/>
            <w:szCs w:val="24"/>
          </w:rPr>
          <w:t>pojasnilih o DDV</w:t>
        </w:r>
      </w:hyperlink>
      <w:r>
        <w:rPr>
          <w:rFonts w:ascii="Times New Roman" w:hAnsi="Times New Roman"/>
          <w:iCs/>
          <w:sz w:val="24"/>
          <w:szCs w:val="24"/>
        </w:rPr>
        <w:t>.</w:t>
      </w:r>
    </w:p>
    <w:p w14:paraId="58189950" w14:textId="77777777" w:rsidR="00AD43C9" w:rsidRPr="00AD43C9" w:rsidRDefault="00AD43C9" w:rsidP="00DE2443">
      <w:pPr>
        <w:pStyle w:val="Naslov3"/>
        <w:tabs>
          <w:tab w:val="clear" w:pos="4973"/>
        </w:tabs>
        <w:spacing w:line="276" w:lineRule="auto"/>
        <w:ind w:left="1920"/>
        <w:rPr>
          <w:szCs w:val="24"/>
        </w:rPr>
      </w:pPr>
      <w:bookmarkStart w:id="42" w:name="_Toc71030325"/>
      <w:r>
        <w:t>Združevanje pošiljk</w:t>
      </w:r>
      <w:bookmarkEnd w:id="42"/>
    </w:p>
    <w:p w14:paraId="42BE85FA" w14:textId="77777777" w:rsidR="00AD43C9" w:rsidRPr="00AD43C9" w:rsidRDefault="00AD43C9" w:rsidP="00DE2443">
      <w:pPr>
        <w:autoSpaceDE w:val="0"/>
        <w:autoSpaceDN w:val="0"/>
        <w:adjustRightInd w:val="0"/>
        <w:spacing w:after="120"/>
        <w:ind w:left="425"/>
        <w:rPr>
          <w:rFonts w:ascii="Times New Roman" w:eastAsiaTheme="majorEastAsia" w:hAnsi="Times New Roman" w:cs="Times New Roman"/>
          <w:iCs/>
          <w:color w:val="000000"/>
          <w:sz w:val="24"/>
          <w:szCs w:val="24"/>
        </w:rPr>
      </w:pPr>
      <w:r>
        <w:rPr>
          <w:rFonts w:ascii="Times New Roman" w:hAnsi="Times New Roman"/>
          <w:iCs/>
          <w:color w:val="000000"/>
          <w:sz w:val="24"/>
          <w:szCs w:val="24"/>
        </w:rPr>
        <w:t xml:space="preserve">Za združevanje naročil v okviru sistema VEM za uvoz sta dva možna scenarija: </w:t>
      </w:r>
    </w:p>
    <w:p w14:paraId="2226A196" w14:textId="77777777" w:rsidR="00AD43C9" w:rsidRPr="00AD43C9" w:rsidRDefault="00AD43C9" w:rsidP="00C3069E">
      <w:pPr>
        <w:numPr>
          <w:ilvl w:val="0"/>
          <w:numId w:val="42"/>
        </w:numPr>
        <w:jc w:val="both"/>
        <w:rPr>
          <w:rFonts w:ascii="Times New Roman" w:eastAsiaTheme="majorEastAsia" w:hAnsi="Times New Roman" w:cs="Times New Roman"/>
          <w:iCs/>
          <w:sz w:val="24"/>
          <w:szCs w:val="24"/>
        </w:rPr>
      </w:pPr>
      <w:r>
        <w:rPr>
          <w:rFonts w:ascii="Times New Roman" w:hAnsi="Times New Roman"/>
          <w:iCs/>
          <w:sz w:val="24"/>
          <w:szCs w:val="24"/>
        </w:rPr>
        <w:t xml:space="preserve">več naročil istega potrošnika, združenih v eno samo pošiljko, in </w:t>
      </w:r>
    </w:p>
    <w:p w14:paraId="3F11C232" w14:textId="77777777" w:rsidR="00AD43C9" w:rsidRPr="00AD43C9" w:rsidRDefault="00AD43C9" w:rsidP="00C3069E">
      <w:pPr>
        <w:numPr>
          <w:ilvl w:val="0"/>
          <w:numId w:val="42"/>
        </w:numPr>
        <w:jc w:val="both"/>
        <w:rPr>
          <w:rFonts w:ascii="Times New Roman" w:eastAsiaTheme="majorEastAsia" w:hAnsi="Times New Roman" w:cs="Times New Roman"/>
          <w:iCs/>
          <w:sz w:val="24"/>
          <w:szCs w:val="24"/>
        </w:rPr>
      </w:pPr>
      <w:r>
        <w:rPr>
          <w:rFonts w:ascii="Times New Roman" w:hAnsi="Times New Roman"/>
          <w:iCs/>
          <w:sz w:val="24"/>
          <w:szCs w:val="24"/>
        </w:rPr>
        <w:t>več naročil različnih potrošnikov, združenih v eno zbirno pošiljko.</w:t>
      </w:r>
    </w:p>
    <w:p w14:paraId="2753D5AD" w14:textId="77777777" w:rsidR="00AD43C9" w:rsidRPr="00AD43C9" w:rsidRDefault="00AD43C9" w:rsidP="00DE2443">
      <w:pPr>
        <w:autoSpaceDE w:val="0"/>
        <w:autoSpaceDN w:val="0"/>
        <w:adjustRightInd w:val="0"/>
        <w:spacing w:after="120"/>
        <w:ind w:left="425"/>
        <w:jc w:val="both"/>
        <w:rPr>
          <w:rFonts w:ascii="Times New Roman" w:eastAsiaTheme="majorEastAsia" w:hAnsi="Times New Roman" w:cs="Times New Roman"/>
          <w:iCs/>
          <w:color w:val="000000"/>
          <w:sz w:val="24"/>
          <w:szCs w:val="24"/>
        </w:rPr>
      </w:pPr>
      <w:r>
        <w:rPr>
          <w:rFonts w:ascii="Times New Roman" w:hAnsi="Times New Roman"/>
          <w:iCs/>
          <w:color w:val="000000"/>
          <w:sz w:val="24"/>
          <w:szCs w:val="24"/>
        </w:rPr>
        <w:t xml:space="preserve">Če prodajalci pošljejo naročila iz točke (i) v eni sami pošiljki, se za celotno pošiljko uporabi enotna carinska deklaracija. V tem primeru bi se morala oseba, ki odpošlje blago, </w:t>
      </w:r>
      <w:r>
        <w:rPr>
          <w:rFonts w:ascii="Times New Roman" w:hAnsi="Times New Roman"/>
          <w:iCs/>
          <w:color w:val="000000"/>
          <w:sz w:val="24"/>
          <w:szCs w:val="24"/>
        </w:rPr>
        <w:lastRenderedPageBreak/>
        <w:t>zavedati, da bodo carinski organi zaračunali carino in DDV ob uvozu na celotno vrednost pošiljke, če ta presega 150 EUR. V tem primeru bo moral dobavitelj/elektronski vmesnik potrošniku povrniti DDV, plačan v okviru sistema VEM za uvoz, na podlagi dokazila o plačilu DDV in morebitno carino, plačano carinskim organom. Da bi dobavitelj/elektronski vmesnik prikazal, da DDV na podlagi sistema VEM za uvoz več ne zapade v plačilo, bo lahko popravil svoj obračun DDV, predložen prek sistema VEM za uvoz (če je bil že predložen). Obenem bi moral dobavitelj/elektronski vmesnik v svojih evidencah shraniti to dokazilo o plačilu DDV, ki ga je opravil potrošnik.</w:t>
      </w:r>
    </w:p>
    <w:p w14:paraId="56391BB2" w14:textId="77777777" w:rsidR="00AD43C9" w:rsidRPr="00AD43C9" w:rsidRDefault="00AD43C9" w:rsidP="00DE2443">
      <w:pPr>
        <w:autoSpaceDE w:val="0"/>
        <w:autoSpaceDN w:val="0"/>
        <w:adjustRightInd w:val="0"/>
        <w:spacing w:after="120"/>
        <w:ind w:left="425"/>
        <w:jc w:val="both"/>
        <w:rPr>
          <w:rFonts w:ascii="Times New Roman" w:eastAsiaTheme="majorEastAsia" w:hAnsi="Times New Roman" w:cs="Times New Roman"/>
          <w:iCs/>
          <w:color w:val="000000"/>
          <w:sz w:val="24"/>
          <w:szCs w:val="24"/>
        </w:rPr>
      </w:pPr>
      <w:r>
        <w:rPr>
          <w:rFonts w:ascii="Times New Roman" w:hAnsi="Times New Roman"/>
          <w:iCs/>
          <w:color w:val="000000"/>
          <w:sz w:val="24"/>
          <w:szCs w:val="24"/>
        </w:rPr>
        <w:t xml:space="preserve">Elektronski vmesniki pri uvozu majhne vrednosti, ki se spodbuja na njihovi platformi, na splošno ne prepoznajo praks združevanja in tega ne morejo preveriti, če je popolnoma pod nadzorom osnovnega prodajalca. </w:t>
      </w:r>
    </w:p>
    <w:p w14:paraId="67E8714D" w14:textId="77777777" w:rsidR="00AD43C9" w:rsidRPr="00AD43C9" w:rsidRDefault="00AD43C9" w:rsidP="00DE2443">
      <w:pPr>
        <w:autoSpaceDE w:val="0"/>
        <w:autoSpaceDN w:val="0"/>
        <w:adjustRightInd w:val="0"/>
        <w:spacing w:after="120"/>
        <w:ind w:left="425"/>
        <w:jc w:val="both"/>
        <w:rPr>
          <w:rFonts w:ascii="Times New Roman" w:eastAsiaTheme="majorEastAsia" w:hAnsi="Times New Roman" w:cs="Times New Roman"/>
          <w:iCs/>
          <w:color w:val="000000"/>
          <w:sz w:val="24"/>
          <w:szCs w:val="24"/>
        </w:rPr>
      </w:pPr>
      <w:r>
        <w:rPr>
          <w:rFonts w:ascii="Times New Roman" w:hAnsi="Times New Roman"/>
          <w:iCs/>
          <w:color w:val="000000"/>
          <w:sz w:val="24"/>
          <w:szCs w:val="24"/>
        </w:rPr>
        <w:t>V takem primeru mora zato elektronski vmesnik uporabiti določene utemeljene predpostavke, na primer kadar isti potrošnik naroči več vrst blaga istočasno in pri istem dobavitelju, bo elektronski vmesnik predvidel, da bo blago vključeno v eno samo pošiljko. Kadar isti potrošnik na isti dan opravi več različnih naročil, bo elektronski vmesnik predvidel, da bo blago iz različnih naročil vključeno v ločene pošiljke. </w:t>
      </w:r>
    </w:p>
    <w:p w14:paraId="5B4F778E" w14:textId="1D341385" w:rsidR="00AD43C9" w:rsidRPr="004C0822" w:rsidRDefault="00AD43C9" w:rsidP="00DE2443">
      <w:pPr>
        <w:autoSpaceDE w:val="0"/>
        <w:autoSpaceDN w:val="0"/>
        <w:adjustRightInd w:val="0"/>
        <w:spacing w:after="120"/>
        <w:ind w:left="425"/>
        <w:jc w:val="both"/>
        <w:rPr>
          <w:rFonts w:ascii="Times New Roman" w:eastAsiaTheme="majorEastAsia" w:hAnsi="Times New Roman" w:cs="Times New Roman"/>
          <w:iCs/>
          <w:color w:val="000000"/>
          <w:sz w:val="24"/>
          <w:szCs w:val="24"/>
        </w:rPr>
      </w:pPr>
      <w:r>
        <w:rPr>
          <w:rFonts w:ascii="Times New Roman" w:hAnsi="Times New Roman"/>
          <w:iCs/>
          <w:color w:val="000000"/>
          <w:sz w:val="24"/>
          <w:szCs w:val="24"/>
        </w:rPr>
        <w:t>Za scenarij iz točke (ii) je Sodišče Evropske unije v</w:t>
      </w:r>
      <w:hyperlink r:id="rId20" w:history="1">
        <w:r>
          <w:rPr>
            <w:rFonts w:ascii="Times New Roman" w:hAnsi="Times New Roman"/>
            <w:iCs/>
            <w:color w:val="000000"/>
            <w:sz w:val="24"/>
            <w:szCs w:val="24"/>
          </w:rPr>
          <w:t xml:space="preserve"> zadevi C-7/08</w:t>
        </w:r>
      </w:hyperlink>
      <w:r>
        <w:rPr>
          <w:rFonts w:ascii="Times New Roman" w:hAnsi="Times New Roman"/>
          <w:iCs/>
          <w:color w:val="000000"/>
          <w:sz w:val="24"/>
          <w:szCs w:val="24"/>
        </w:rPr>
        <w:t xml:space="preserve"> razsodilo, da je mogoče skupinske pošiljke s skupno vrednostjo, ki presega 150 EUR, ki imajo sicer gledano posamično zanemarljivo vrednost, sprostiti v prosti promet z oprostitvijo plačila uvoznih dajatev, če je vsak posamezni paket skupinske pošiljke posamično naslovljen na prejemnika v EU.</w:t>
      </w:r>
    </w:p>
    <w:p w14:paraId="12AA6199" w14:textId="77777777" w:rsidR="00AD43C9" w:rsidRDefault="00AD43C9" w:rsidP="00DE2443">
      <w:pPr>
        <w:autoSpaceDE w:val="0"/>
        <w:autoSpaceDN w:val="0"/>
        <w:adjustRightInd w:val="0"/>
        <w:spacing w:after="120"/>
        <w:ind w:left="425"/>
        <w:jc w:val="both"/>
        <w:rPr>
          <w:rFonts w:ascii="Times New Roman" w:eastAsiaTheme="majorEastAsia" w:hAnsi="Times New Roman" w:cs="Times New Roman"/>
          <w:iCs/>
          <w:color w:val="000000"/>
          <w:sz w:val="24"/>
          <w:szCs w:val="24"/>
        </w:rPr>
      </w:pPr>
      <w:r>
        <w:rPr>
          <w:rFonts w:ascii="Times New Roman" w:hAnsi="Times New Roman"/>
          <w:iCs/>
          <w:color w:val="000000"/>
          <w:sz w:val="24"/>
          <w:szCs w:val="24"/>
        </w:rPr>
        <w:t xml:space="preserve">To bi pomenilo, da če pošiljka izpolnjuje pogoje za sistem VEM za uvoz v fazi naročila in je poslana v paketu, ki je posamično naslovljen na prejemnika, vendar združen v večji paket z drugimi paketi, naslovljenimi na različne prejemnike, ter je na carinski deklaraciji navedena veljavna identifikacijska številka za DDV za uporabo sistema VEM za uvoz, bi prevladala oprostitev plačila DDV ob uvozu. </w:t>
      </w:r>
    </w:p>
    <w:p w14:paraId="2D6EEA59" w14:textId="77777777" w:rsidR="0087409E" w:rsidRPr="004C0822" w:rsidRDefault="0087409E" w:rsidP="00DE2443">
      <w:pPr>
        <w:autoSpaceDE w:val="0"/>
        <w:autoSpaceDN w:val="0"/>
        <w:adjustRightInd w:val="0"/>
        <w:spacing w:after="120"/>
        <w:ind w:left="425"/>
        <w:jc w:val="both"/>
        <w:rPr>
          <w:rFonts w:ascii="Times New Roman" w:eastAsiaTheme="majorEastAsia" w:hAnsi="Times New Roman" w:cs="Times New Roman"/>
          <w:iCs/>
          <w:color w:val="000000"/>
          <w:sz w:val="24"/>
          <w:szCs w:val="24"/>
        </w:rPr>
      </w:pPr>
      <w:r>
        <w:rPr>
          <w:rFonts w:ascii="Times New Roman" w:hAnsi="Times New Roman"/>
          <w:iCs/>
          <w:color w:val="000000"/>
          <w:sz w:val="24"/>
          <w:szCs w:val="24"/>
        </w:rPr>
        <w:t>Ker morajo biti informacije o uvoznikih navedene v glavi deklaracije, bi ta rešitev zahtevala predložitev tolikšnega števila carinskih deklaracij, kolikor je uvoznikov (posameznih prejemnikov).</w:t>
      </w:r>
    </w:p>
    <w:p w14:paraId="132121EA" w14:textId="77777777" w:rsidR="00AD43C9" w:rsidRDefault="00AD43C9" w:rsidP="00DE2443">
      <w:pPr>
        <w:autoSpaceDE w:val="0"/>
        <w:autoSpaceDN w:val="0"/>
        <w:adjustRightInd w:val="0"/>
        <w:spacing w:after="120"/>
        <w:ind w:left="425"/>
        <w:jc w:val="both"/>
        <w:rPr>
          <w:rFonts w:ascii="Times New Roman" w:hAnsi="Times New Roman" w:cs="Times New Roman"/>
          <w:color w:val="000000"/>
          <w:sz w:val="24"/>
          <w:szCs w:val="24"/>
        </w:rPr>
      </w:pPr>
      <w:r>
        <w:rPr>
          <w:rFonts w:ascii="Times New Roman" w:hAnsi="Times New Roman"/>
          <w:color w:val="000000"/>
          <w:sz w:val="24"/>
          <w:szCs w:val="24"/>
        </w:rPr>
        <w:t>Kljub temu lahko carinski organi s preverjanji ugotovijo, ali sta bila naročilo ali pošiljka umetno razdeljena zaradi oprostitve plačila dajatev; v takem primeru se bo zaračunala tudi carinska dajatev.</w:t>
      </w:r>
    </w:p>
    <w:p w14:paraId="791ECFB7" w14:textId="77777777" w:rsidR="002D7F77" w:rsidRPr="004C0822" w:rsidRDefault="002D7F77" w:rsidP="00DE2443">
      <w:pPr>
        <w:autoSpaceDE w:val="0"/>
        <w:autoSpaceDN w:val="0"/>
        <w:adjustRightInd w:val="0"/>
        <w:spacing w:after="120"/>
        <w:ind w:left="425"/>
        <w:jc w:val="both"/>
        <w:rPr>
          <w:rFonts w:ascii="Times New Roman" w:eastAsiaTheme="majorEastAsia" w:hAnsi="Times New Roman" w:cs="Times New Roman"/>
          <w:iCs/>
          <w:color w:val="000000"/>
          <w:sz w:val="24"/>
          <w:szCs w:val="24"/>
        </w:rPr>
      </w:pPr>
    </w:p>
    <w:p w14:paraId="2E13AB26" w14:textId="77777777" w:rsidR="00AD43C9" w:rsidRPr="00AD43C9" w:rsidRDefault="00AD43C9" w:rsidP="00DE2443">
      <w:pPr>
        <w:pStyle w:val="Naslov3"/>
        <w:tabs>
          <w:tab w:val="clear" w:pos="4973"/>
        </w:tabs>
        <w:spacing w:line="276" w:lineRule="auto"/>
        <w:ind w:left="1920"/>
        <w:rPr>
          <w:szCs w:val="24"/>
        </w:rPr>
      </w:pPr>
      <w:bookmarkStart w:id="43" w:name="_Toc71030326"/>
      <w:r>
        <w:t>Vračilo blaga, za katero se uporablja sistem VEM za uvoz</w:t>
      </w:r>
      <w:bookmarkEnd w:id="43"/>
    </w:p>
    <w:p w14:paraId="43999A76" w14:textId="77777777" w:rsidR="00AD43C9" w:rsidRPr="00AD43C9" w:rsidRDefault="00AD43C9" w:rsidP="00DE2443">
      <w:pPr>
        <w:autoSpaceDE w:val="0"/>
        <w:autoSpaceDN w:val="0"/>
        <w:adjustRightInd w:val="0"/>
        <w:spacing w:after="120"/>
        <w:ind w:left="425"/>
        <w:jc w:val="both"/>
        <w:rPr>
          <w:rFonts w:ascii="Times New Roman" w:eastAsiaTheme="majorEastAsia" w:hAnsi="Times New Roman" w:cs="Times New Roman"/>
          <w:iCs/>
          <w:color w:val="000000"/>
          <w:sz w:val="24"/>
          <w:szCs w:val="24"/>
        </w:rPr>
      </w:pPr>
      <w:r>
        <w:rPr>
          <w:rFonts w:ascii="Times New Roman" w:hAnsi="Times New Roman"/>
          <w:iCs/>
          <w:color w:val="000000"/>
          <w:sz w:val="24"/>
          <w:szCs w:val="24"/>
        </w:rPr>
        <w:t>Carinske formalnosti, ki se uporabljajo za vračilo blaga, so opisane v 4. poglavju – Formalnosti za izvoz in ponovni izvoz pošiljk majhne vrednosti in v 5. poglavju – Izrek neveljavnosti carinske deklaracije.</w:t>
      </w:r>
    </w:p>
    <w:p w14:paraId="76C7698B" w14:textId="71DDA88F" w:rsidR="00AD43C9" w:rsidRPr="00AD43C9" w:rsidRDefault="00AD43C9" w:rsidP="00DE2443">
      <w:pPr>
        <w:autoSpaceDE w:val="0"/>
        <w:autoSpaceDN w:val="0"/>
        <w:adjustRightInd w:val="0"/>
        <w:spacing w:after="120"/>
        <w:ind w:left="425"/>
        <w:jc w:val="both"/>
        <w:rPr>
          <w:rFonts w:ascii="Times New Roman" w:eastAsiaTheme="majorEastAsia" w:hAnsi="Times New Roman" w:cs="Times New Roman"/>
          <w:iCs/>
          <w:color w:val="000000"/>
          <w:sz w:val="24"/>
          <w:szCs w:val="24"/>
        </w:rPr>
      </w:pPr>
      <w:r>
        <w:rPr>
          <w:rFonts w:ascii="Times New Roman" w:hAnsi="Times New Roman"/>
          <w:iCs/>
          <w:color w:val="000000"/>
          <w:sz w:val="24"/>
          <w:szCs w:val="24"/>
        </w:rPr>
        <w:lastRenderedPageBreak/>
        <w:t xml:space="preserve">Če je bila pošiljka uspešno dostavljena uvozniku, ki se nato odloči, da ga bo vrnil prodajalcu, je postopek odvisen od tega, kakšna navodila osnovni prodajalec da potrošniku za izvedbo vračila. </w:t>
      </w:r>
    </w:p>
    <w:p w14:paraId="5B29010A" w14:textId="2E1B255A" w:rsidR="00AD43C9" w:rsidRPr="00AD43C9" w:rsidRDefault="00AD43C9" w:rsidP="00DE2443">
      <w:pPr>
        <w:autoSpaceDE w:val="0"/>
        <w:autoSpaceDN w:val="0"/>
        <w:adjustRightInd w:val="0"/>
        <w:spacing w:after="120"/>
        <w:ind w:left="425"/>
        <w:jc w:val="both"/>
        <w:rPr>
          <w:rFonts w:ascii="Times New Roman" w:eastAsiaTheme="majorEastAsia" w:hAnsi="Times New Roman" w:cs="Times New Roman"/>
          <w:iCs/>
          <w:color w:val="000000"/>
          <w:sz w:val="24"/>
          <w:szCs w:val="24"/>
        </w:rPr>
      </w:pPr>
      <w:r>
        <w:rPr>
          <w:rFonts w:ascii="Times New Roman" w:hAnsi="Times New Roman"/>
          <w:iCs/>
          <w:color w:val="000000"/>
          <w:sz w:val="24"/>
          <w:szCs w:val="24"/>
        </w:rPr>
        <w:t>Prodajalec bo ponovno plačal DDV potrošniku (tj. uvozniku) kot del vračila vrednosti blaga. Zaradi tega bo potreben popravek rednega obračuna DDV, predloženega prek sistema VEM za uvoz, in evidenc davčnega zavezanca, ki uporablja sistem VEM za uvoz, ali njegovega posrednika, potrdilo o vračilu pa je treba hraniti v evidencah.</w:t>
      </w:r>
    </w:p>
    <w:p w14:paraId="4F19CD19" w14:textId="6274AD4F" w:rsidR="00AD43C9" w:rsidRPr="00AD43C9" w:rsidRDefault="00AD43C9" w:rsidP="00DE2443">
      <w:pPr>
        <w:autoSpaceDE w:val="0"/>
        <w:autoSpaceDN w:val="0"/>
        <w:adjustRightInd w:val="0"/>
        <w:spacing w:after="120"/>
        <w:ind w:left="425"/>
        <w:jc w:val="both"/>
        <w:rPr>
          <w:rFonts w:ascii="Times New Roman" w:eastAsiaTheme="majorEastAsia" w:hAnsi="Times New Roman" w:cs="Times New Roman"/>
          <w:iCs/>
          <w:color w:val="000000"/>
          <w:sz w:val="24"/>
          <w:szCs w:val="24"/>
        </w:rPr>
      </w:pPr>
      <w:r>
        <w:rPr>
          <w:rFonts w:ascii="Times New Roman" w:hAnsi="Times New Roman"/>
          <w:iCs/>
          <w:color w:val="000000"/>
          <w:sz w:val="24"/>
          <w:szCs w:val="24"/>
        </w:rPr>
        <w:t xml:space="preserve">Zgodi se, da je uvoženo blago okvarjeno in prodajalec uvozniku dovoli, da ga obdrži, namesto da bi ga vrnil, ter nato pošlje novo blago. </w:t>
      </w:r>
    </w:p>
    <w:p w14:paraId="2BDE2A93" w14:textId="77777777" w:rsidR="00AD43C9" w:rsidRPr="00AD43C9" w:rsidRDefault="00AD43C9" w:rsidP="00DE2443">
      <w:pPr>
        <w:autoSpaceDE w:val="0"/>
        <w:autoSpaceDN w:val="0"/>
        <w:adjustRightInd w:val="0"/>
        <w:spacing w:after="120"/>
        <w:ind w:left="425"/>
        <w:jc w:val="both"/>
        <w:rPr>
          <w:rFonts w:ascii="Times New Roman" w:eastAsiaTheme="majorEastAsia" w:hAnsi="Times New Roman" w:cs="Times New Roman"/>
          <w:iCs/>
          <w:color w:val="000000"/>
          <w:sz w:val="24"/>
          <w:szCs w:val="24"/>
        </w:rPr>
      </w:pPr>
      <w:r>
        <w:rPr>
          <w:rFonts w:ascii="Times New Roman" w:hAnsi="Times New Roman"/>
          <w:iCs/>
          <w:color w:val="000000"/>
          <w:sz w:val="24"/>
          <w:szCs w:val="24"/>
        </w:rPr>
        <w:t>Z vidika potrošnika bosta obstajali dve carinski deklaraciji za sprostitev v prosti promet, saj bo v vsako od njiju zajeto drugo blago, ki bo sproščeno na enotni trg. V postopku DDV bi bilo treba upoštevati obstoječe stanje za vračilo blaga.</w:t>
      </w:r>
    </w:p>
    <w:p w14:paraId="051411DD" w14:textId="77777777" w:rsidR="00AD43C9" w:rsidRPr="00AD43C9" w:rsidRDefault="00AD43C9" w:rsidP="00DE2443">
      <w:pPr>
        <w:rPr>
          <w:rFonts w:ascii="Times New Roman" w:hAnsi="Times New Roman" w:cs="Times New Roman"/>
          <w:color w:val="000000"/>
          <w:sz w:val="24"/>
          <w:szCs w:val="24"/>
        </w:rPr>
      </w:pPr>
    </w:p>
    <w:p w14:paraId="6DFDF132" w14:textId="77777777" w:rsidR="00AD43C9" w:rsidRPr="00AD43C9" w:rsidRDefault="00AD43C9" w:rsidP="00DE2443">
      <w:pPr>
        <w:pStyle w:val="Naslov3"/>
        <w:tabs>
          <w:tab w:val="clear" w:pos="4973"/>
        </w:tabs>
        <w:spacing w:line="276" w:lineRule="auto"/>
        <w:ind w:left="1920"/>
        <w:rPr>
          <w:szCs w:val="24"/>
        </w:rPr>
      </w:pPr>
      <w:bookmarkStart w:id="44" w:name="_Toc71030327"/>
      <w:r>
        <w:t>Mesečno poročilo</w:t>
      </w:r>
      <w:bookmarkEnd w:id="44"/>
    </w:p>
    <w:p w14:paraId="421B07EB" w14:textId="77777777" w:rsidR="00AD43C9" w:rsidRPr="00AD43C9" w:rsidRDefault="00AD43C9" w:rsidP="00DE2443">
      <w:pPr>
        <w:autoSpaceDE w:val="0"/>
        <w:autoSpaceDN w:val="0"/>
        <w:adjustRightInd w:val="0"/>
        <w:spacing w:after="120"/>
        <w:ind w:left="425"/>
        <w:jc w:val="both"/>
        <w:rPr>
          <w:rFonts w:ascii="Times New Roman" w:hAnsi="Times New Roman" w:cs="Times New Roman"/>
          <w:i/>
          <w:color w:val="000000"/>
          <w:sz w:val="24"/>
          <w:szCs w:val="24"/>
          <w:u w:val="single"/>
        </w:rPr>
      </w:pPr>
      <w:r>
        <w:rPr>
          <w:rFonts w:ascii="Times New Roman" w:hAnsi="Times New Roman"/>
          <w:i/>
          <w:color w:val="000000"/>
          <w:sz w:val="24"/>
          <w:szCs w:val="24"/>
          <w:u w:val="single"/>
        </w:rPr>
        <w:t>Glavni koncept</w:t>
      </w:r>
    </w:p>
    <w:p w14:paraId="220BACD9" w14:textId="77777777" w:rsidR="00AD43C9" w:rsidRPr="00E442F5" w:rsidRDefault="00AD43C9" w:rsidP="00DE2443">
      <w:pPr>
        <w:autoSpaceDE w:val="0"/>
        <w:autoSpaceDN w:val="0"/>
        <w:adjustRightInd w:val="0"/>
        <w:spacing w:after="120"/>
        <w:ind w:left="425"/>
        <w:jc w:val="both"/>
        <w:rPr>
          <w:rFonts w:ascii="Times New Roman" w:eastAsiaTheme="majorEastAsia" w:hAnsi="Times New Roman" w:cs="Times New Roman"/>
          <w:iCs/>
          <w:color w:val="000000"/>
          <w:sz w:val="24"/>
          <w:szCs w:val="24"/>
        </w:rPr>
      </w:pPr>
      <w:r>
        <w:rPr>
          <w:rFonts w:ascii="Times New Roman" w:hAnsi="Times New Roman"/>
          <w:iCs/>
          <w:color w:val="000000"/>
          <w:sz w:val="24"/>
          <w:szCs w:val="24"/>
        </w:rPr>
        <w:t>Za spremljanje pravile rabe identifikacijske številke za DDV za uporabo sistema VEM za uvoz in preprečevanje nezakonitega uvoza blaga, oproščenega plačila DDV v okviru sistema VEM za uvoz, je bil z direktivo o DDV uveden poseben nadzorni ukrep. V skladu s tem ukrepom mora država članica pripraviti mesečno poročilo o skupni vrednosti blaga, za katero se uporablja sistem VEM za uvoz in ki je bilo uvoženo v navedeno državo članico v zadevnem mesecu, ter navesti skupno vrednost uvoza na identifikacijsko številko za DDV za uporabo sistema VEM za uvoz Tako poročilo je treba poslati davčnemu organu zadevne države članice identifikacije, ki lahko poročila uporabi kot dodatno orodje nadzora, in sicer za primerjavo zneskov, navedenih v poročilih, z vsebino obračuna, predloženega prek sistema VEM za uvoz. Carinski deklaranti nimajo v zvezi z mesečnim poročilom nobenih obveznosti.</w:t>
      </w:r>
    </w:p>
    <w:p w14:paraId="34F2B894" w14:textId="77777777" w:rsidR="00AD43C9" w:rsidRPr="00AD43C9" w:rsidRDefault="00AD43C9" w:rsidP="00DE2443">
      <w:pPr>
        <w:autoSpaceDE w:val="0"/>
        <w:autoSpaceDN w:val="0"/>
        <w:adjustRightInd w:val="0"/>
        <w:spacing w:after="120"/>
        <w:ind w:left="425"/>
        <w:jc w:val="both"/>
        <w:rPr>
          <w:rFonts w:ascii="Times New Roman" w:eastAsiaTheme="majorEastAsia" w:hAnsi="Times New Roman" w:cs="Times New Roman"/>
          <w:iCs/>
          <w:color w:val="000000"/>
          <w:sz w:val="24"/>
          <w:szCs w:val="24"/>
        </w:rPr>
      </w:pPr>
      <w:r>
        <w:rPr>
          <w:rFonts w:ascii="Times New Roman" w:hAnsi="Times New Roman"/>
          <w:iCs/>
          <w:color w:val="000000"/>
          <w:sz w:val="24"/>
          <w:szCs w:val="24"/>
        </w:rPr>
        <w:t xml:space="preserve">S sistemom nadzora EU se spremljata uvoz in izvoz posebnega blaga glede količine in/ali vrednosti na enotni trg Unije oziroma z njega, ta sistem pa se uporablja tudi za izpolnjevanje obveznosti držav članic v zvezi z mesečnim seznamom v okviru sistema VEM za uvoz. </w:t>
      </w:r>
    </w:p>
    <w:p w14:paraId="5E9FE4FF" w14:textId="77777777" w:rsidR="00AD43C9" w:rsidRPr="00AD43C9" w:rsidRDefault="00AD43C9" w:rsidP="00DE2443">
      <w:pPr>
        <w:autoSpaceDE w:val="0"/>
        <w:autoSpaceDN w:val="0"/>
        <w:adjustRightInd w:val="0"/>
        <w:spacing w:after="120"/>
        <w:ind w:left="425"/>
        <w:jc w:val="both"/>
        <w:rPr>
          <w:rFonts w:ascii="Times New Roman" w:eastAsiaTheme="majorEastAsia" w:hAnsi="Times New Roman" w:cs="Times New Roman"/>
          <w:iCs/>
          <w:color w:val="000000"/>
          <w:sz w:val="24"/>
          <w:szCs w:val="24"/>
        </w:rPr>
      </w:pPr>
      <w:r>
        <w:rPr>
          <w:rFonts w:ascii="Times New Roman" w:hAnsi="Times New Roman"/>
          <w:iCs/>
          <w:color w:val="000000"/>
          <w:sz w:val="24"/>
          <w:szCs w:val="24"/>
        </w:rPr>
        <w:t xml:space="preserve">Sistem nadzora upravlja GD TAXUD. Primarni viri podatkov nadzornega sistema so uvozne in izvozne carinske deklaracije, ki jih upravljajo nacionalni sistemi za obdelavo carinskih deklaracij. </w:t>
      </w:r>
    </w:p>
    <w:p w14:paraId="372105AB" w14:textId="77777777" w:rsidR="00AD43C9" w:rsidRPr="00AD43C9" w:rsidRDefault="00AD43C9" w:rsidP="00DE2443">
      <w:pPr>
        <w:autoSpaceDE w:val="0"/>
        <w:autoSpaceDN w:val="0"/>
        <w:adjustRightInd w:val="0"/>
        <w:spacing w:before="360" w:after="240"/>
        <w:ind w:left="425"/>
        <w:jc w:val="both"/>
        <w:rPr>
          <w:rFonts w:ascii="Times New Roman" w:hAnsi="Times New Roman" w:cs="Times New Roman"/>
          <w:i/>
          <w:color w:val="000000"/>
          <w:sz w:val="24"/>
          <w:szCs w:val="24"/>
          <w:u w:val="single"/>
        </w:rPr>
      </w:pPr>
      <w:r>
        <w:rPr>
          <w:rFonts w:ascii="Times New Roman" w:hAnsi="Times New Roman"/>
          <w:i/>
          <w:color w:val="000000"/>
          <w:sz w:val="24"/>
          <w:szCs w:val="24"/>
          <w:u w:val="single"/>
        </w:rPr>
        <w:t>Kako deluje?</w:t>
      </w:r>
    </w:p>
    <w:p w14:paraId="08E354B4" w14:textId="77777777" w:rsidR="00AD43C9" w:rsidRPr="00AD43C9" w:rsidRDefault="00AD43C9" w:rsidP="00DE2443">
      <w:pPr>
        <w:autoSpaceDE w:val="0"/>
        <w:autoSpaceDN w:val="0"/>
        <w:adjustRightInd w:val="0"/>
        <w:spacing w:after="120"/>
        <w:ind w:left="425"/>
        <w:jc w:val="both"/>
        <w:rPr>
          <w:rFonts w:ascii="Times New Roman" w:eastAsiaTheme="majorEastAsia" w:hAnsi="Times New Roman" w:cs="Times New Roman"/>
          <w:iCs/>
          <w:color w:val="000000"/>
          <w:sz w:val="24"/>
          <w:szCs w:val="24"/>
        </w:rPr>
      </w:pPr>
      <w:r>
        <w:rPr>
          <w:rFonts w:ascii="Times New Roman" w:hAnsi="Times New Roman"/>
          <w:iCs/>
          <w:color w:val="000000"/>
          <w:sz w:val="24"/>
          <w:szCs w:val="24"/>
        </w:rPr>
        <w:t>Države članice nadzornemu sistemu redno pošiljajo ustrezne podatkovne elemente carinske deklaracije za sprostitev v prosti promet. Nadzorni sistem združi te informacije in jih pretvori v informacije, ki jih je mogoče uporabiti za poročanje in analitiko.</w:t>
      </w:r>
    </w:p>
    <w:p w14:paraId="1435403B" w14:textId="5F986E95" w:rsidR="00AD43C9" w:rsidRPr="00AD43C9" w:rsidRDefault="00AD43C9" w:rsidP="00DE2443">
      <w:pPr>
        <w:autoSpaceDE w:val="0"/>
        <w:autoSpaceDN w:val="0"/>
        <w:adjustRightInd w:val="0"/>
        <w:spacing w:after="120"/>
        <w:ind w:left="425"/>
        <w:jc w:val="both"/>
        <w:rPr>
          <w:rFonts w:ascii="Times New Roman" w:eastAsiaTheme="majorEastAsia" w:hAnsi="Times New Roman" w:cs="Times New Roman"/>
          <w:iCs/>
          <w:color w:val="000000"/>
          <w:sz w:val="24"/>
          <w:szCs w:val="24"/>
        </w:rPr>
      </w:pPr>
      <w:r>
        <w:rPr>
          <w:rFonts w:ascii="Times New Roman" w:hAnsi="Times New Roman"/>
          <w:iCs/>
          <w:color w:val="000000"/>
          <w:sz w:val="24"/>
          <w:szCs w:val="24"/>
        </w:rPr>
        <w:lastRenderedPageBreak/>
        <w:t>Pri sistemu VEM za uvoz mora država članica shraniti in dati drugim državam članicam na voljo skupno vrednost blaga, oproščenega DDV v okviru sistema VEM za uvoz, ki je bilo sproščeno v prosti promet v navedeni državi članici v zadevnem mesecu. Vrednosti morajo biti navedene prek identifikacijske številke za DDV za uporabo sistema VEM za uvoz. To pristojnim davčnim organom države članice omogoča navzkrižno preverjanje davčne osnove za DDV, ki izhaja iz podatkovnih elementov carinske deklaracije, z vrednostmi, prijavljenimi v obračunih DDV, predloženih prek sistema VEM za uvoz.</w:t>
      </w:r>
    </w:p>
    <w:p w14:paraId="59EDCBCF" w14:textId="77777777" w:rsidR="00AD43C9" w:rsidRPr="00AD43C9" w:rsidRDefault="00AD43C9" w:rsidP="00DE2443">
      <w:pPr>
        <w:ind w:left="720"/>
        <w:contextualSpacing/>
        <w:rPr>
          <w:rFonts w:ascii="Times New Roman" w:hAnsi="Times New Roman" w:cs="Times New Roman"/>
          <w:sz w:val="24"/>
          <w:szCs w:val="24"/>
        </w:rPr>
      </w:pPr>
    </w:p>
    <w:p w14:paraId="12B09CC4" w14:textId="77777777" w:rsidR="00AD43C9" w:rsidRPr="00C3069E" w:rsidRDefault="00AD43C9" w:rsidP="00C3069E">
      <w:pPr>
        <w:pStyle w:val="Naslov2"/>
        <w:spacing w:line="276" w:lineRule="auto"/>
      </w:pPr>
      <w:bookmarkStart w:id="45" w:name="_Toc71030328"/>
      <w:r>
        <w:t>POSEBNA UREDITEV</w:t>
      </w:r>
      <w:bookmarkEnd w:id="45"/>
    </w:p>
    <w:p w14:paraId="1C7AD981" w14:textId="77777777" w:rsidR="00B301A9" w:rsidRPr="00B301A9" w:rsidRDefault="00B301A9" w:rsidP="00B301A9">
      <w:pPr>
        <w:pStyle w:val="Odstavekseznama"/>
        <w:keepNext/>
        <w:numPr>
          <w:ilvl w:val="1"/>
          <w:numId w:val="28"/>
        </w:numPr>
        <w:spacing w:after="240" w:line="240" w:lineRule="auto"/>
        <w:contextualSpacing w:val="0"/>
        <w:jc w:val="both"/>
        <w:outlineLvl w:val="1"/>
        <w:rPr>
          <w:rFonts w:ascii="Times New Roman" w:eastAsia="Times New Roman" w:hAnsi="Times New Roman" w:cs="Times New Roman"/>
          <w:b/>
          <w:vanish/>
          <w:sz w:val="24"/>
          <w:szCs w:val="20"/>
        </w:rPr>
      </w:pPr>
      <w:bookmarkStart w:id="46" w:name="_Toc52779655"/>
      <w:bookmarkStart w:id="47" w:name="_Toc52779723"/>
      <w:bookmarkStart w:id="48" w:name="_Toc52779870"/>
      <w:bookmarkStart w:id="49" w:name="_Toc52779952"/>
      <w:bookmarkStart w:id="50" w:name="_Toc52780024"/>
      <w:bookmarkStart w:id="51" w:name="_Toc54020281"/>
      <w:bookmarkStart w:id="52" w:name="_Toc54020539"/>
      <w:bookmarkStart w:id="53" w:name="_Toc54020812"/>
      <w:bookmarkStart w:id="54" w:name="_Toc57732269"/>
      <w:bookmarkStart w:id="55" w:name="_Toc57732338"/>
      <w:bookmarkStart w:id="56" w:name="_Toc57732591"/>
      <w:bookmarkStart w:id="57" w:name="_Toc57732749"/>
      <w:bookmarkStart w:id="58" w:name="_Toc58583567"/>
      <w:bookmarkStart w:id="59" w:name="_Toc58583853"/>
      <w:bookmarkStart w:id="60" w:name="_Toc58583957"/>
      <w:bookmarkStart w:id="61" w:name="_Toc58584034"/>
      <w:bookmarkStart w:id="62" w:name="_Toc58584111"/>
      <w:bookmarkStart w:id="63" w:name="_Toc71030329"/>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2FF6FC96" w14:textId="77777777" w:rsidR="00AD43C9" w:rsidRPr="00B301A9" w:rsidRDefault="00AD43C9" w:rsidP="00B301A9">
      <w:pPr>
        <w:pStyle w:val="Naslov3"/>
        <w:tabs>
          <w:tab w:val="clear" w:pos="4973"/>
          <w:tab w:val="num" w:pos="1920"/>
        </w:tabs>
        <w:ind w:left="1920"/>
      </w:pPr>
      <w:bookmarkStart w:id="64" w:name="_Toc71030330"/>
      <w:r>
        <w:t>Glavni koncept in opis postopka (tok od začetka do konca)</w:t>
      </w:r>
      <w:bookmarkEnd w:id="64"/>
    </w:p>
    <w:p w14:paraId="3144CE5A" w14:textId="77777777" w:rsidR="00AD43C9" w:rsidRPr="00AD43C9" w:rsidRDefault="00AD43C9" w:rsidP="00DE2443">
      <w:pPr>
        <w:autoSpaceDE w:val="0"/>
        <w:autoSpaceDN w:val="0"/>
        <w:adjustRightInd w:val="0"/>
        <w:spacing w:before="360" w:after="240"/>
        <w:ind w:left="425"/>
        <w:jc w:val="both"/>
        <w:rPr>
          <w:rFonts w:ascii="Times New Roman" w:hAnsi="Times New Roman" w:cs="Times New Roman"/>
          <w:i/>
          <w:color w:val="000000"/>
          <w:sz w:val="24"/>
          <w:szCs w:val="24"/>
          <w:u w:val="single"/>
        </w:rPr>
      </w:pPr>
      <w:r>
        <w:rPr>
          <w:rFonts w:ascii="Times New Roman" w:hAnsi="Times New Roman"/>
          <w:i/>
          <w:color w:val="000000"/>
          <w:sz w:val="24"/>
          <w:szCs w:val="24"/>
          <w:u w:val="single"/>
        </w:rPr>
        <w:t>Glavni koncept</w:t>
      </w:r>
    </w:p>
    <w:p w14:paraId="37AD0D97" w14:textId="77777777" w:rsidR="00AD43C9" w:rsidRPr="00AD43C9" w:rsidRDefault="00AD43C9" w:rsidP="00DE2443">
      <w:pPr>
        <w:autoSpaceDE w:val="0"/>
        <w:autoSpaceDN w:val="0"/>
        <w:adjustRightInd w:val="0"/>
        <w:spacing w:after="120"/>
        <w:ind w:left="425"/>
        <w:jc w:val="both"/>
        <w:rPr>
          <w:rFonts w:ascii="Times New Roman" w:eastAsiaTheme="majorEastAsia" w:hAnsi="Times New Roman" w:cs="Times New Roman"/>
          <w:iCs/>
          <w:color w:val="000000"/>
          <w:sz w:val="24"/>
          <w:szCs w:val="24"/>
        </w:rPr>
      </w:pPr>
      <w:r>
        <w:rPr>
          <w:rFonts w:ascii="Times New Roman" w:hAnsi="Times New Roman"/>
          <w:iCs/>
          <w:color w:val="000000"/>
          <w:sz w:val="24"/>
          <w:szCs w:val="24"/>
        </w:rPr>
        <w:t xml:space="preserve">Področje uporabe posebne ureditve je omejeno na uvoz blaga v pošiljkah, katerih realna vrednost ne presega 150 EUR ter katerih odpremljanje ali prevoz se konča v državi članici uvoza. Trošarinsko blago je izključeno iz uporabe posebne ureditve. Za več podrobnosti o področju uporabe glej poglavje 4, oddelek 4.3.3 </w:t>
      </w:r>
      <w:hyperlink r:id="rId21" w:history="1">
        <w:r>
          <w:rPr>
            <w:rStyle w:val="Hiperpovezava"/>
            <w:rFonts w:ascii="Times New Roman" w:hAnsi="Times New Roman"/>
            <w:iCs/>
            <w:sz w:val="24"/>
            <w:szCs w:val="24"/>
          </w:rPr>
          <w:t>pojasnil o DDV</w:t>
        </w:r>
      </w:hyperlink>
      <w:r>
        <w:rPr>
          <w:rFonts w:ascii="Times New Roman" w:hAnsi="Times New Roman"/>
          <w:iCs/>
          <w:color w:val="000000"/>
          <w:sz w:val="24"/>
          <w:szCs w:val="24"/>
        </w:rPr>
        <w:t>.</w:t>
      </w:r>
    </w:p>
    <w:p w14:paraId="04EF2ADB" w14:textId="75D7350C" w:rsidR="00AD43C9" w:rsidRPr="00AD43C9" w:rsidRDefault="00AD43C9" w:rsidP="00DE2443">
      <w:pPr>
        <w:autoSpaceDE w:val="0"/>
        <w:autoSpaceDN w:val="0"/>
        <w:adjustRightInd w:val="0"/>
        <w:spacing w:after="120"/>
        <w:ind w:left="425"/>
        <w:jc w:val="both"/>
        <w:rPr>
          <w:rFonts w:ascii="Times New Roman" w:eastAsiaTheme="majorEastAsia" w:hAnsi="Times New Roman" w:cs="Times New Roman"/>
          <w:iCs/>
          <w:color w:val="000000"/>
          <w:sz w:val="24"/>
          <w:szCs w:val="24"/>
        </w:rPr>
      </w:pPr>
      <w:r>
        <w:rPr>
          <w:rFonts w:ascii="Times New Roman" w:hAnsi="Times New Roman"/>
          <w:iCs/>
          <w:color w:val="000000"/>
          <w:sz w:val="24"/>
          <w:szCs w:val="24"/>
        </w:rPr>
        <w:t>Namen posebne ureditve je poenostaviti pobiranje uvoznega DDV na pošiljke majhne vrednosti, uvožene v EU, če se sistem VEM za uvoz ne uporablja. Uporaba posebne ureditve je za osebo, ki prijavlja blago v imenu prejemnika (tj. uvoznika), še vedno izbirna.</w:t>
      </w:r>
    </w:p>
    <w:tbl>
      <w:tblPr>
        <w:tblStyle w:val="Tabelamrea"/>
        <w:tblW w:w="0" w:type="auto"/>
        <w:tblInd w:w="425" w:type="dxa"/>
        <w:tblLook w:val="04A0" w:firstRow="1" w:lastRow="0" w:firstColumn="1" w:lastColumn="0" w:noHBand="0" w:noVBand="1"/>
      </w:tblPr>
      <w:tblGrid>
        <w:gridCol w:w="8591"/>
      </w:tblGrid>
      <w:tr w:rsidR="009F6373" w14:paraId="0627BE8A" w14:textId="77777777" w:rsidTr="009F6373">
        <w:tc>
          <w:tcPr>
            <w:tcW w:w="9242" w:type="dxa"/>
          </w:tcPr>
          <w:p w14:paraId="664BD498" w14:textId="160C31D1" w:rsidR="009F6373" w:rsidRDefault="009F6373" w:rsidP="00335C71">
            <w:pPr>
              <w:autoSpaceDE w:val="0"/>
              <w:autoSpaceDN w:val="0"/>
              <w:adjustRightInd w:val="0"/>
              <w:spacing w:after="120"/>
              <w:jc w:val="both"/>
              <w:rPr>
                <w:rFonts w:ascii="Times New Roman" w:eastAsiaTheme="majorEastAsia" w:hAnsi="Times New Roman" w:cs="Times New Roman"/>
                <w:iCs/>
                <w:color w:val="000000"/>
                <w:sz w:val="24"/>
                <w:szCs w:val="24"/>
              </w:rPr>
            </w:pPr>
            <w:r>
              <w:rPr>
                <w:rFonts w:ascii="Times New Roman" w:hAnsi="Times New Roman"/>
                <w:iCs/>
                <w:color w:val="000000"/>
                <w:sz w:val="24"/>
                <w:szCs w:val="24"/>
              </w:rPr>
              <w:t xml:space="preserve">Opozoriti je treba, da </w:t>
            </w:r>
            <w:r>
              <w:rPr>
                <w:rFonts w:ascii="Times New Roman" w:hAnsi="Times New Roman"/>
                <w:b/>
                <w:bCs/>
                <w:color w:val="000000"/>
                <w:sz w:val="24"/>
                <w:szCs w:val="24"/>
              </w:rPr>
              <w:t>se DDV ne šteje za uvozno dajatev v smislu člena 5(20) CZU. Carinske formalnosti, določene v carinskem zakoniku Unije, se uporabljajo za uvoz pošiljk majhne vrednosti. Vendar je odgovornost za uvozni DDV opredeljena v členu 369z direktive o DDV, ta pa se izračuna in pobira v skladu s pravili, določenimi v členu 369zb (1) in (2). V teh pravilih je navedeno, da mora oseba, ki ji je blago namenjeno, edina plačati uvozni DDV. To določbo bi bilo treba v tem smislu prenesti v nacionalno zakonodajo držav članic o DDV.</w:t>
            </w:r>
          </w:p>
        </w:tc>
      </w:tr>
    </w:tbl>
    <w:p w14:paraId="3DC55627" w14:textId="77777777" w:rsidR="009F6373" w:rsidRDefault="009F6373" w:rsidP="001E181D">
      <w:pPr>
        <w:autoSpaceDE w:val="0"/>
        <w:autoSpaceDN w:val="0"/>
        <w:adjustRightInd w:val="0"/>
        <w:spacing w:after="120"/>
        <w:ind w:left="425"/>
        <w:jc w:val="both"/>
        <w:rPr>
          <w:rFonts w:ascii="Times New Roman" w:eastAsiaTheme="majorEastAsia" w:hAnsi="Times New Roman" w:cs="Times New Roman"/>
          <w:iCs/>
          <w:color w:val="000000"/>
          <w:sz w:val="24"/>
          <w:szCs w:val="24"/>
        </w:rPr>
      </w:pPr>
    </w:p>
    <w:p w14:paraId="5686DB7A" w14:textId="77777777" w:rsidR="00AD43C9" w:rsidRPr="009F6373" w:rsidRDefault="00AD43C9" w:rsidP="001E181D">
      <w:pPr>
        <w:autoSpaceDE w:val="0"/>
        <w:autoSpaceDN w:val="0"/>
        <w:adjustRightInd w:val="0"/>
        <w:spacing w:after="120"/>
        <w:ind w:left="425"/>
        <w:jc w:val="both"/>
        <w:rPr>
          <w:rFonts w:ascii="Times New Roman" w:hAnsi="Times New Roman" w:cs="Times New Roman"/>
          <w:color w:val="000000"/>
          <w:sz w:val="24"/>
          <w:szCs w:val="24"/>
        </w:rPr>
      </w:pPr>
      <w:r>
        <w:rPr>
          <w:rFonts w:ascii="Times New Roman" w:hAnsi="Times New Roman"/>
          <w:i/>
          <w:color w:val="000000"/>
          <w:sz w:val="24"/>
          <w:szCs w:val="24"/>
          <w:u w:val="single"/>
        </w:rPr>
        <w:t xml:space="preserve">Opis postopka </w:t>
      </w:r>
    </w:p>
    <w:p w14:paraId="0E9EB1D6" w14:textId="77777777" w:rsidR="00AD43C9" w:rsidRPr="00AD43C9" w:rsidRDefault="00AD43C9" w:rsidP="00DE2443">
      <w:pPr>
        <w:autoSpaceDE w:val="0"/>
        <w:autoSpaceDN w:val="0"/>
        <w:adjustRightInd w:val="0"/>
        <w:spacing w:after="120"/>
        <w:ind w:left="425"/>
        <w:jc w:val="both"/>
        <w:rPr>
          <w:rFonts w:ascii="Times New Roman" w:eastAsiaTheme="majorEastAsia" w:hAnsi="Times New Roman" w:cs="Times New Roman"/>
          <w:iCs/>
          <w:color w:val="000000"/>
          <w:sz w:val="24"/>
          <w:szCs w:val="24"/>
        </w:rPr>
      </w:pPr>
      <w:r>
        <w:rPr>
          <w:rFonts w:ascii="Times New Roman" w:hAnsi="Times New Roman"/>
          <w:iCs/>
          <w:color w:val="000000"/>
          <w:sz w:val="24"/>
          <w:szCs w:val="24"/>
        </w:rPr>
        <w:t>Ta slika vsebuje pregled postopka v okviru posebne ureditve:</w:t>
      </w:r>
    </w:p>
    <w:p w14:paraId="79192266" w14:textId="77777777" w:rsidR="00AD43C9" w:rsidRPr="00AD43C9" w:rsidRDefault="00AD43C9" w:rsidP="00DE2443">
      <w:pPr>
        <w:rPr>
          <w:rFonts w:ascii="Times New Roman" w:hAnsi="Times New Roman" w:cs="Times New Roman"/>
          <w:sz w:val="24"/>
          <w:szCs w:val="24"/>
        </w:rPr>
      </w:pPr>
    </w:p>
    <w:p w14:paraId="5449A415" w14:textId="70A208BF" w:rsidR="00AD43C9" w:rsidRPr="00AD43C9" w:rsidRDefault="00E31C0D" w:rsidP="00525E7F">
      <w:pPr>
        <w:jc w:val="center"/>
        <w:rPr>
          <w:rFonts w:ascii="Times New Roman" w:hAnsi="Times New Roman" w:cs="Times New Roman"/>
          <w:sz w:val="24"/>
          <w:szCs w:val="24"/>
        </w:rPr>
      </w:pPr>
      <w:r w:rsidRPr="00E31C0D">
        <w:rPr>
          <w:noProof/>
          <w:lang w:eastAsia="sl-SI"/>
        </w:rPr>
        <w:lastRenderedPageBreak/>
        <w:drawing>
          <wp:inline distT="0" distB="0" distL="0" distR="0" wp14:anchorId="1B87C36D" wp14:editId="79082A35">
            <wp:extent cx="5486400" cy="36571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90194" cy="3659723"/>
                    </a:xfrm>
                    <a:prstGeom prst="rect">
                      <a:avLst/>
                    </a:prstGeom>
                    <a:noFill/>
                    <a:ln>
                      <a:noFill/>
                    </a:ln>
                  </pic:spPr>
                </pic:pic>
              </a:graphicData>
            </a:graphic>
          </wp:inline>
        </w:drawing>
      </w:r>
    </w:p>
    <w:p w14:paraId="28288B61" w14:textId="77777777" w:rsidR="001E181D" w:rsidRDefault="001E181D" w:rsidP="00DE2443">
      <w:pPr>
        <w:autoSpaceDE w:val="0"/>
        <w:autoSpaceDN w:val="0"/>
        <w:adjustRightInd w:val="0"/>
        <w:spacing w:after="120"/>
        <w:ind w:left="425"/>
        <w:jc w:val="both"/>
        <w:rPr>
          <w:rFonts w:ascii="Times New Roman" w:eastAsiaTheme="majorEastAsia" w:hAnsi="Times New Roman" w:cs="Times New Roman"/>
          <w:iCs/>
          <w:color w:val="000000"/>
          <w:sz w:val="24"/>
          <w:szCs w:val="24"/>
        </w:rPr>
      </w:pPr>
    </w:p>
    <w:p w14:paraId="3677C23C" w14:textId="053697AB" w:rsidR="00AD43C9" w:rsidRPr="00AD43C9" w:rsidRDefault="00AD43C9" w:rsidP="00DE2443">
      <w:pPr>
        <w:autoSpaceDE w:val="0"/>
        <w:autoSpaceDN w:val="0"/>
        <w:adjustRightInd w:val="0"/>
        <w:spacing w:after="120"/>
        <w:ind w:left="425"/>
        <w:jc w:val="both"/>
        <w:rPr>
          <w:rFonts w:ascii="Times New Roman" w:eastAsiaTheme="majorEastAsia" w:hAnsi="Times New Roman" w:cs="Times New Roman"/>
          <w:iCs/>
          <w:color w:val="000000"/>
          <w:sz w:val="24"/>
          <w:szCs w:val="24"/>
        </w:rPr>
      </w:pPr>
      <w:r>
        <w:rPr>
          <w:rFonts w:ascii="Times New Roman" w:hAnsi="Times New Roman"/>
          <w:iCs/>
          <w:color w:val="000000"/>
          <w:sz w:val="24"/>
          <w:szCs w:val="24"/>
        </w:rPr>
        <w:t>Posebno ureditev je mogoče uporabiti samo, če je namembna država članica ista kot država članica uvoza, tj. če je namembni kraj blaga za uvoznika v državi članici, v kateri se blago sprosti v prosti promet. To je potrebno, ker je treba DDV plačati v državi članici uvoza in ker navedena država članica ne more pobirati DDV, ki se uporablja v drugi državi članici.</w:t>
      </w:r>
    </w:p>
    <w:p w14:paraId="2B6341E7" w14:textId="77777777" w:rsidR="00AD43C9" w:rsidRPr="00AD43C9" w:rsidRDefault="00AD43C9" w:rsidP="00DE2443">
      <w:pPr>
        <w:autoSpaceDE w:val="0"/>
        <w:autoSpaceDN w:val="0"/>
        <w:adjustRightInd w:val="0"/>
        <w:spacing w:after="120"/>
        <w:ind w:left="425"/>
        <w:jc w:val="both"/>
        <w:rPr>
          <w:rFonts w:ascii="Times New Roman" w:eastAsiaTheme="majorEastAsia" w:hAnsi="Times New Roman" w:cs="Times New Roman"/>
          <w:iCs/>
          <w:color w:val="000000"/>
          <w:sz w:val="24"/>
          <w:szCs w:val="24"/>
        </w:rPr>
      </w:pPr>
      <w:r>
        <w:rPr>
          <w:rFonts w:ascii="Times New Roman" w:hAnsi="Times New Roman"/>
          <w:iCs/>
          <w:color w:val="000000"/>
          <w:sz w:val="24"/>
          <w:szCs w:val="24"/>
        </w:rPr>
        <w:t>Podobno je carinski urad, pristojen za prijavo sprostitve pošiljk majhne vrednosti v prosti promet, kadar se uporablja posebna ureditev, carinski urad v namembni državi članici (člen 221(4) IA CZU).</w:t>
      </w:r>
    </w:p>
    <w:p w14:paraId="19E4070C" w14:textId="77777777" w:rsidR="00AD43C9" w:rsidRPr="00AD43C9" w:rsidRDefault="00AD43C9" w:rsidP="00DE2443">
      <w:pPr>
        <w:autoSpaceDE w:val="0"/>
        <w:autoSpaceDN w:val="0"/>
        <w:adjustRightInd w:val="0"/>
        <w:spacing w:after="120"/>
        <w:ind w:left="425"/>
        <w:jc w:val="both"/>
        <w:rPr>
          <w:rFonts w:ascii="Times New Roman" w:eastAsiaTheme="majorEastAsia" w:hAnsi="Times New Roman" w:cs="Times New Roman"/>
          <w:iCs/>
          <w:color w:val="000000"/>
          <w:sz w:val="24"/>
          <w:szCs w:val="24"/>
        </w:rPr>
      </w:pPr>
      <w:r>
        <w:rPr>
          <w:rFonts w:ascii="Times New Roman" w:hAnsi="Times New Roman"/>
          <w:iCs/>
          <w:color w:val="000000"/>
          <w:sz w:val="24"/>
          <w:szCs w:val="24"/>
        </w:rPr>
        <w:t xml:space="preserve">V skladu s členom 201 direktive o DDV morajo uvozni DDV plačati oseba ali osebe, ki jih država članica uvoza določi ali prizna kot osebe, ki morajo plačati davek. V praksi je uvozni DDV na splošno dolžan plačati prejemnik (tj. uvoznik). </w:t>
      </w:r>
    </w:p>
    <w:p w14:paraId="5BEF1FD0" w14:textId="77777777" w:rsidR="00AD43C9" w:rsidRPr="00AD43C9" w:rsidRDefault="00AD43C9" w:rsidP="00DE2443">
      <w:pPr>
        <w:autoSpaceDE w:val="0"/>
        <w:autoSpaceDN w:val="0"/>
        <w:adjustRightInd w:val="0"/>
        <w:spacing w:after="120"/>
        <w:ind w:left="425"/>
        <w:jc w:val="both"/>
        <w:rPr>
          <w:rFonts w:ascii="Times New Roman" w:eastAsiaTheme="majorEastAsia" w:hAnsi="Times New Roman" w:cs="Times New Roman"/>
          <w:iCs/>
          <w:color w:val="000000"/>
          <w:sz w:val="24"/>
          <w:szCs w:val="24"/>
        </w:rPr>
      </w:pPr>
      <w:r>
        <w:rPr>
          <w:rFonts w:ascii="Times New Roman" w:hAnsi="Times New Roman"/>
          <w:iCs/>
          <w:color w:val="000000"/>
          <w:sz w:val="24"/>
          <w:szCs w:val="24"/>
        </w:rPr>
        <w:t>DDV je treba plačati samo, če je bil uspešno pobran od prejemnika (tj. uvoznika), da se preprečijo zamudni postopki vračila, če blaga ne bi bilo mogoče dostaviti ali bi ga prejemnik (tj. uvoznik) zavrnil. Evidence mora voditi oseba, ki uporablja posebno ureditev (običajno izvajalci poštnih storitev, hitri prevozniki, carinski zastopniki in podobni gospodarski subjekti pod pogojem, da oni predložijo blago carini). Evidence morajo omogočati ugotovitev skupne vrednosti DDV, pobranega v zadevnem mesecu, in predložitev dokazov za primere, v katerih DDV ni bilo mogoče pobrati zaradi nedostavljenega blaga.</w:t>
      </w:r>
    </w:p>
    <w:p w14:paraId="7FA46133" w14:textId="77777777" w:rsidR="00AD43C9" w:rsidRPr="00AD43C9" w:rsidRDefault="00AD43C9" w:rsidP="00DE2443">
      <w:pPr>
        <w:autoSpaceDE w:val="0"/>
        <w:autoSpaceDN w:val="0"/>
        <w:adjustRightInd w:val="0"/>
        <w:spacing w:after="120"/>
        <w:ind w:left="425"/>
        <w:jc w:val="both"/>
        <w:rPr>
          <w:rFonts w:ascii="Times New Roman" w:eastAsiaTheme="majorEastAsia" w:hAnsi="Times New Roman" w:cs="Times New Roman"/>
          <w:iCs/>
          <w:color w:val="000000"/>
          <w:sz w:val="24"/>
          <w:szCs w:val="24"/>
        </w:rPr>
      </w:pPr>
      <w:r>
        <w:rPr>
          <w:rFonts w:ascii="Times New Roman" w:hAnsi="Times New Roman"/>
          <w:iCs/>
          <w:color w:val="000000"/>
          <w:sz w:val="24"/>
          <w:szCs w:val="24"/>
        </w:rPr>
        <w:t xml:space="preserve">Opozoriti je treba, da za uporabo posebne ureditve ni potrebno posebno carinsko pooblastilo. Vendar lahko države članice zahtevajo, da oseba, ki uporablja posebno ureditev, izpolnjuje pogoje, ki se uporabljajo za odobritev odloga plačila v skladu s členom 110 CZU. </w:t>
      </w:r>
    </w:p>
    <w:p w14:paraId="6031DE48" w14:textId="77777777" w:rsidR="00A50C42" w:rsidRPr="00A50C42" w:rsidRDefault="00821746" w:rsidP="00A50C42">
      <w:pPr>
        <w:autoSpaceDE w:val="0"/>
        <w:autoSpaceDN w:val="0"/>
        <w:adjustRightInd w:val="0"/>
        <w:spacing w:after="120"/>
        <w:ind w:left="425"/>
        <w:jc w:val="both"/>
        <w:rPr>
          <w:rFonts w:ascii="Times New Roman" w:eastAsiaTheme="majorEastAsia" w:hAnsi="Times New Roman" w:cs="Times New Roman"/>
          <w:iCs/>
          <w:color w:val="000000"/>
          <w:sz w:val="24"/>
          <w:szCs w:val="24"/>
        </w:rPr>
      </w:pPr>
      <w:r>
        <w:rPr>
          <w:rFonts w:ascii="Times New Roman" w:hAnsi="Times New Roman"/>
          <w:iCs/>
          <w:color w:val="000000"/>
          <w:sz w:val="24"/>
          <w:szCs w:val="24"/>
        </w:rPr>
        <w:lastRenderedPageBreak/>
        <w:t>Uporaba posebne ureditve odobritve odloga plačila za namene carine je mogoča samo, če so pogoji za odlog plačila isti, tj. rok za plačilo je 16. naslednjega meseca, kar zadeva skupni znesek carine v zadevnem mesecu, v skladu s členom 108(1), drugi pododstavek, CZU.</w:t>
      </w:r>
    </w:p>
    <w:p w14:paraId="74295AA0" w14:textId="3521479E" w:rsidR="00AD43C9" w:rsidRPr="00AD43C9" w:rsidRDefault="00AD43C9" w:rsidP="00DE2443">
      <w:pPr>
        <w:autoSpaceDE w:val="0"/>
        <w:autoSpaceDN w:val="0"/>
        <w:adjustRightInd w:val="0"/>
        <w:spacing w:after="120"/>
        <w:ind w:left="425"/>
        <w:jc w:val="both"/>
        <w:rPr>
          <w:rFonts w:ascii="Times New Roman" w:eastAsiaTheme="majorEastAsia" w:hAnsi="Times New Roman" w:cs="Times New Roman"/>
          <w:iCs/>
          <w:color w:val="000000"/>
          <w:sz w:val="24"/>
          <w:szCs w:val="24"/>
        </w:rPr>
      </w:pPr>
      <w:r>
        <w:rPr>
          <w:rFonts w:ascii="Times New Roman" w:hAnsi="Times New Roman"/>
          <w:iCs/>
          <w:color w:val="000000"/>
          <w:sz w:val="24"/>
          <w:szCs w:val="24"/>
        </w:rPr>
        <w:t>V okviru posebne ureditve lahko države članice dovolijo sistematično uporabo splošne stopnje DDV, da se osebam, ki uporabljajo posebno ureditev in delujejo kot carinski zastopniki v imenu uvoznikov (tj. prejemnikov), olajša postopek vložitve deklaracije. Zaradi velikega števila pošiljk majhne vrednosti bi se lahko sicer ti izvajalci spopadali s težavami pri pravilni uporabi nižjih stopenj DDV.</w:t>
      </w:r>
    </w:p>
    <w:p w14:paraId="7186B098" w14:textId="77777777" w:rsidR="00E250E6" w:rsidRDefault="00E250E6" w:rsidP="00241A59">
      <w:pPr>
        <w:pStyle w:val="Text1"/>
        <w:spacing w:line="276" w:lineRule="auto"/>
        <w:rPr>
          <w:i/>
        </w:rPr>
      </w:pPr>
    </w:p>
    <w:p w14:paraId="5731BCD1" w14:textId="77777777" w:rsidR="00AD43C9" w:rsidRPr="00241A59" w:rsidRDefault="00AD43C9" w:rsidP="00241A59">
      <w:pPr>
        <w:pStyle w:val="Text1"/>
        <w:spacing w:line="276" w:lineRule="auto"/>
        <w:rPr>
          <w:i/>
        </w:rPr>
      </w:pPr>
      <w:r>
        <w:rPr>
          <w:i/>
        </w:rPr>
        <w:t>Primer za uporabo carinske deklaracije z naborom podatkov H7</w:t>
      </w:r>
    </w:p>
    <w:p w14:paraId="2A2572AC" w14:textId="77777777" w:rsidR="00AD43C9" w:rsidRPr="00E250E6" w:rsidRDefault="00AD43C9" w:rsidP="00DE2443">
      <w:pPr>
        <w:autoSpaceDE w:val="0"/>
        <w:autoSpaceDN w:val="0"/>
        <w:adjustRightInd w:val="0"/>
        <w:spacing w:after="120"/>
        <w:ind w:left="425"/>
        <w:jc w:val="both"/>
        <w:rPr>
          <w:rFonts w:ascii="Times New Roman" w:eastAsiaTheme="majorEastAsia" w:hAnsi="Times New Roman" w:cs="Times New Roman"/>
          <w:i/>
          <w:iCs/>
          <w:color w:val="000000"/>
          <w:sz w:val="24"/>
          <w:szCs w:val="24"/>
        </w:rPr>
      </w:pPr>
      <w:r>
        <w:rPr>
          <w:rFonts w:ascii="Times New Roman" w:hAnsi="Times New Roman"/>
          <w:i/>
          <w:iCs/>
          <w:color w:val="000000"/>
          <w:sz w:val="24"/>
          <w:szCs w:val="24"/>
        </w:rPr>
        <w:t>Potrošnik iz države članice A je na spletu naročil knjigo pri prodajalcu iz tretje države, ki bo v EU dostavljena po pošti. Prodajalec ni registriran v sistemu VEM za uvoz, zato je treba uvozni DDV plačati ob uvozu. Realna vrednost knjige je 60 EUR, zato je mogoče za carinjenje paketa v državi članici A ob uvozu uporabiti carinsko deklaracijo z naborom podatkov H7. Izvajalec poštnih storitev v državi članici A prijavi blago na podlagi posebne ureditve, pri čemer kot uvoznika navede potrošnika v EU ter v polju za oznako dodatnega postopka (PE 11 10 000 000) oznaki C07 in F49. Carinski organi sprostijo blago v prosti promet ob odlogu plačila DDV</w:t>
      </w:r>
      <w:r>
        <w:rPr>
          <w:rFonts w:ascii="Times New Roman" w:eastAsiaTheme="majorEastAsia" w:hAnsi="Times New Roman" w:cs="Times New Roman"/>
          <w:i/>
          <w:iCs/>
          <w:color w:val="000000"/>
          <w:sz w:val="24"/>
          <w:szCs w:val="24"/>
          <w:vertAlign w:val="superscript"/>
        </w:rPr>
        <w:footnoteReference w:id="15"/>
      </w:r>
      <w:r>
        <w:rPr>
          <w:rFonts w:ascii="Times New Roman" w:hAnsi="Times New Roman"/>
          <w:i/>
          <w:iCs/>
          <w:color w:val="000000"/>
          <w:sz w:val="24"/>
          <w:szCs w:val="24"/>
        </w:rPr>
        <w:t>. Pošta izračuna DDV ob uporabi splošne stopnje DDV v državi članici A ter pobere DDV od potrošnika, da bi dostavila knjigo. Izvajalec poštnih storitev bo ustrezen znesek DDV plačal carinskim/davčnim organom do 16. naslednjega meseca.</w:t>
      </w:r>
    </w:p>
    <w:p w14:paraId="7B332932" w14:textId="77777777" w:rsidR="00AD43C9" w:rsidRDefault="001B51FC" w:rsidP="00B301A9">
      <w:pPr>
        <w:pStyle w:val="Naslov3"/>
        <w:tabs>
          <w:tab w:val="clear" w:pos="4973"/>
          <w:tab w:val="num" w:pos="1920"/>
        </w:tabs>
        <w:ind w:left="1920"/>
      </w:pPr>
      <w:bookmarkStart w:id="65" w:name="_Toc71030331"/>
      <w:r>
        <w:t>Odgovornost akterjev v okviru posebne ureditve</w:t>
      </w:r>
      <w:bookmarkEnd w:id="65"/>
    </w:p>
    <w:p w14:paraId="74C064B6" w14:textId="77777777" w:rsidR="00CB6729" w:rsidRDefault="00CB6729" w:rsidP="00CB6729">
      <w:pPr>
        <w:pStyle w:val="Naslov4"/>
      </w:pPr>
      <w:r>
        <w:t>Splošna odgovornost</w:t>
      </w:r>
    </w:p>
    <w:p w14:paraId="13E49C92" w14:textId="58C55B87" w:rsidR="00AD43C9" w:rsidRPr="00AD43C9" w:rsidRDefault="00AD43C9" w:rsidP="00DE2443">
      <w:pPr>
        <w:autoSpaceDE w:val="0"/>
        <w:autoSpaceDN w:val="0"/>
        <w:adjustRightInd w:val="0"/>
        <w:spacing w:after="120"/>
        <w:ind w:left="425"/>
        <w:jc w:val="both"/>
        <w:rPr>
          <w:rFonts w:ascii="Times New Roman" w:eastAsiaTheme="majorEastAsia" w:hAnsi="Times New Roman" w:cs="Times New Roman"/>
          <w:iCs/>
          <w:color w:val="000000"/>
          <w:sz w:val="24"/>
          <w:szCs w:val="24"/>
        </w:rPr>
      </w:pPr>
      <w:r>
        <w:rPr>
          <w:rFonts w:ascii="Times New Roman" w:hAnsi="Times New Roman"/>
          <w:iCs/>
          <w:color w:val="000000"/>
          <w:sz w:val="24"/>
          <w:szCs w:val="24"/>
        </w:rPr>
        <w:t>Na splošno mora carinsko deklaracijo vložiti neposredni ali posredni zastopnik.</w:t>
      </w:r>
    </w:p>
    <w:p w14:paraId="445749A8" w14:textId="77777777" w:rsidR="00AD43C9" w:rsidRPr="00AD43C9" w:rsidRDefault="00AD43C9" w:rsidP="00DE2443">
      <w:pPr>
        <w:autoSpaceDE w:val="0"/>
        <w:autoSpaceDN w:val="0"/>
        <w:adjustRightInd w:val="0"/>
        <w:spacing w:after="120"/>
        <w:ind w:left="425"/>
        <w:jc w:val="both"/>
        <w:rPr>
          <w:rFonts w:ascii="Times New Roman" w:eastAsiaTheme="majorEastAsia" w:hAnsi="Times New Roman" w:cs="Times New Roman"/>
          <w:iCs/>
          <w:color w:val="000000"/>
          <w:sz w:val="24"/>
          <w:szCs w:val="24"/>
        </w:rPr>
      </w:pPr>
      <w:r>
        <w:rPr>
          <w:rFonts w:ascii="Times New Roman" w:hAnsi="Times New Roman"/>
          <w:iCs/>
          <w:color w:val="000000"/>
          <w:sz w:val="24"/>
          <w:szCs w:val="24"/>
        </w:rPr>
        <w:t>Kar zadeva odgovornost za plačilo DDV, imajo udeležene stranke spodaj navedene odgovornosti:</w:t>
      </w:r>
    </w:p>
    <w:p w14:paraId="63B189D8" w14:textId="77777777" w:rsidR="00AD43C9" w:rsidRPr="00AD43C9" w:rsidRDefault="00AD43C9" w:rsidP="00C3069E">
      <w:pPr>
        <w:numPr>
          <w:ilvl w:val="0"/>
          <w:numId w:val="43"/>
        </w:numPr>
        <w:spacing w:after="120"/>
        <w:ind w:left="1077" w:hanging="357"/>
        <w:jc w:val="both"/>
        <w:rPr>
          <w:rFonts w:ascii="Times New Roman" w:hAnsi="Times New Roman" w:cs="Times New Roman"/>
          <w:sz w:val="24"/>
          <w:szCs w:val="24"/>
        </w:rPr>
      </w:pPr>
      <w:r>
        <w:rPr>
          <w:rFonts w:ascii="Times New Roman" w:hAnsi="Times New Roman"/>
          <w:sz w:val="24"/>
          <w:szCs w:val="24"/>
        </w:rPr>
        <w:t xml:space="preserve">potrošnik (običajno prejemnik (uvoznik) paketa) mora plačati DDV in </w:t>
      </w:r>
    </w:p>
    <w:p w14:paraId="2D021F2D" w14:textId="77777777" w:rsidR="00AD43C9" w:rsidRPr="00EF7734" w:rsidRDefault="00AD43C9" w:rsidP="00C3069E">
      <w:pPr>
        <w:numPr>
          <w:ilvl w:val="0"/>
          <w:numId w:val="43"/>
        </w:numPr>
        <w:spacing w:after="120"/>
        <w:ind w:left="1077" w:hanging="357"/>
        <w:jc w:val="both"/>
        <w:rPr>
          <w:rFonts w:ascii="Times New Roman" w:hAnsi="Times New Roman" w:cs="Times New Roman"/>
          <w:sz w:val="24"/>
          <w:szCs w:val="24"/>
        </w:rPr>
      </w:pPr>
      <w:r>
        <w:rPr>
          <w:rFonts w:ascii="Times New Roman" w:hAnsi="Times New Roman"/>
          <w:sz w:val="24"/>
          <w:szCs w:val="24"/>
        </w:rPr>
        <w:t xml:space="preserve">oseba, ki uporabi posebno ureditev (običajno oseba, ki predloži blago carini v imenu potrošnika) mora pobrati DDV od uvoznika ter pobran DDV plačati carinskim/davčnim organom. </w:t>
      </w:r>
      <w:r>
        <w:rPr>
          <w:rFonts w:ascii="Times New Roman" w:hAnsi="Times New Roman"/>
          <w:iCs/>
          <w:sz w:val="24"/>
          <w:szCs w:val="24"/>
        </w:rPr>
        <w:t xml:space="preserve">Plačilo carinskim ali davčnim organom je treba opraviti mesečno.  </w:t>
      </w:r>
    </w:p>
    <w:p w14:paraId="4572D6EA" w14:textId="77777777" w:rsidR="00EF7734" w:rsidRPr="00E14305" w:rsidRDefault="00EF7734" w:rsidP="00EF7734">
      <w:pPr>
        <w:spacing w:after="120"/>
        <w:ind w:left="1077"/>
        <w:jc w:val="both"/>
        <w:rPr>
          <w:rFonts w:ascii="Times New Roman" w:hAnsi="Times New Roman" w:cs="Times New Roman"/>
          <w:sz w:val="24"/>
          <w:szCs w:val="24"/>
        </w:rPr>
      </w:pPr>
    </w:p>
    <w:p w14:paraId="61ABB97B" w14:textId="77777777" w:rsidR="00EF7734" w:rsidRPr="00B301A9" w:rsidRDefault="00EF7734" w:rsidP="00EF7734">
      <w:pPr>
        <w:pStyle w:val="Naslov4"/>
      </w:pPr>
      <w:r>
        <w:lastRenderedPageBreak/>
        <w:t>Prenizko vrednotenje blaga</w:t>
      </w:r>
    </w:p>
    <w:p w14:paraId="381B659B" w14:textId="2DB4B175" w:rsidR="00C51BF7" w:rsidRDefault="00AD43C9" w:rsidP="00C51BF7">
      <w:pPr>
        <w:ind w:left="425"/>
        <w:jc w:val="both"/>
        <w:rPr>
          <w:rFonts w:ascii="Times New Roman" w:hAnsi="Times New Roman" w:cs="Times New Roman"/>
          <w:sz w:val="24"/>
          <w:szCs w:val="24"/>
        </w:rPr>
      </w:pPr>
      <w:r>
        <w:rPr>
          <w:rFonts w:ascii="Times New Roman" w:hAnsi="Times New Roman"/>
          <w:sz w:val="24"/>
          <w:szCs w:val="24"/>
        </w:rPr>
        <w:t>Če carinski organi menijo, da je blago, za katero je bila uporabljena posebna ureditev, prenizko vrednoteno in da njegova pravilna realna vrednost presega 150 EUR ter je ta sum potrjen, bo treba plačati pravilno izračunan znesek carine in uporabljene bodo ustrezne določbe carinskega zakonika Unije. Sum na prenizko vrednotenje je mogoče potrditi v različnih fazah postopka.</w:t>
      </w:r>
    </w:p>
    <w:p w14:paraId="193B27FC" w14:textId="21EDBA93" w:rsidR="00AD43C9" w:rsidRDefault="00AD43C9" w:rsidP="00EF7734">
      <w:pPr>
        <w:ind w:left="425"/>
        <w:jc w:val="both"/>
        <w:rPr>
          <w:rFonts w:ascii="Times New Roman" w:hAnsi="Times New Roman" w:cs="Times New Roman"/>
          <w:sz w:val="24"/>
          <w:szCs w:val="24"/>
        </w:rPr>
      </w:pPr>
      <w:r>
        <w:rPr>
          <w:rFonts w:ascii="Times New Roman" w:hAnsi="Times New Roman"/>
          <w:sz w:val="24"/>
          <w:szCs w:val="24"/>
        </w:rPr>
        <w:t>Če je bilo blago prijavljeno za sprostitev v prosti promet z uporabo carinske deklaracije z naborom podatkov H7 in se prenizka vrednost ugotovi pred sprejemom carinske deklaracije, se deklaracija zavrne, deklarant pa mora predložiti novo carinsko deklaracijo za sprostitev v prosti promet z uporabo nabora podatkov H1 ali, če je ustrezno, H6 ali I1.</w:t>
      </w:r>
    </w:p>
    <w:p w14:paraId="6FAF56AE" w14:textId="633E1814" w:rsidR="00881E82" w:rsidRPr="00AD43C9" w:rsidRDefault="00B66BE1" w:rsidP="00552B56">
      <w:pPr>
        <w:ind w:left="425"/>
        <w:jc w:val="both"/>
        <w:rPr>
          <w:rFonts w:ascii="Times New Roman" w:hAnsi="Times New Roman" w:cs="Times New Roman"/>
          <w:sz w:val="24"/>
          <w:szCs w:val="24"/>
        </w:rPr>
      </w:pPr>
      <w:r>
        <w:rPr>
          <w:rFonts w:ascii="Times New Roman" w:hAnsi="Times New Roman"/>
          <w:sz w:val="24"/>
          <w:szCs w:val="24"/>
        </w:rPr>
        <w:t>Če je bila prenizka vrednost ugotovljena med preverjanjem carinske deklaracije ali med kontrolami po prepustitvi blaga, se uporabijo postopki, opisani v oddelku 2.2.3.</w:t>
      </w:r>
    </w:p>
    <w:p w14:paraId="7E72A720" w14:textId="77777777" w:rsidR="00AD43C9" w:rsidRPr="00F30F87" w:rsidRDefault="00AD43C9" w:rsidP="00F30F87">
      <w:pPr>
        <w:pStyle w:val="Naslov3"/>
        <w:tabs>
          <w:tab w:val="clear" w:pos="4973"/>
          <w:tab w:val="num" w:pos="1920"/>
        </w:tabs>
        <w:ind w:left="1920"/>
      </w:pPr>
      <w:bookmarkStart w:id="66" w:name="_Toc71030332"/>
      <w:r>
        <w:t>Postopek mesečnega plačevanja</w:t>
      </w:r>
      <w:bookmarkEnd w:id="66"/>
    </w:p>
    <w:p w14:paraId="0F8277BB" w14:textId="77777777" w:rsidR="00AD43C9" w:rsidRPr="00AD43C9" w:rsidRDefault="00AD43C9" w:rsidP="00DE2443">
      <w:pPr>
        <w:autoSpaceDE w:val="0"/>
        <w:autoSpaceDN w:val="0"/>
        <w:adjustRightInd w:val="0"/>
        <w:spacing w:after="120"/>
        <w:ind w:left="425"/>
        <w:jc w:val="both"/>
        <w:rPr>
          <w:rFonts w:ascii="Times New Roman" w:eastAsiaTheme="majorEastAsia" w:hAnsi="Times New Roman" w:cs="Times New Roman"/>
          <w:iCs/>
          <w:color w:val="000000"/>
          <w:sz w:val="24"/>
          <w:szCs w:val="24"/>
        </w:rPr>
      </w:pPr>
      <w:r>
        <w:rPr>
          <w:rFonts w:ascii="Times New Roman" w:hAnsi="Times New Roman"/>
          <w:iCs/>
          <w:color w:val="000000"/>
          <w:sz w:val="24"/>
          <w:szCs w:val="24"/>
        </w:rPr>
        <w:t xml:space="preserve">Oseba, ki uporabi posebno ureditev (običajno carinski zastopnik, ki deluje v imenu uvoznika/prejemnika), mora pobrati DDV od potrošnika in pobrane zneske DDV nakazati carinskim organom. To plačilo je treba opraviti do 16. v mesecu, ki sledi mesecu, v katerem je bil DDV pobran. </w:t>
      </w:r>
    </w:p>
    <w:p w14:paraId="1B37F337" w14:textId="77777777" w:rsidR="00AD43C9" w:rsidRPr="00AD43C9" w:rsidRDefault="00AD43C9" w:rsidP="00DE2443">
      <w:pPr>
        <w:autoSpaceDE w:val="0"/>
        <w:autoSpaceDN w:val="0"/>
        <w:adjustRightInd w:val="0"/>
        <w:spacing w:after="120"/>
        <w:ind w:left="425"/>
        <w:jc w:val="both"/>
        <w:rPr>
          <w:rFonts w:ascii="Times New Roman" w:eastAsiaTheme="majorEastAsia" w:hAnsi="Times New Roman" w:cs="Times New Roman"/>
          <w:iCs/>
          <w:color w:val="000000"/>
          <w:sz w:val="24"/>
          <w:szCs w:val="24"/>
        </w:rPr>
      </w:pPr>
      <w:r>
        <w:rPr>
          <w:rFonts w:ascii="Times New Roman" w:hAnsi="Times New Roman"/>
          <w:iCs/>
          <w:color w:val="000000"/>
          <w:sz w:val="24"/>
          <w:szCs w:val="24"/>
        </w:rPr>
        <w:t>V skladu s členom 369zb direktive o DDV je treba o DDV, pobranem v okviru posebne ureditve, elektronsko poročati v mesečni izjavi. Izjava vsebuje celoten DDV, pobran v zadevnem koledarskem mesecu Opozoriti je treba, da taka izjava ni carinska deklaracija v smislu v smislu člena 5(12) CZU.</w:t>
      </w:r>
    </w:p>
    <w:p w14:paraId="4C7A33E3" w14:textId="77777777" w:rsidR="00AD43C9" w:rsidRPr="00AD43C9" w:rsidRDefault="00AD43C9" w:rsidP="00DE2443">
      <w:pPr>
        <w:autoSpaceDE w:val="0"/>
        <w:autoSpaceDN w:val="0"/>
        <w:adjustRightInd w:val="0"/>
        <w:spacing w:after="120"/>
        <w:ind w:left="425"/>
        <w:jc w:val="both"/>
        <w:rPr>
          <w:rFonts w:ascii="Times New Roman" w:eastAsiaTheme="majorEastAsia" w:hAnsi="Times New Roman" w:cs="Times New Roman"/>
          <w:iCs/>
          <w:color w:val="000000"/>
          <w:sz w:val="24"/>
          <w:szCs w:val="24"/>
        </w:rPr>
      </w:pPr>
      <w:r>
        <w:rPr>
          <w:rFonts w:ascii="Times New Roman" w:hAnsi="Times New Roman"/>
          <w:iCs/>
          <w:color w:val="000000"/>
          <w:sz w:val="24"/>
          <w:szCs w:val="24"/>
        </w:rPr>
        <w:t>Vendar lahko države članice zahtevajo, da oseba, ki uporablja posebno ureditev, izpolnjuje pogoje, ki se uporabljajo za odobritev odloga plačila v skladu s členom 110 CZU. Ta možnost, da se DDV pobere ob uvozu za vsako posamezno pošiljko, že obstaja v več državah članicah. Preveriti je treba, ali za koriščenje take odobritve velja rok 16. naslednjega meseca.</w:t>
      </w:r>
    </w:p>
    <w:p w14:paraId="07255A12" w14:textId="77777777" w:rsidR="00AD43C9" w:rsidRPr="00AD43C9" w:rsidRDefault="00AD43C9" w:rsidP="00DE2443">
      <w:pPr>
        <w:autoSpaceDE w:val="0"/>
        <w:autoSpaceDN w:val="0"/>
        <w:adjustRightInd w:val="0"/>
        <w:spacing w:after="120"/>
        <w:ind w:left="425"/>
        <w:jc w:val="both"/>
        <w:rPr>
          <w:rFonts w:ascii="Times New Roman" w:eastAsiaTheme="majorEastAsia" w:hAnsi="Times New Roman" w:cs="Times New Roman"/>
          <w:iCs/>
          <w:color w:val="000000"/>
          <w:sz w:val="24"/>
          <w:szCs w:val="24"/>
        </w:rPr>
      </w:pPr>
      <w:r>
        <w:rPr>
          <w:rFonts w:ascii="Times New Roman" w:hAnsi="Times New Roman"/>
          <w:iCs/>
          <w:color w:val="000000"/>
          <w:sz w:val="24"/>
          <w:szCs w:val="24"/>
        </w:rPr>
        <w:t xml:space="preserve">Osebe, ki uporabljajo posebno ureditev, vodijo evidence o carinjenju, pri katerem je bil DDV pobran v okviru posebne ureditve v obdobju, ki ga določi država članica uvoza. Navedene evidence morajo biti dovolj natančne, da lahko davčni in/ali carinski organi države članice uvoza preverijo, ali je bil DDV pravilno prijavljen in pobran. Za več podrobnosti glej poglavje 4, oddelek 4.3.6 </w:t>
      </w:r>
      <w:hyperlink r:id="rId23" w:history="1">
        <w:r>
          <w:rPr>
            <w:rStyle w:val="Hiperpovezava"/>
            <w:rFonts w:ascii="Times New Roman" w:hAnsi="Times New Roman"/>
            <w:iCs/>
            <w:sz w:val="24"/>
            <w:szCs w:val="24"/>
          </w:rPr>
          <w:t>pojasnil o DDV</w:t>
        </w:r>
      </w:hyperlink>
      <w:r>
        <w:rPr>
          <w:rFonts w:ascii="Times New Roman" w:hAnsi="Times New Roman"/>
          <w:iCs/>
          <w:color w:val="000000"/>
          <w:sz w:val="24"/>
          <w:szCs w:val="24"/>
        </w:rPr>
        <w:t>.</w:t>
      </w:r>
    </w:p>
    <w:p w14:paraId="3EFD0668" w14:textId="7B3FEF6E" w:rsidR="00AD43C9" w:rsidRDefault="00AD43C9" w:rsidP="00DE2443">
      <w:pPr>
        <w:autoSpaceDE w:val="0"/>
        <w:autoSpaceDN w:val="0"/>
        <w:adjustRightInd w:val="0"/>
        <w:spacing w:after="120"/>
        <w:ind w:left="425"/>
        <w:jc w:val="both"/>
        <w:rPr>
          <w:rFonts w:ascii="Times New Roman" w:hAnsi="Times New Roman"/>
          <w:iCs/>
          <w:color w:val="000000"/>
          <w:sz w:val="24"/>
          <w:szCs w:val="24"/>
        </w:rPr>
      </w:pPr>
      <w:r>
        <w:rPr>
          <w:rFonts w:ascii="Times New Roman" w:hAnsi="Times New Roman"/>
          <w:iCs/>
          <w:color w:val="000000"/>
          <w:sz w:val="24"/>
          <w:szCs w:val="24"/>
        </w:rPr>
        <w:t xml:space="preserve">Če blaga ni bilo mogoče dostaviti v mesecu, v katerem je bilo sproščeno v prosti promet, to pomeni, da DDV v navedenem mesecu ni bilo mogoče uspešno pobrati v skladu s členom 369zb(1) direktive o DDV. O takih zneskih DDV je treba poročati v mesecu, ki sledi dejanski dostavi in v katerem je oseba, ki uporablja posebno ureditev, pobrala DDV od uvoznika. </w:t>
      </w:r>
    </w:p>
    <w:p w14:paraId="5ED15741" w14:textId="77777777" w:rsidR="00525E7F" w:rsidRPr="00AD43C9" w:rsidRDefault="00525E7F" w:rsidP="00DE2443">
      <w:pPr>
        <w:autoSpaceDE w:val="0"/>
        <w:autoSpaceDN w:val="0"/>
        <w:adjustRightInd w:val="0"/>
        <w:spacing w:after="120"/>
        <w:ind w:left="425"/>
        <w:jc w:val="both"/>
        <w:rPr>
          <w:rFonts w:ascii="Times New Roman" w:eastAsiaTheme="majorEastAsia" w:hAnsi="Times New Roman" w:cs="Times New Roman"/>
          <w:iCs/>
          <w:color w:val="000000"/>
          <w:sz w:val="24"/>
          <w:szCs w:val="24"/>
        </w:rPr>
      </w:pPr>
    </w:p>
    <w:p w14:paraId="0BEBA185" w14:textId="77777777" w:rsidR="009B309E" w:rsidRPr="009B309E" w:rsidRDefault="00AD43C9" w:rsidP="009B309E">
      <w:pPr>
        <w:pStyle w:val="Text1"/>
        <w:spacing w:before="360" w:line="276" w:lineRule="auto"/>
        <w:ind w:left="851"/>
        <w:rPr>
          <w:i/>
        </w:rPr>
      </w:pPr>
      <w:r>
        <w:rPr>
          <w:i/>
        </w:rPr>
        <w:lastRenderedPageBreak/>
        <w:t xml:space="preserve">Primer: </w:t>
      </w:r>
    </w:p>
    <w:p w14:paraId="69A027B5" w14:textId="77777777" w:rsidR="00AD43C9" w:rsidRDefault="00AD43C9" w:rsidP="00DE2443">
      <w:pPr>
        <w:autoSpaceDE w:val="0"/>
        <w:autoSpaceDN w:val="0"/>
        <w:adjustRightInd w:val="0"/>
        <w:spacing w:after="120"/>
        <w:ind w:left="425"/>
        <w:jc w:val="both"/>
        <w:rPr>
          <w:rFonts w:ascii="Times New Roman" w:hAnsi="Times New Roman" w:cs="Times New Roman"/>
          <w:i/>
          <w:color w:val="000000"/>
          <w:sz w:val="24"/>
          <w:szCs w:val="24"/>
        </w:rPr>
      </w:pPr>
      <w:r>
        <w:rPr>
          <w:rFonts w:ascii="Times New Roman" w:hAnsi="Times New Roman"/>
          <w:i/>
          <w:color w:val="000000"/>
          <w:sz w:val="24"/>
          <w:szCs w:val="24"/>
        </w:rPr>
        <w:t>Bolgarski izvajalec poštnih storitev prijavi blago za sprostitev v prosti promet 31. avgusta 2021 v BG kot posredni carinski zastopnik potrošnika. Prejemnik bolgarskemu izvajalcu poštnih storitev 2. septembra 2021 plača znesek DDV, ki se ujema s splošno stopnjo DDV. Bolgarski izvajalec poštnih storitev mora ta DDV plačati do 16. oktobra 2021 skupaj z vsemi drugimi DDV, pobranimi na podlagi posebne ureditve v septembru 2021.</w:t>
      </w:r>
    </w:p>
    <w:p w14:paraId="40203407" w14:textId="77777777" w:rsidR="007C5458" w:rsidRPr="009B309E" w:rsidRDefault="007C5458" w:rsidP="00DE2443">
      <w:pPr>
        <w:autoSpaceDE w:val="0"/>
        <w:autoSpaceDN w:val="0"/>
        <w:adjustRightInd w:val="0"/>
        <w:spacing w:after="120"/>
        <w:ind w:left="425"/>
        <w:jc w:val="both"/>
        <w:rPr>
          <w:rFonts w:ascii="Times New Roman" w:eastAsiaTheme="majorEastAsia" w:hAnsi="Times New Roman" w:cs="Times New Roman"/>
          <w:i/>
          <w:iCs/>
          <w:color w:val="000000"/>
          <w:sz w:val="24"/>
          <w:szCs w:val="24"/>
        </w:rPr>
      </w:pPr>
    </w:p>
    <w:p w14:paraId="2E78D240" w14:textId="77777777" w:rsidR="00AD43C9" w:rsidRPr="00B301A9" w:rsidRDefault="00AD43C9" w:rsidP="00B301A9">
      <w:pPr>
        <w:pStyle w:val="Naslov3"/>
        <w:tabs>
          <w:tab w:val="clear" w:pos="4973"/>
          <w:tab w:val="num" w:pos="1920"/>
        </w:tabs>
        <w:ind w:left="1920"/>
      </w:pPr>
      <w:bookmarkStart w:id="67" w:name="_Toc71030333"/>
      <w:r>
        <w:t>Vračilo blaga, povračilo DDV</w:t>
      </w:r>
      <w:bookmarkEnd w:id="67"/>
    </w:p>
    <w:p w14:paraId="6C26B5B1" w14:textId="77777777" w:rsidR="00AD43C9" w:rsidRPr="00AD43C9" w:rsidRDefault="00AD43C9" w:rsidP="00DE2443">
      <w:pPr>
        <w:autoSpaceDE w:val="0"/>
        <w:autoSpaceDN w:val="0"/>
        <w:adjustRightInd w:val="0"/>
        <w:spacing w:after="120"/>
        <w:ind w:left="425"/>
        <w:jc w:val="both"/>
        <w:rPr>
          <w:rFonts w:ascii="Times New Roman" w:eastAsiaTheme="majorEastAsia" w:hAnsi="Times New Roman" w:cs="Times New Roman"/>
          <w:iCs/>
          <w:color w:val="000000"/>
          <w:sz w:val="24"/>
          <w:szCs w:val="24"/>
        </w:rPr>
      </w:pPr>
      <w:r>
        <w:rPr>
          <w:rFonts w:ascii="Times New Roman" w:hAnsi="Times New Roman"/>
          <w:iCs/>
          <w:color w:val="000000"/>
          <w:sz w:val="24"/>
          <w:szCs w:val="24"/>
        </w:rPr>
        <w:t>Carinske formalnosti, ki se uporabljajo za vračilo blaga, so opisane v 4. poglavju – Formalnosti za izvoz in ponovni izvoz pošiljk majhne vrednosti in v 5. poglavju – Izrek neveljavnosti carinske deklaracije.</w:t>
      </w:r>
    </w:p>
    <w:p w14:paraId="24153C57" w14:textId="778557EE" w:rsidR="00AD43C9" w:rsidRPr="00AD43C9" w:rsidRDefault="00AD43C9" w:rsidP="00DE2443">
      <w:pPr>
        <w:autoSpaceDE w:val="0"/>
        <w:autoSpaceDN w:val="0"/>
        <w:adjustRightInd w:val="0"/>
        <w:spacing w:after="120"/>
        <w:ind w:left="425"/>
        <w:jc w:val="both"/>
        <w:rPr>
          <w:rFonts w:ascii="Times New Roman" w:eastAsiaTheme="majorEastAsia" w:hAnsi="Times New Roman" w:cs="Times New Roman"/>
          <w:iCs/>
          <w:color w:val="000000"/>
          <w:sz w:val="24"/>
          <w:szCs w:val="24"/>
        </w:rPr>
      </w:pPr>
      <w:r>
        <w:rPr>
          <w:rFonts w:ascii="Times New Roman" w:hAnsi="Times New Roman"/>
          <w:iCs/>
          <w:color w:val="000000"/>
          <w:sz w:val="24"/>
          <w:szCs w:val="24"/>
        </w:rPr>
        <w:t>Če blaga  prejemniku (tj. uvozniku) ni bilo mogoče dostaviti, DDV v okviru posebne ureditve ni treba plačati. V takih primerih se carinska deklaracija za sprostitev v prosti promet izreče za neveljavno, blago pa se pošlje nazaj prvotnemu pošiljatelju. Oseba, ki uporabi posebno ureditev, se mora v mesečni izjavi o DDV sklicevati na neveljavno carinsko deklaracijo za sprostitev v prosti promet in izvoz (vračilo) blaga.</w:t>
      </w:r>
    </w:p>
    <w:p w14:paraId="5DB8A4F4" w14:textId="77777777" w:rsidR="00AD43C9" w:rsidRPr="00AD43C9" w:rsidRDefault="007C5458" w:rsidP="00DE2443">
      <w:pPr>
        <w:autoSpaceDE w:val="0"/>
        <w:autoSpaceDN w:val="0"/>
        <w:adjustRightInd w:val="0"/>
        <w:spacing w:after="120"/>
        <w:ind w:left="425"/>
        <w:jc w:val="both"/>
        <w:rPr>
          <w:rFonts w:ascii="Times New Roman" w:eastAsiaTheme="majorEastAsia" w:hAnsi="Times New Roman" w:cs="Times New Roman"/>
          <w:iCs/>
          <w:color w:val="000000"/>
          <w:sz w:val="24"/>
          <w:szCs w:val="24"/>
        </w:rPr>
      </w:pPr>
      <w:r>
        <w:rPr>
          <w:rFonts w:ascii="Times New Roman" w:hAnsi="Times New Roman"/>
          <w:iCs/>
          <w:color w:val="000000"/>
          <w:sz w:val="24"/>
          <w:szCs w:val="24"/>
        </w:rPr>
        <w:t xml:space="preserve">Za carinske formalnosti, ki se uporabljajo za blago, uspešno dostavljeno prejemniku (tj. uvozniku), ki pa se nato odloči, da ga bo vrnil prodajalcu, glejte podroben postopek v zadnjem odstavku poglavja 5.1. </w:t>
      </w:r>
    </w:p>
    <w:p w14:paraId="0F9D0C32" w14:textId="77777777" w:rsidR="00AD43C9" w:rsidRPr="00B301A9" w:rsidRDefault="00AD43C9" w:rsidP="00B301A9">
      <w:pPr>
        <w:pStyle w:val="Naslov3"/>
        <w:tabs>
          <w:tab w:val="clear" w:pos="4973"/>
          <w:tab w:val="num" w:pos="1920"/>
        </w:tabs>
        <w:ind w:left="1920"/>
      </w:pPr>
      <w:bookmarkStart w:id="68" w:name="_Toc71030334"/>
      <w:r>
        <w:t>Nadzorno poročanje</w:t>
      </w:r>
      <w:bookmarkEnd w:id="68"/>
    </w:p>
    <w:p w14:paraId="16E98EB1" w14:textId="77777777" w:rsidR="00AD43C9" w:rsidRDefault="00AD43C9" w:rsidP="00DE2443">
      <w:pPr>
        <w:autoSpaceDE w:val="0"/>
        <w:autoSpaceDN w:val="0"/>
        <w:adjustRightInd w:val="0"/>
        <w:spacing w:after="120"/>
        <w:ind w:left="425"/>
        <w:jc w:val="both"/>
        <w:rPr>
          <w:rFonts w:ascii="Times New Roman" w:eastAsiaTheme="majorEastAsia" w:hAnsi="Times New Roman" w:cs="Times New Roman"/>
          <w:iCs/>
          <w:color w:val="000000"/>
          <w:sz w:val="24"/>
          <w:szCs w:val="24"/>
        </w:rPr>
      </w:pPr>
      <w:r>
        <w:rPr>
          <w:rFonts w:ascii="Times New Roman" w:hAnsi="Times New Roman"/>
          <w:iCs/>
          <w:color w:val="000000"/>
          <w:sz w:val="24"/>
          <w:szCs w:val="24"/>
        </w:rPr>
        <w:t xml:space="preserve">Podatki carinske deklaracije za sprostitev v prosti promet ob uporabi posebne ureditve bodo poslani v nadzorni sistem. Vendar se mesečna poročila o zadevnem uvozu ne pripravijo.  </w:t>
      </w:r>
    </w:p>
    <w:p w14:paraId="1913DC71" w14:textId="77777777" w:rsidR="00DB22F4" w:rsidRPr="00AD43C9" w:rsidRDefault="00DB22F4" w:rsidP="00DE2443">
      <w:pPr>
        <w:autoSpaceDE w:val="0"/>
        <w:autoSpaceDN w:val="0"/>
        <w:adjustRightInd w:val="0"/>
        <w:spacing w:after="120"/>
        <w:ind w:left="425"/>
        <w:jc w:val="both"/>
        <w:rPr>
          <w:rFonts w:ascii="Times New Roman" w:eastAsiaTheme="majorEastAsia" w:hAnsi="Times New Roman" w:cs="Times New Roman"/>
          <w:iCs/>
          <w:color w:val="000000"/>
          <w:sz w:val="24"/>
          <w:szCs w:val="24"/>
        </w:rPr>
      </w:pPr>
    </w:p>
    <w:p w14:paraId="29FCA11C" w14:textId="77777777" w:rsidR="00AD43C9" w:rsidRPr="00C3069E" w:rsidRDefault="00AD43C9" w:rsidP="00C3069E">
      <w:pPr>
        <w:pStyle w:val="Naslov2"/>
      </w:pPr>
      <w:bookmarkStart w:id="69" w:name="_Toc71030335"/>
      <w:r>
        <w:t>STANDARDNI MEHANIZEM ZA POBIRANJE DDV</w:t>
      </w:r>
      <w:bookmarkEnd w:id="69"/>
    </w:p>
    <w:p w14:paraId="5BBD82A4" w14:textId="77777777" w:rsidR="00DB22F4" w:rsidRPr="00DB22F4" w:rsidRDefault="00DB22F4" w:rsidP="00DB22F4">
      <w:pPr>
        <w:pStyle w:val="Odstavekseznama"/>
        <w:keepNext/>
        <w:numPr>
          <w:ilvl w:val="1"/>
          <w:numId w:val="28"/>
        </w:numPr>
        <w:spacing w:after="240" w:line="240" w:lineRule="auto"/>
        <w:contextualSpacing w:val="0"/>
        <w:jc w:val="both"/>
        <w:outlineLvl w:val="1"/>
        <w:rPr>
          <w:rFonts w:ascii="Times New Roman" w:eastAsia="Times New Roman" w:hAnsi="Times New Roman" w:cs="Times New Roman"/>
          <w:b/>
          <w:vanish/>
          <w:sz w:val="24"/>
          <w:szCs w:val="20"/>
        </w:rPr>
      </w:pPr>
      <w:bookmarkStart w:id="70" w:name="_Toc52779661"/>
      <w:bookmarkStart w:id="71" w:name="_Toc52779729"/>
      <w:bookmarkStart w:id="72" w:name="_Toc52779876"/>
      <w:bookmarkStart w:id="73" w:name="_Toc52779958"/>
      <w:bookmarkStart w:id="74" w:name="_Toc52780030"/>
      <w:bookmarkStart w:id="75" w:name="_Toc54020287"/>
      <w:bookmarkStart w:id="76" w:name="_Toc54020545"/>
      <w:bookmarkStart w:id="77" w:name="_Toc54020818"/>
      <w:bookmarkStart w:id="78" w:name="_Toc57732275"/>
      <w:bookmarkStart w:id="79" w:name="_Toc57732344"/>
      <w:bookmarkStart w:id="80" w:name="_Toc57732597"/>
      <w:bookmarkStart w:id="81" w:name="_Toc57732756"/>
      <w:bookmarkStart w:id="82" w:name="_Toc58583574"/>
      <w:bookmarkStart w:id="83" w:name="_Toc58583860"/>
      <w:bookmarkStart w:id="84" w:name="_Toc58583964"/>
      <w:bookmarkStart w:id="85" w:name="_Toc58584041"/>
      <w:bookmarkStart w:id="86" w:name="_Toc58584118"/>
      <w:bookmarkStart w:id="87" w:name="_Toc71030336"/>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1049B4C2" w14:textId="77777777" w:rsidR="00AD43C9" w:rsidRPr="00DB22F4" w:rsidRDefault="00AD43C9" w:rsidP="00DB22F4">
      <w:pPr>
        <w:pStyle w:val="Naslov3"/>
        <w:tabs>
          <w:tab w:val="clear" w:pos="4973"/>
          <w:tab w:val="num" w:pos="1920"/>
        </w:tabs>
        <w:ind w:left="1920"/>
      </w:pPr>
      <w:bookmarkStart w:id="88" w:name="_Toc71030337"/>
      <w:r>
        <w:t>Glavni koncept</w:t>
      </w:r>
      <w:bookmarkEnd w:id="88"/>
    </w:p>
    <w:p w14:paraId="76A82E85" w14:textId="5FC296C7" w:rsidR="00AD43C9" w:rsidRPr="00AD43C9" w:rsidRDefault="00AD43C9" w:rsidP="00DE2443">
      <w:pPr>
        <w:autoSpaceDE w:val="0"/>
        <w:autoSpaceDN w:val="0"/>
        <w:adjustRightInd w:val="0"/>
        <w:spacing w:after="120"/>
        <w:ind w:left="425"/>
        <w:jc w:val="both"/>
        <w:rPr>
          <w:rFonts w:ascii="Times New Roman" w:eastAsiaTheme="majorEastAsia" w:hAnsi="Times New Roman" w:cs="Times New Roman"/>
          <w:iCs/>
          <w:color w:val="000000"/>
          <w:sz w:val="24"/>
          <w:szCs w:val="24"/>
        </w:rPr>
      </w:pPr>
      <w:r>
        <w:rPr>
          <w:rFonts w:ascii="Times New Roman" w:hAnsi="Times New Roman"/>
          <w:iCs/>
          <w:color w:val="000000"/>
          <w:sz w:val="24"/>
          <w:szCs w:val="24"/>
        </w:rPr>
        <w:t>Če se za pobiranje uvoznega DDV ne uporablja nobena poenostavitev (sistem VEM za uvoz ali posebna ureditev), se uporabljajo standardna pravila, uvozni DDV pa se pobere v skladu z veljavnimi carinskimi pravili in v skladu s členi 201, 274 in 275 direktive o DDV.</w:t>
      </w:r>
    </w:p>
    <w:p w14:paraId="2D0D9F6D" w14:textId="77777777" w:rsidR="00AD43C9" w:rsidRPr="00DB22F4" w:rsidRDefault="00AD43C9" w:rsidP="00DB22F4">
      <w:pPr>
        <w:pStyle w:val="Naslov3"/>
        <w:tabs>
          <w:tab w:val="clear" w:pos="4973"/>
          <w:tab w:val="num" w:pos="1920"/>
        </w:tabs>
        <w:ind w:left="1920"/>
      </w:pPr>
      <w:bookmarkStart w:id="89" w:name="_Toc71030338"/>
      <w:r>
        <w:t>Opis postopka</w:t>
      </w:r>
      <w:bookmarkEnd w:id="89"/>
    </w:p>
    <w:p w14:paraId="7EA9DCDB" w14:textId="471F4C86" w:rsidR="00AD43C9" w:rsidRPr="00AD43C9" w:rsidRDefault="00AD43C9" w:rsidP="00DE2443">
      <w:pPr>
        <w:autoSpaceDE w:val="0"/>
        <w:autoSpaceDN w:val="0"/>
        <w:adjustRightInd w:val="0"/>
        <w:spacing w:after="120"/>
        <w:ind w:left="425"/>
        <w:jc w:val="both"/>
        <w:rPr>
          <w:rFonts w:ascii="Times New Roman" w:eastAsiaTheme="majorEastAsia" w:hAnsi="Times New Roman" w:cs="Times New Roman"/>
          <w:iCs/>
          <w:color w:val="000000"/>
          <w:sz w:val="24"/>
          <w:szCs w:val="24"/>
        </w:rPr>
      </w:pPr>
      <w:r>
        <w:rPr>
          <w:rFonts w:ascii="Times New Roman" w:hAnsi="Times New Roman"/>
          <w:iCs/>
          <w:sz w:val="24"/>
          <w:szCs w:val="24"/>
        </w:rPr>
        <w:t xml:space="preserve">Če se uporablja standardni mehanizem za pobiranje DDV, je mogoče blago, oproščeno carine v skladu s členom 23(1) ali 25(1) uredbe o oprostitvi carin, v skladu s členom 221(4) </w:t>
      </w:r>
      <w:r>
        <w:rPr>
          <w:rFonts w:ascii="Times New Roman" w:hAnsi="Times New Roman"/>
          <w:iCs/>
          <w:sz w:val="24"/>
          <w:szCs w:val="24"/>
        </w:rPr>
        <w:lastRenderedPageBreak/>
        <w:t>IA CZU prijaviti za sprostitev v promet v državi članici, v kateri se odpremljanje ali prevoz blaga konča. To pomeni, da mora biti država članica uvoza tudi namembna država članica (država članica potrošnje). To je potrebno, ker je treba DDV plačati v državi članici uvoza in ker navedena država članica ne more pobirati DDV z uporabo stopnje DDV, ki se uporablja v drugi državi članici. Vložnik deklaracije lahko izbira med carinsko deklaracijo z naborom podatkov H7, I1 ali H1 (nabor podatkov H6 je omejen na izvajalce poštni storitev).</w:t>
      </w:r>
    </w:p>
    <w:p w14:paraId="558AA99B" w14:textId="76A6BD49" w:rsidR="00AD43C9" w:rsidRPr="00AD43C9" w:rsidRDefault="00AD43C9" w:rsidP="00DE2443">
      <w:pPr>
        <w:autoSpaceDE w:val="0"/>
        <w:autoSpaceDN w:val="0"/>
        <w:adjustRightInd w:val="0"/>
        <w:spacing w:after="120"/>
        <w:ind w:left="425"/>
        <w:jc w:val="both"/>
        <w:rPr>
          <w:rFonts w:ascii="Times New Roman" w:eastAsiaTheme="majorEastAsia" w:hAnsi="Times New Roman" w:cs="Times New Roman"/>
          <w:iCs/>
          <w:color w:val="000000"/>
          <w:sz w:val="24"/>
          <w:szCs w:val="24"/>
        </w:rPr>
      </w:pPr>
      <w:r>
        <w:rPr>
          <w:rFonts w:ascii="Times New Roman" w:hAnsi="Times New Roman"/>
          <w:iCs/>
          <w:color w:val="000000"/>
          <w:sz w:val="24"/>
          <w:szCs w:val="24"/>
        </w:rPr>
        <w:t xml:space="preserve">Ob uvozu morajo uvozni DDV v skladu s členom 201 direktive o DDV plačati oseba ali osebe, ki jih država članica uvoza določi ali prizna kot osebe, ki morajo plačati davek. V praksi sta za plačilo uvoznega DDV na splošno skupaj odgovorna uvoznik (tj. prejemnik) in, v primeru posrednega zastopanja, deklarant carinske deklaracije. </w:t>
      </w:r>
    </w:p>
    <w:p w14:paraId="43997673" w14:textId="77777777" w:rsidR="00AD43C9" w:rsidRPr="00AD43C9" w:rsidRDefault="00AD43C9" w:rsidP="00DE2443">
      <w:pPr>
        <w:autoSpaceDE w:val="0"/>
        <w:autoSpaceDN w:val="0"/>
        <w:adjustRightInd w:val="0"/>
        <w:spacing w:after="120"/>
        <w:ind w:left="425"/>
        <w:jc w:val="both"/>
        <w:rPr>
          <w:rFonts w:ascii="Times New Roman" w:eastAsiaTheme="majorEastAsia" w:hAnsi="Times New Roman" w:cs="Times New Roman"/>
          <w:iCs/>
          <w:color w:val="000000"/>
          <w:sz w:val="24"/>
          <w:szCs w:val="24"/>
        </w:rPr>
      </w:pPr>
      <w:r>
        <w:rPr>
          <w:rFonts w:ascii="Times New Roman" w:hAnsi="Times New Roman"/>
          <w:iCs/>
          <w:color w:val="000000"/>
          <w:sz w:val="24"/>
          <w:szCs w:val="24"/>
        </w:rPr>
        <w:t>Če je do 1. oktobra 2021 blago v poštni pošiljki sproščeno v prosti promet s katerim koli drugim dejanjem v skladu s členom 141(3) DA CZU, mora deklarant carinskemu organu uvoza plačati samo DDV, če je bila carinska deklaracija sprejeta in je bilo blago v navedeni poštni pošiljki sproščeno v prosti promet in dostavljeno prejemniku. V nasprotnem primeru, če blaga ni bilo mogoče dostaviti prejemniku, se šteje, da carinska deklaracija za sprostitev v prosti promet ni bila vložena in da blago v navedeni poštni pošiljki ostane v začasni hrambi, dokler ni ponovno izvoženo, uničeno ali je njegov položaj urejen drugače v skladu s členom 198 CZU.</w:t>
      </w:r>
    </w:p>
    <w:p w14:paraId="7161FD21" w14:textId="77777777" w:rsidR="00AD43C9" w:rsidRPr="00AD43C9" w:rsidRDefault="00AD43C9" w:rsidP="00DE2443">
      <w:pPr>
        <w:autoSpaceDE w:val="0"/>
        <w:autoSpaceDN w:val="0"/>
        <w:adjustRightInd w:val="0"/>
        <w:spacing w:after="120"/>
        <w:ind w:left="425"/>
        <w:jc w:val="both"/>
        <w:rPr>
          <w:rFonts w:ascii="Times New Roman" w:eastAsiaTheme="majorEastAsia" w:hAnsi="Times New Roman" w:cs="Times New Roman"/>
          <w:iCs/>
          <w:color w:val="000000"/>
          <w:sz w:val="24"/>
          <w:szCs w:val="24"/>
        </w:rPr>
      </w:pPr>
      <w:r>
        <w:rPr>
          <w:rFonts w:ascii="Times New Roman" w:hAnsi="Times New Roman"/>
          <w:iCs/>
          <w:color w:val="000000"/>
          <w:sz w:val="24"/>
          <w:szCs w:val="24"/>
        </w:rPr>
        <w:t>Podrobnejši pregled delov standardnega postopka je prikazan na spodnji sliki:</w:t>
      </w:r>
    </w:p>
    <w:p w14:paraId="5738D5A5" w14:textId="4E8D6B55" w:rsidR="00AD43C9" w:rsidRPr="00AD43C9" w:rsidRDefault="00AD43C9" w:rsidP="00DE2443">
      <w:pPr>
        <w:rPr>
          <w:rFonts w:ascii="Times New Roman" w:hAnsi="Times New Roman" w:cs="Times New Roman"/>
          <w:sz w:val="24"/>
          <w:szCs w:val="24"/>
        </w:rPr>
      </w:pPr>
    </w:p>
    <w:p w14:paraId="3A69021E" w14:textId="79A4B14D" w:rsidR="00475C1F" w:rsidRPr="00507F2A" w:rsidRDefault="00E31C0D" w:rsidP="00507F2A">
      <w:pPr>
        <w:autoSpaceDE w:val="0"/>
        <w:autoSpaceDN w:val="0"/>
        <w:adjustRightInd w:val="0"/>
        <w:spacing w:after="120"/>
        <w:ind w:left="425"/>
        <w:jc w:val="both"/>
        <w:rPr>
          <w:rFonts w:ascii="Times New Roman" w:eastAsiaTheme="majorEastAsia" w:hAnsi="Times New Roman" w:cs="Times New Roman"/>
          <w:iCs/>
          <w:color w:val="000000"/>
          <w:sz w:val="24"/>
          <w:szCs w:val="24"/>
        </w:rPr>
      </w:pPr>
      <w:r w:rsidRPr="00E31C0D">
        <w:rPr>
          <w:noProof/>
          <w:lang w:eastAsia="sl-SI"/>
        </w:rPr>
        <w:drawing>
          <wp:inline distT="0" distB="0" distL="0" distR="0" wp14:anchorId="73AB19A6" wp14:editId="3F8F5B0C">
            <wp:extent cx="5725160" cy="28467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5160" cy="2846705"/>
                    </a:xfrm>
                    <a:prstGeom prst="rect">
                      <a:avLst/>
                    </a:prstGeom>
                    <a:noFill/>
                    <a:ln>
                      <a:noFill/>
                    </a:ln>
                  </pic:spPr>
                </pic:pic>
              </a:graphicData>
            </a:graphic>
          </wp:inline>
        </w:drawing>
      </w:r>
      <w:r w:rsidR="00AE5232">
        <w:br w:type="page"/>
      </w:r>
    </w:p>
    <w:p w14:paraId="6983174E" w14:textId="77777777" w:rsidR="00987237" w:rsidRDefault="00987237" w:rsidP="00C3069E">
      <w:pPr>
        <w:pStyle w:val="Naslov1"/>
        <w:numPr>
          <w:ilvl w:val="0"/>
          <w:numId w:val="50"/>
        </w:numPr>
        <w:spacing w:line="276" w:lineRule="auto"/>
      </w:pPr>
      <w:bookmarkStart w:id="90" w:name="_Toc71030339"/>
      <w:r>
        <w:lastRenderedPageBreak/>
        <w:t>FORMALNOSTI ZA IZVOZ IN PONOVNI IZVOZ POŠILJK MAJHNE VREDNOSTI</w:t>
      </w:r>
      <w:bookmarkEnd w:id="90"/>
    </w:p>
    <w:p w14:paraId="65220671" w14:textId="77777777" w:rsidR="00934114" w:rsidRPr="00507F2A" w:rsidRDefault="00934114" w:rsidP="00C3069E">
      <w:pPr>
        <w:pStyle w:val="Naslov2"/>
        <w:numPr>
          <w:ilvl w:val="1"/>
          <w:numId w:val="50"/>
        </w:numPr>
        <w:contextualSpacing/>
        <w:rPr>
          <w:szCs w:val="24"/>
        </w:rPr>
      </w:pPr>
      <w:bookmarkStart w:id="91" w:name="_Toc71030340"/>
      <w:r>
        <w:t>Pregled</w:t>
      </w:r>
      <w:bookmarkEnd w:id="91"/>
    </w:p>
    <w:tbl>
      <w:tblPr>
        <w:tblStyle w:val="Tabelamrea"/>
        <w:tblW w:w="9166" w:type="dxa"/>
        <w:tblInd w:w="-113" w:type="dxa"/>
        <w:tblLook w:val="04A0" w:firstRow="1" w:lastRow="0" w:firstColumn="1" w:lastColumn="0" w:noHBand="0" w:noVBand="1"/>
      </w:tblPr>
      <w:tblGrid>
        <w:gridCol w:w="1712"/>
        <w:gridCol w:w="1210"/>
        <w:gridCol w:w="1868"/>
        <w:gridCol w:w="1974"/>
        <w:gridCol w:w="1256"/>
        <w:gridCol w:w="1146"/>
      </w:tblGrid>
      <w:tr w:rsidR="00525E7F" w:rsidRPr="00E5495E" w14:paraId="386F704D" w14:textId="77777777" w:rsidTr="00525E7F">
        <w:trPr>
          <w:trHeight w:val="239"/>
        </w:trPr>
        <w:tc>
          <w:tcPr>
            <w:tcW w:w="1712" w:type="dxa"/>
            <w:vMerge w:val="restart"/>
          </w:tcPr>
          <w:p w14:paraId="56F7D9C0" w14:textId="77777777" w:rsidR="00525E7F" w:rsidRDefault="00525E7F" w:rsidP="00E57968">
            <w:pPr>
              <w:spacing w:line="276" w:lineRule="auto"/>
              <w:jc w:val="center"/>
              <w:rPr>
                <w:b/>
                <w:sz w:val="20"/>
                <w:szCs w:val="20"/>
              </w:rPr>
            </w:pPr>
            <w:r>
              <w:rPr>
                <w:b/>
                <w:sz w:val="20"/>
                <w:szCs w:val="20"/>
              </w:rPr>
              <w:t>Vrsta pošiljk</w:t>
            </w:r>
          </w:p>
        </w:tc>
        <w:tc>
          <w:tcPr>
            <w:tcW w:w="1210" w:type="dxa"/>
            <w:vMerge w:val="restart"/>
          </w:tcPr>
          <w:p w14:paraId="7D6976C2" w14:textId="77777777" w:rsidR="00525E7F" w:rsidRPr="00E5495E" w:rsidRDefault="00525E7F" w:rsidP="00E57968">
            <w:pPr>
              <w:spacing w:line="276" w:lineRule="auto"/>
              <w:jc w:val="center"/>
              <w:rPr>
                <w:b/>
                <w:sz w:val="20"/>
                <w:szCs w:val="20"/>
              </w:rPr>
            </w:pPr>
            <w:r>
              <w:rPr>
                <w:b/>
                <w:sz w:val="20"/>
                <w:szCs w:val="20"/>
              </w:rPr>
              <w:t>Vrednost blaga</w:t>
            </w:r>
          </w:p>
        </w:tc>
        <w:tc>
          <w:tcPr>
            <w:tcW w:w="3842" w:type="dxa"/>
            <w:gridSpan w:val="2"/>
          </w:tcPr>
          <w:p w14:paraId="51FDF2C7" w14:textId="77777777" w:rsidR="00525E7F" w:rsidRPr="00E5495E" w:rsidRDefault="00525E7F" w:rsidP="00E57968">
            <w:pPr>
              <w:spacing w:line="276" w:lineRule="auto"/>
              <w:jc w:val="center"/>
              <w:rPr>
                <w:b/>
                <w:sz w:val="20"/>
                <w:szCs w:val="20"/>
              </w:rPr>
            </w:pPr>
            <w:r>
              <w:rPr>
                <w:b/>
                <w:sz w:val="20"/>
                <w:szCs w:val="20"/>
              </w:rPr>
              <w:t>Carinske formalnosti, ki se uporabljajo za</w:t>
            </w:r>
          </w:p>
        </w:tc>
        <w:tc>
          <w:tcPr>
            <w:tcW w:w="2402" w:type="dxa"/>
            <w:gridSpan w:val="2"/>
            <w:vMerge w:val="restart"/>
          </w:tcPr>
          <w:p w14:paraId="16579157" w14:textId="77777777" w:rsidR="00525E7F" w:rsidRPr="00E5495E" w:rsidRDefault="00525E7F" w:rsidP="00E57968">
            <w:pPr>
              <w:spacing w:line="276" w:lineRule="auto"/>
              <w:jc w:val="center"/>
              <w:rPr>
                <w:b/>
                <w:sz w:val="20"/>
                <w:szCs w:val="20"/>
              </w:rPr>
            </w:pPr>
            <w:r>
              <w:rPr>
                <w:b/>
                <w:sz w:val="20"/>
                <w:szCs w:val="20"/>
              </w:rPr>
              <w:t xml:space="preserve">Formalnosti, ki se uporabljajo za vračilo DDV </w:t>
            </w:r>
          </w:p>
        </w:tc>
      </w:tr>
      <w:tr w:rsidR="00525E7F" w:rsidRPr="00E5495E" w14:paraId="758E80EE" w14:textId="77777777" w:rsidTr="00525E7F">
        <w:trPr>
          <w:trHeight w:val="238"/>
        </w:trPr>
        <w:tc>
          <w:tcPr>
            <w:tcW w:w="1712" w:type="dxa"/>
            <w:vMerge/>
          </w:tcPr>
          <w:p w14:paraId="26340E92" w14:textId="77777777" w:rsidR="00525E7F" w:rsidRDefault="00525E7F" w:rsidP="00E57968">
            <w:pPr>
              <w:spacing w:line="276" w:lineRule="auto"/>
              <w:jc w:val="center"/>
              <w:rPr>
                <w:b/>
                <w:sz w:val="20"/>
                <w:szCs w:val="20"/>
              </w:rPr>
            </w:pPr>
          </w:p>
        </w:tc>
        <w:tc>
          <w:tcPr>
            <w:tcW w:w="1210" w:type="dxa"/>
            <w:vMerge/>
          </w:tcPr>
          <w:p w14:paraId="361FAD4A" w14:textId="77777777" w:rsidR="00525E7F" w:rsidRDefault="00525E7F" w:rsidP="00E57968">
            <w:pPr>
              <w:spacing w:line="276" w:lineRule="auto"/>
              <w:jc w:val="center"/>
              <w:rPr>
                <w:b/>
                <w:sz w:val="20"/>
                <w:szCs w:val="20"/>
              </w:rPr>
            </w:pPr>
          </w:p>
        </w:tc>
        <w:tc>
          <w:tcPr>
            <w:tcW w:w="1868" w:type="dxa"/>
          </w:tcPr>
          <w:p w14:paraId="7847B6D6" w14:textId="77777777" w:rsidR="00525E7F" w:rsidRPr="00E5495E" w:rsidRDefault="00525E7F" w:rsidP="00E57968">
            <w:pPr>
              <w:spacing w:line="276" w:lineRule="auto"/>
              <w:jc w:val="center"/>
              <w:rPr>
                <w:b/>
                <w:sz w:val="20"/>
                <w:szCs w:val="20"/>
              </w:rPr>
            </w:pPr>
            <w:r>
              <w:rPr>
                <w:b/>
                <w:sz w:val="20"/>
                <w:szCs w:val="20"/>
              </w:rPr>
              <w:t>izvoz unijskega blaga</w:t>
            </w:r>
          </w:p>
        </w:tc>
        <w:tc>
          <w:tcPr>
            <w:tcW w:w="1974" w:type="dxa"/>
          </w:tcPr>
          <w:p w14:paraId="723E3077" w14:textId="77777777" w:rsidR="00525E7F" w:rsidRPr="00E5495E" w:rsidRDefault="00525E7F" w:rsidP="00E57968">
            <w:pPr>
              <w:spacing w:line="276" w:lineRule="auto"/>
              <w:jc w:val="center"/>
              <w:rPr>
                <w:b/>
                <w:sz w:val="20"/>
                <w:szCs w:val="20"/>
              </w:rPr>
            </w:pPr>
            <w:r>
              <w:rPr>
                <w:b/>
                <w:sz w:val="20"/>
                <w:szCs w:val="20"/>
              </w:rPr>
              <w:t>vračilo uvoženega blaga</w:t>
            </w:r>
          </w:p>
        </w:tc>
        <w:tc>
          <w:tcPr>
            <w:tcW w:w="2402" w:type="dxa"/>
            <w:gridSpan w:val="2"/>
            <w:vMerge/>
          </w:tcPr>
          <w:p w14:paraId="56D647D4" w14:textId="77777777" w:rsidR="00525E7F" w:rsidRPr="00E5495E" w:rsidRDefault="00525E7F" w:rsidP="00E57968">
            <w:pPr>
              <w:spacing w:line="276" w:lineRule="auto"/>
              <w:jc w:val="center"/>
              <w:rPr>
                <w:b/>
                <w:sz w:val="20"/>
                <w:szCs w:val="20"/>
              </w:rPr>
            </w:pPr>
          </w:p>
        </w:tc>
      </w:tr>
      <w:tr w:rsidR="00525E7F" w:rsidRPr="006D019E" w14:paraId="3FC5DA37" w14:textId="77777777" w:rsidTr="00525E7F">
        <w:trPr>
          <w:trHeight w:val="631"/>
        </w:trPr>
        <w:tc>
          <w:tcPr>
            <w:tcW w:w="1712" w:type="dxa"/>
            <w:vMerge w:val="restart"/>
          </w:tcPr>
          <w:p w14:paraId="76F52065" w14:textId="77777777" w:rsidR="00525E7F" w:rsidRDefault="00525E7F" w:rsidP="00E57968">
            <w:pPr>
              <w:spacing w:line="276" w:lineRule="auto"/>
              <w:rPr>
                <w:sz w:val="18"/>
                <w:szCs w:val="18"/>
              </w:rPr>
            </w:pPr>
          </w:p>
          <w:p w14:paraId="34E8BF4C" w14:textId="77777777" w:rsidR="00525E7F" w:rsidRDefault="00525E7F" w:rsidP="00E57968">
            <w:pPr>
              <w:spacing w:line="276" w:lineRule="auto"/>
              <w:rPr>
                <w:sz w:val="18"/>
                <w:szCs w:val="18"/>
              </w:rPr>
            </w:pPr>
          </w:p>
          <w:p w14:paraId="5FFFA325" w14:textId="77777777" w:rsidR="00525E7F" w:rsidRDefault="00525E7F" w:rsidP="00E57968">
            <w:pPr>
              <w:spacing w:line="276" w:lineRule="auto"/>
              <w:rPr>
                <w:sz w:val="18"/>
                <w:szCs w:val="18"/>
              </w:rPr>
            </w:pPr>
          </w:p>
          <w:p w14:paraId="6D22A8CB" w14:textId="77777777" w:rsidR="00525E7F" w:rsidRDefault="00525E7F" w:rsidP="00E57968">
            <w:pPr>
              <w:spacing w:line="276" w:lineRule="auto"/>
              <w:rPr>
                <w:sz w:val="18"/>
                <w:szCs w:val="18"/>
              </w:rPr>
            </w:pPr>
          </w:p>
          <w:p w14:paraId="65B2523B" w14:textId="77777777" w:rsidR="00525E7F" w:rsidRDefault="00525E7F" w:rsidP="00E57968">
            <w:pPr>
              <w:spacing w:line="276" w:lineRule="auto"/>
              <w:rPr>
                <w:sz w:val="18"/>
                <w:szCs w:val="18"/>
              </w:rPr>
            </w:pPr>
          </w:p>
          <w:p w14:paraId="05097D3A" w14:textId="77777777" w:rsidR="00525E7F" w:rsidRDefault="00525E7F" w:rsidP="00E57968">
            <w:pPr>
              <w:spacing w:line="276" w:lineRule="auto"/>
              <w:rPr>
                <w:sz w:val="18"/>
                <w:szCs w:val="18"/>
              </w:rPr>
            </w:pPr>
          </w:p>
          <w:p w14:paraId="5815BABD" w14:textId="77777777" w:rsidR="00525E7F" w:rsidRPr="006D019E" w:rsidRDefault="00525E7F" w:rsidP="00E57968">
            <w:pPr>
              <w:spacing w:line="276" w:lineRule="auto"/>
              <w:jc w:val="center"/>
              <w:rPr>
                <w:sz w:val="18"/>
                <w:szCs w:val="18"/>
              </w:rPr>
            </w:pPr>
            <w:r>
              <w:rPr>
                <w:sz w:val="18"/>
                <w:szCs w:val="18"/>
              </w:rPr>
              <w:t>Poštne in hitre pošiljke</w:t>
            </w:r>
          </w:p>
        </w:tc>
        <w:tc>
          <w:tcPr>
            <w:tcW w:w="1210" w:type="dxa"/>
            <w:vMerge w:val="restart"/>
          </w:tcPr>
          <w:p w14:paraId="54A9C5FE" w14:textId="77777777" w:rsidR="00525E7F" w:rsidRDefault="00525E7F" w:rsidP="00E57968">
            <w:pPr>
              <w:spacing w:line="276" w:lineRule="auto"/>
              <w:rPr>
                <w:sz w:val="18"/>
                <w:szCs w:val="18"/>
              </w:rPr>
            </w:pPr>
            <w:r>
              <w:rPr>
                <w:sz w:val="18"/>
                <w:szCs w:val="18"/>
              </w:rPr>
              <w:t>≤ 150 EUR</w:t>
            </w:r>
          </w:p>
          <w:p w14:paraId="101D793E" w14:textId="77777777" w:rsidR="00525E7F" w:rsidRDefault="00525E7F" w:rsidP="00E57968">
            <w:pPr>
              <w:spacing w:line="276" w:lineRule="auto"/>
              <w:rPr>
                <w:sz w:val="18"/>
                <w:szCs w:val="18"/>
              </w:rPr>
            </w:pPr>
            <w:r>
              <w:rPr>
                <w:sz w:val="18"/>
                <w:szCs w:val="18"/>
              </w:rPr>
              <w:t>(blago, za katero se uporablja sistem VEM za uvoz, in blago, za katero se sistem VEM za uvoz ne uporablja)</w:t>
            </w:r>
          </w:p>
        </w:tc>
        <w:tc>
          <w:tcPr>
            <w:tcW w:w="1868" w:type="dxa"/>
            <w:vMerge w:val="restart"/>
          </w:tcPr>
          <w:p w14:paraId="55C0FC70" w14:textId="77777777" w:rsidR="00525E7F" w:rsidRDefault="00525E7F" w:rsidP="00E57968">
            <w:pPr>
              <w:spacing w:line="276" w:lineRule="auto"/>
              <w:jc w:val="center"/>
              <w:rPr>
                <w:sz w:val="18"/>
                <w:szCs w:val="18"/>
              </w:rPr>
            </w:pPr>
            <w:r>
              <w:rPr>
                <w:sz w:val="18"/>
                <w:szCs w:val="18"/>
              </w:rPr>
              <w:t>deklaracija s katerim koli drugim dejanjem; člen 141(4a) DA CZU; nekateri podatki morajo biti na voljo carinskim organom in jih morajo ti sprejeti</w:t>
            </w:r>
          </w:p>
        </w:tc>
        <w:tc>
          <w:tcPr>
            <w:tcW w:w="1974" w:type="dxa"/>
            <w:vMerge w:val="restart"/>
          </w:tcPr>
          <w:p w14:paraId="67A14860" w14:textId="77777777" w:rsidR="00525E7F" w:rsidRDefault="00525E7F" w:rsidP="00E57968">
            <w:pPr>
              <w:spacing w:line="276" w:lineRule="auto"/>
              <w:rPr>
                <w:sz w:val="18"/>
                <w:szCs w:val="18"/>
              </w:rPr>
            </w:pPr>
            <w:r>
              <w:rPr>
                <w:sz w:val="18"/>
                <w:szCs w:val="18"/>
              </w:rPr>
              <w:t>deklaracija s katerim koli drugim dejanjem, pri čemer morajo biti nekateri podatki na voljo carinskim organom in jih morajo ti sprejeti</w:t>
            </w:r>
            <w:r>
              <w:rPr>
                <w:rStyle w:val="Sprotnaopomba-sklic"/>
                <w:sz w:val="18"/>
                <w:szCs w:val="18"/>
              </w:rPr>
              <w:footnoteReference w:id="16"/>
            </w:r>
          </w:p>
          <w:p w14:paraId="31627619" w14:textId="77777777" w:rsidR="00525E7F" w:rsidRPr="006D019E" w:rsidRDefault="00525E7F" w:rsidP="00E57968">
            <w:pPr>
              <w:spacing w:line="276" w:lineRule="auto"/>
              <w:rPr>
                <w:sz w:val="18"/>
                <w:szCs w:val="18"/>
              </w:rPr>
            </w:pPr>
            <w:r>
              <w:rPr>
                <w:sz w:val="18"/>
                <w:szCs w:val="18"/>
              </w:rPr>
              <w:t>(v skladu s členom 141(4a) in, če je ustrezno, s členom 142(b) DA CZU)</w:t>
            </w:r>
          </w:p>
        </w:tc>
        <w:tc>
          <w:tcPr>
            <w:tcW w:w="2402" w:type="dxa"/>
            <w:gridSpan w:val="2"/>
          </w:tcPr>
          <w:p w14:paraId="29597427" w14:textId="77777777" w:rsidR="00525E7F" w:rsidRDefault="00525E7F" w:rsidP="00E57968">
            <w:pPr>
              <w:spacing w:line="276" w:lineRule="auto"/>
              <w:rPr>
                <w:sz w:val="18"/>
                <w:szCs w:val="18"/>
              </w:rPr>
            </w:pPr>
            <w:r>
              <w:rPr>
                <w:sz w:val="18"/>
                <w:szCs w:val="18"/>
              </w:rPr>
              <w:t>Izrek neveljavnosti uvozne carinske deklaracije in zastaranje obveznosti glede DDV</w:t>
            </w:r>
          </w:p>
          <w:p w14:paraId="67C9B230" w14:textId="77777777" w:rsidR="00525E7F" w:rsidRPr="006D019E" w:rsidRDefault="00525E7F" w:rsidP="00E57968">
            <w:pPr>
              <w:spacing w:line="276" w:lineRule="auto"/>
              <w:rPr>
                <w:sz w:val="18"/>
                <w:szCs w:val="18"/>
              </w:rPr>
            </w:pPr>
          </w:p>
        </w:tc>
      </w:tr>
      <w:tr w:rsidR="00525E7F" w:rsidRPr="006D019E" w14:paraId="7CA2F7EE" w14:textId="77777777" w:rsidTr="00525E7F">
        <w:trPr>
          <w:trHeight w:val="630"/>
        </w:trPr>
        <w:tc>
          <w:tcPr>
            <w:tcW w:w="1712" w:type="dxa"/>
            <w:vMerge/>
          </w:tcPr>
          <w:p w14:paraId="245156B6" w14:textId="77777777" w:rsidR="00525E7F" w:rsidRPr="006D019E" w:rsidRDefault="00525E7F" w:rsidP="00E57968">
            <w:pPr>
              <w:spacing w:line="276" w:lineRule="auto"/>
              <w:rPr>
                <w:sz w:val="18"/>
                <w:szCs w:val="18"/>
              </w:rPr>
            </w:pPr>
          </w:p>
        </w:tc>
        <w:tc>
          <w:tcPr>
            <w:tcW w:w="1210" w:type="dxa"/>
            <w:vMerge/>
          </w:tcPr>
          <w:p w14:paraId="5F7838B7" w14:textId="77777777" w:rsidR="00525E7F" w:rsidRPr="006D019E" w:rsidRDefault="00525E7F" w:rsidP="00E57968">
            <w:pPr>
              <w:spacing w:line="276" w:lineRule="auto"/>
              <w:rPr>
                <w:sz w:val="18"/>
                <w:szCs w:val="18"/>
              </w:rPr>
            </w:pPr>
          </w:p>
        </w:tc>
        <w:tc>
          <w:tcPr>
            <w:tcW w:w="1868" w:type="dxa"/>
            <w:vMerge/>
          </w:tcPr>
          <w:p w14:paraId="2224B1F4" w14:textId="77777777" w:rsidR="00525E7F" w:rsidRDefault="00525E7F" w:rsidP="00E57968">
            <w:pPr>
              <w:spacing w:line="276" w:lineRule="auto"/>
              <w:jc w:val="center"/>
              <w:rPr>
                <w:sz w:val="18"/>
                <w:szCs w:val="18"/>
              </w:rPr>
            </w:pPr>
          </w:p>
        </w:tc>
        <w:tc>
          <w:tcPr>
            <w:tcW w:w="1974" w:type="dxa"/>
            <w:vMerge/>
          </w:tcPr>
          <w:p w14:paraId="74CB9F93" w14:textId="77777777" w:rsidR="00525E7F" w:rsidRDefault="00525E7F" w:rsidP="00E57968">
            <w:pPr>
              <w:spacing w:line="276" w:lineRule="auto"/>
              <w:rPr>
                <w:sz w:val="18"/>
                <w:szCs w:val="18"/>
              </w:rPr>
            </w:pPr>
          </w:p>
        </w:tc>
        <w:tc>
          <w:tcPr>
            <w:tcW w:w="1256" w:type="dxa"/>
          </w:tcPr>
          <w:p w14:paraId="42B5C49C" w14:textId="77777777" w:rsidR="00525E7F" w:rsidRDefault="00525E7F" w:rsidP="00E57968">
            <w:pPr>
              <w:spacing w:line="276" w:lineRule="auto"/>
              <w:rPr>
                <w:sz w:val="18"/>
                <w:szCs w:val="18"/>
              </w:rPr>
            </w:pPr>
            <w:r>
              <w:rPr>
                <w:sz w:val="18"/>
                <w:szCs w:val="18"/>
              </w:rPr>
              <w:t>VEM za uvoz</w:t>
            </w:r>
          </w:p>
          <w:p w14:paraId="52447867" w14:textId="77777777" w:rsidR="00525E7F" w:rsidRDefault="00525E7F" w:rsidP="00E57968">
            <w:pPr>
              <w:spacing w:line="276" w:lineRule="auto"/>
              <w:rPr>
                <w:sz w:val="18"/>
                <w:szCs w:val="18"/>
              </w:rPr>
            </w:pPr>
          </w:p>
          <w:p w14:paraId="27CBD831" w14:textId="77777777" w:rsidR="00525E7F" w:rsidRDefault="00525E7F" w:rsidP="00E57968">
            <w:pPr>
              <w:spacing w:line="276" w:lineRule="auto"/>
              <w:rPr>
                <w:sz w:val="18"/>
                <w:szCs w:val="18"/>
              </w:rPr>
            </w:pPr>
            <w:r>
              <w:rPr>
                <w:sz w:val="18"/>
                <w:szCs w:val="18"/>
              </w:rPr>
              <w:t>povračilo DDV neposredno od prodajalca</w:t>
            </w:r>
          </w:p>
        </w:tc>
        <w:tc>
          <w:tcPr>
            <w:tcW w:w="1146" w:type="dxa"/>
          </w:tcPr>
          <w:p w14:paraId="5231A24C" w14:textId="77777777" w:rsidR="00525E7F" w:rsidRDefault="00525E7F" w:rsidP="00E57968">
            <w:pPr>
              <w:spacing w:line="276" w:lineRule="auto"/>
              <w:rPr>
                <w:sz w:val="18"/>
                <w:szCs w:val="18"/>
              </w:rPr>
            </w:pPr>
            <w:r>
              <w:rPr>
                <w:sz w:val="18"/>
                <w:szCs w:val="18"/>
              </w:rPr>
              <w:t>brez uporabe sistema VEM za uvoz</w:t>
            </w:r>
          </w:p>
          <w:p w14:paraId="552C16EC" w14:textId="77777777" w:rsidR="00525E7F" w:rsidRDefault="00525E7F" w:rsidP="00E57968">
            <w:pPr>
              <w:spacing w:line="276" w:lineRule="auto"/>
              <w:rPr>
                <w:sz w:val="18"/>
                <w:szCs w:val="18"/>
              </w:rPr>
            </w:pPr>
          </w:p>
          <w:p w14:paraId="1778495B" w14:textId="77777777" w:rsidR="00525E7F" w:rsidRDefault="00525E7F" w:rsidP="00E57968">
            <w:pPr>
              <w:spacing w:line="276" w:lineRule="auto"/>
              <w:rPr>
                <w:sz w:val="18"/>
                <w:szCs w:val="18"/>
              </w:rPr>
            </w:pPr>
            <w:r>
              <w:rPr>
                <w:sz w:val="18"/>
                <w:szCs w:val="18"/>
              </w:rPr>
              <w:t>povračilo ali odpust DDV s strani carinskih ali davčnih organov</w:t>
            </w:r>
          </w:p>
        </w:tc>
      </w:tr>
      <w:tr w:rsidR="00525E7F" w:rsidRPr="006D019E" w14:paraId="7B8EEC05" w14:textId="77777777" w:rsidTr="00525E7F">
        <w:trPr>
          <w:trHeight w:val="1676"/>
        </w:trPr>
        <w:tc>
          <w:tcPr>
            <w:tcW w:w="1712" w:type="dxa"/>
            <w:vMerge/>
          </w:tcPr>
          <w:p w14:paraId="130E576E" w14:textId="77777777" w:rsidR="00525E7F" w:rsidRPr="006D019E" w:rsidRDefault="00525E7F" w:rsidP="00E57968">
            <w:pPr>
              <w:spacing w:line="276" w:lineRule="auto"/>
              <w:rPr>
                <w:sz w:val="18"/>
                <w:szCs w:val="18"/>
              </w:rPr>
            </w:pPr>
          </w:p>
        </w:tc>
        <w:tc>
          <w:tcPr>
            <w:tcW w:w="1210" w:type="dxa"/>
          </w:tcPr>
          <w:p w14:paraId="283CD514" w14:textId="77777777" w:rsidR="00525E7F" w:rsidRDefault="00525E7F" w:rsidP="00E57968">
            <w:pPr>
              <w:spacing w:line="276" w:lineRule="auto"/>
              <w:rPr>
                <w:sz w:val="18"/>
                <w:szCs w:val="18"/>
              </w:rPr>
            </w:pPr>
            <w:r>
              <w:rPr>
                <w:sz w:val="18"/>
                <w:szCs w:val="18"/>
              </w:rPr>
              <w:t>&gt;150 EUR</w:t>
            </w:r>
          </w:p>
          <w:p w14:paraId="40C729FF" w14:textId="77777777" w:rsidR="00525E7F" w:rsidRPr="006D019E" w:rsidRDefault="00525E7F" w:rsidP="00E57968">
            <w:pPr>
              <w:spacing w:line="276" w:lineRule="auto"/>
              <w:rPr>
                <w:sz w:val="18"/>
                <w:szCs w:val="18"/>
              </w:rPr>
            </w:pPr>
            <w:r>
              <w:rPr>
                <w:sz w:val="18"/>
                <w:szCs w:val="18"/>
              </w:rPr>
              <w:t>≤1000 EUR</w:t>
            </w:r>
          </w:p>
        </w:tc>
        <w:tc>
          <w:tcPr>
            <w:tcW w:w="1868" w:type="dxa"/>
          </w:tcPr>
          <w:p w14:paraId="33A2EB49" w14:textId="77777777" w:rsidR="00525E7F" w:rsidRPr="006D019E" w:rsidRDefault="00525E7F" w:rsidP="00E57968">
            <w:pPr>
              <w:spacing w:line="276" w:lineRule="auto"/>
              <w:jc w:val="center"/>
              <w:rPr>
                <w:sz w:val="18"/>
                <w:szCs w:val="18"/>
              </w:rPr>
            </w:pPr>
            <w:r>
              <w:rPr>
                <w:sz w:val="18"/>
                <w:szCs w:val="18"/>
              </w:rPr>
              <w:t>deklaracija s katerim koli drugim dejanjem; člen 141(4a) DA CZU; nekateri podatki morajo biti na voljo carinskim organom in jih morajo ti sprejeti</w:t>
            </w:r>
          </w:p>
        </w:tc>
        <w:tc>
          <w:tcPr>
            <w:tcW w:w="1974" w:type="dxa"/>
          </w:tcPr>
          <w:p w14:paraId="0C292C95" w14:textId="77777777" w:rsidR="00525E7F" w:rsidRPr="006D019E" w:rsidRDefault="00525E7F" w:rsidP="00E57968">
            <w:pPr>
              <w:spacing w:line="276" w:lineRule="auto"/>
              <w:rPr>
                <w:sz w:val="18"/>
                <w:szCs w:val="18"/>
              </w:rPr>
            </w:pPr>
            <w:r>
              <w:rPr>
                <w:sz w:val="18"/>
                <w:szCs w:val="18"/>
              </w:rPr>
              <w:t>elektronska izvozna deklaracija (v skladu s členom 142(b) DA CZU deklaracija s katerim koli drugim dejanjem ni na voljo)</w:t>
            </w:r>
          </w:p>
        </w:tc>
        <w:tc>
          <w:tcPr>
            <w:tcW w:w="2402" w:type="dxa"/>
            <w:gridSpan w:val="2"/>
          </w:tcPr>
          <w:p w14:paraId="22A01A89" w14:textId="77777777" w:rsidR="00525E7F" w:rsidRDefault="00525E7F" w:rsidP="00E57968">
            <w:pPr>
              <w:spacing w:line="276" w:lineRule="auto"/>
              <w:rPr>
                <w:sz w:val="18"/>
                <w:szCs w:val="18"/>
              </w:rPr>
            </w:pPr>
          </w:p>
          <w:p w14:paraId="7326BB67" w14:textId="77777777" w:rsidR="00525E7F" w:rsidRDefault="00525E7F" w:rsidP="00E57968">
            <w:pPr>
              <w:spacing w:line="276" w:lineRule="auto"/>
              <w:rPr>
                <w:sz w:val="18"/>
                <w:szCs w:val="18"/>
              </w:rPr>
            </w:pPr>
            <w:r>
              <w:rPr>
                <w:sz w:val="18"/>
                <w:szCs w:val="18"/>
              </w:rPr>
              <w:t>Izrek neveljavnosti uvozne carinske deklaracije in zastaranje obveznosti glede DDV</w:t>
            </w:r>
          </w:p>
          <w:p w14:paraId="2FF0631E" w14:textId="77777777" w:rsidR="00525E7F" w:rsidRDefault="00525E7F" w:rsidP="00E57968">
            <w:pPr>
              <w:spacing w:line="276" w:lineRule="auto"/>
              <w:rPr>
                <w:sz w:val="18"/>
                <w:szCs w:val="18"/>
              </w:rPr>
            </w:pPr>
          </w:p>
          <w:p w14:paraId="341743C0" w14:textId="77777777" w:rsidR="00525E7F" w:rsidRPr="006D019E" w:rsidRDefault="00525E7F" w:rsidP="00E57968">
            <w:pPr>
              <w:spacing w:line="276" w:lineRule="auto"/>
              <w:rPr>
                <w:sz w:val="18"/>
                <w:szCs w:val="18"/>
              </w:rPr>
            </w:pPr>
          </w:p>
        </w:tc>
      </w:tr>
    </w:tbl>
    <w:p w14:paraId="40462163" w14:textId="77777777" w:rsidR="009C3BD9" w:rsidRDefault="009C3BD9" w:rsidP="00525E7F">
      <w:pPr>
        <w:pStyle w:val="Odstavekseznama"/>
        <w:spacing w:after="0"/>
        <w:ind w:left="0"/>
        <w:jc w:val="center"/>
        <w:rPr>
          <w:rFonts w:ascii="Times New Roman" w:hAnsi="Times New Roman" w:cs="Times New Roman"/>
          <w:b/>
          <w:sz w:val="24"/>
          <w:szCs w:val="24"/>
          <w:u w:val="single"/>
        </w:rPr>
      </w:pPr>
    </w:p>
    <w:p w14:paraId="5D7BB4F8" w14:textId="77777777" w:rsidR="00987237" w:rsidRDefault="00987237" w:rsidP="00DE2443">
      <w:pPr>
        <w:pStyle w:val="Odstavekseznama"/>
        <w:spacing w:after="0"/>
        <w:ind w:left="0"/>
        <w:jc w:val="both"/>
        <w:rPr>
          <w:rFonts w:ascii="Times New Roman" w:hAnsi="Times New Roman" w:cs="Times New Roman"/>
          <w:b/>
          <w:sz w:val="24"/>
          <w:szCs w:val="24"/>
          <w:u w:val="single"/>
        </w:rPr>
      </w:pPr>
    </w:p>
    <w:p w14:paraId="6DDA7E69" w14:textId="77777777" w:rsidR="00987237" w:rsidRPr="00507F2A" w:rsidRDefault="00987237" w:rsidP="00507F2A">
      <w:pPr>
        <w:pStyle w:val="Naslov2"/>
        <w:numPr>
          <w:ilvl w:val="1"/>
          <w:numId w:val="50"/>
        </w:numPr>
        <w:contextualSpacing/>
        <w:rPr>
          <w:szCs w:val="24"/>
        </w:rPr>
      </w:pPr>
      <w:bookmarkStart w:id="92" w:name="_Toc71030341"/>
      <w:r>
        <w:lastRenderedPageBreak/>
        <w:t>POŠTNE POŠILJKE</w:t>
      </w:r>
      <w:bookmarkEnd w:id="92"/>
    </w:p>
    <w:p w14:paraId="2EC69123" w14:textId="77777777" w:rsidR="004C60BD" w:rsidRPr="004C60BD" w:rsidRDefault="004C60BD" w:rsidP="004C60BD">
      <w:pPr>
        <w:pStyle w:val="Odstavekseznama"/>
        <w:keepNext/>
        <w:numPr>
          <w:ilvl w:val="0"/>
          <w:numId w:val="57"/>
        </w:numPr>
        <w:spacing w:before="240" w:after="240" w:line="240" w:lineRule="auto"/>
        <w:contextualSpacing w:val="0"/>
        <w:jc w:val="both"/>
        <w:outlineLvl w:val="0"/>
        <w:rPr>
          <w:rFonts w:ascii="Times New Roman" w:eastAsia="Times New Roman" w:hAnsi="Times New Roman" w:cs="Times New Roman"/>
          <w:b/>
          <w:smallCaps/>
          <w:vanish/>
          <w:sz w:val="24"/>
          <w:szCs w:val="20"/>
        </w:rPr>
      </w:pPr>
      <w:bookmarkStart w:id="93" w:name="_Toc58584124"/>
      <w:bookmarkStart w:id="94" w:name="_Toc71030342"/>
      <w:bookmarkStart w:id="95" w:name="_Toc38876438"/>
      <w:bookmarkEnd w:id="93"/>
      <w:bookmarkEnd w:id="94"/>
    </w:p>
    <w:p w14:paraId="37A4B177" w14:textId="77777777" w:rsidR="004C60BD" w:rsidRPr="004C60BD" w:rsidRDefault="004C60BD" w:rsidP="004C60BD">
      <w:pPr>
        <w:pStyle w:val="Odstavekseznama"/>
        <w:keepNext/>
        <w:numPr>
          <w:ilvl w:val="1"/>
          <w:numId w:val="57"/>
        </w:numPr>
        <w:spacing w:after="240" w:line="240" w:lineRule="auto"/>
        <w:contextualSpacing w:val="0"/>
        <w:jc w:val="both"/>
        <w:outlineLvl w:val="1"/>
        <w:rPr>
          <w:rFonts w:ascii="Times New Roman" w:eastAsia="Times New Roman" w:hAnsi="Times New Roman" w:cs="Times New Roman"/>
          <w:b/>
          <w:vanish/>
          <w:sz w:val="24"/>
          <w:szCs w:val="20"/>
        </w:rPr>
      </w:pPr>
      <w:bookmarkStart w:id="96" w:name="_Toc58583867"/>
      <w:bookmarkStart w:id="97" w:name="_Toc58583971"/>
      <w:bookmarkStart w:id="98" w:name="_Toc58584048"/>
      <w:bookmarkStart w:id="99" w:name="_Toc58584125"/>
      <w:bookmarkStart w:id="100" w:name="_Toc71030343"/>
      <w:bookmarkEnd w:id="96"/>
      <w:bookmarkEnd w:id="97"/>
      <w:bookmarkEnd w:id="98"/>
      <w:bookmarkEnd w:id="99"/>
      <w:bookmarkEnd w:id="100"/>
    </w:p>
    <w:p w14:paraId="57E35EF4" w14:textId="77777777" w:rsidR="004C60BD" w:rsidRPr="004C60BD" w:rsidRDefault="004C60BD" w:rsidP="004C60BD">
      <w:pPr>
        <w:pStyle w:val="Odstavekseznama"/>
        <w:keepNext/>
        <w:numPr>
          <w:ilvl w:val="1"/>
          <w:numId w:val="57"/>
        </w:numPr>
        <w:spacing w:after="240" w:line="240" w:lineRule="auto"/>
        <w:contextualSpacing w:val="0"/>
        <w:jc w:val="both"/>
        <w:outlineLvl w:val="1"/>
        <w:rPr>
          <w:rFonts w:ascii="Times New Roman" w:eastAsia="Times New Roman" w:hAnsi="Times New Roman" w:cs="Times New Roman"/>
          <w:b/>
          <w:vanish/>
          <w:sz w:val="24"/>
          <w:szCs w:val="20"/>
        </w:rPr>
      </w:pPr>
      <w:bookmarkStart w:id="101" w:name="_Toc58583868"/>
      <w:bookmarkStart w:id="102" w:name="_Toc58583972"/>
      <w:bookmarkStart w:id="103" w:name="_Toc58584049"/>
      <w:bookmarkStart w:id="104" w:name="_Toc58584126"/>
      <w:bookmarkStart w:id="105" w:name="_Toc71030344"/>
      <w:bookmarkEnd w:id="101"/>
      <w:bookmarkEnd w:id="102"/>
      <w:bookmarkEnd w:id="103"/>
      <w:bookmarkEnd w:id="104"/>
      <w:bookmarkEnd w:id="105"/>
    </w:p>
    <w:p w14:paraId="723066B2" w14:textId="4438F387" w:rsidR="00987237" w:rsidRDefault="00987237" w:rsidP="004C60BD">
      <w:pPr>
        <w:pStyle w:val="Naslov3"/>
        <w:tabs>
          <w:tab w:val="clear" w:pos="4973"/>
          <w:tab w:val="num" w:pos="1920"/>
        </w:tabs>
        <w:ind w:left="1920"/>
      </w:pPr>
      <w:bookmarkStart w:id="106" w:name="_Toc71030345"/>
      <w:r>
        <w:t>Področje uporabe izvozne deklaracije s katerim koli drugim dejanjem</w:t>
      </w:r>
      <w:bookmarkEnd w:id="95"/>
      <w:bookmarkEnd w:id="106"/>
    </w:p>
    <w:p w14:paraId="45E0B1E0" w14:textId="77777777" w:rsidR="00987237" w:rsidRPr="00987237" w:rsidRDefault="00987237" w:rsidP="007F0469">
      <w:pPr>
        <w:pStyle w:val="Naslov5"/>
        <w:numPr>
          <w:ilvl w:val="0"/>
          <w:numId w:val="29"/>
        </w:numPr>
        <w:spacing w:before="240" w:after="240"/>
        <w:ind w:left="714" w:hanging="357"/>
        <w:rPr>
          <w:rFonts w:ascii="Times New Roman" w:hAnsi="Times New Roman" w:cs="Times New Roman"/>
          <w:sz w:val="24"/>
          <w:szCs w:val="24"/>
          <w:u w:val="single"/>
        </w:rPr>
      </w:pPr>
      <w:r>
        <w:rPr>
          <w:rFonts w:ascii="Times New Roman" w:hAnsi="Times New Roman"/>
          <w:sz w:val="24"/>
          <w:szCs w:val="24"/>
          <w:u w:val="single"/>
        </w:rPr>
        <w:t xml:space="preserve">Pravna podlaga </w:t>
      </w:r>
    </w:p>
    <w:p w14:paraId="5814B7EA" w14:textId="33D24879" w:rsidR="00987237" w:rsidRPr="00C8072E" w:rsidRDefault="00987237" w:rsidP="00DE2443">
      <w:pPr>
        <w:pStyle w:val="Standard"/>
        <w:spacing w:after="57" w:line="276" w:lineRule="auto"/>
        <w:jc w:val="both"/>
        <w:rPr>
          <w:rFonts w:ascii="Times New Roman" w:hAnsi="Times New Roman" w:cs="Times New Roman"/>
          <w:sz w:val="24"/>
          <w:szCs w:val="24"/>
        </w:rPr>
      </w:pPr>
      <w:r>
        <w:rPr>
          <w:rFonts w:ascii="Times New Roman" w:hAnsi="Times New Roman"/>
          <w:sz w:val="24"/>
          <w:szCs w:val="24"/>
        </w:rPr>
        <w:t>V skladu s členom 140(1)(d), členom 141(4) in členom 142 DA CZU se šteje, da je blago v poštnih pošiljkah, katerega vrednost ne presega 1000 EUR in ni zavezano izvoznim dajatvam, prijavljeno za izvoz z izstopom s carinskega območja Unije, če:</w:t>
      </w:r>
    </w:p>
    <w:p w14:paraId="2DE0682C" w14:textId="77777777" w:rsidR="00934114" w:rsidRDefault="00987237" w:rsidP="00DE2443">
      <w:pPr>
        <w:pStyle w:val="Standard"/>
        <w:numPr>
          <w:ilvl w:val="0"/>
          <w:numId w:val="26"/>
        </w:numPr>
        <w:spacing w:after="227" w:line="276" w:lineRule="auto"/>
        <w:jc w:val="both"/>
        <w:rPr>
          <w:rFonts w:ascii="Times New Roman" w:hAnsi="Times New Roman" w:cs="Times New Roman"/>
          <w:sz w:val="24"/>
          <w:szCs w:val="24"/>
        </w:rPr>
      </w:pPr>
      <w:r>
        <w:rPr>
          <w:rFonts w:ascii="Times New Roman" w:hAnsi="Times New Roman"/>
          <w:sz w:val="24"/>
          <w:szCs w:val="24"/>
        </w:rPr>
        <w:t xml:space="preserve">zanj ni bil vložen zahtevek za povračilo dajatev ali drugih pristojbin, razen če se tak zahtevek nanaša na izrek neveljavnosti carinske deklaracije za sprostitev v prosti promet za blago, ki je oproščeno uvoznih dajatev v skladu s členom 23(1) ali členom 25(1) Uredbe (ES) št. 1186/2009; </w:t>
      </w:r>
    </w:p>
    <w:p w14:paraId="1509237F" w14:textId="77777777" w:rsidR="00987237" w:rsidRDefault="00987237" w:rsidP="00DE2443">
      <w:pPr>
        <w:pStyle w:val="Standard"/>
        <w:numPr>
          <w:ilvl w:val="0"/>
          <w:numId w:val="26"/>
        </w:numPr>
        <w:spacing w:after="227" w:line="276" w:lineRule="auto"/>
        <w:jc w:val="both"/>
        <w:rPr>
          <w:rFonts w:ascii="Times New Roman" w:hAnsi="Times New Roman" w:cs="Times New Roman"/>
          <w:sz w:val="24"/>
          <w:szCs w:val="24"/>
        </w:rPr>
      </w:pPr>
      <w:r>
        <w:rPr>
          <w:rFonts w:ascii="Times New Roman" w:hAnsi="Times New Roman"/>
          <w:sz w:val="24"/>
          <w:szCs w:val="24"/>
        </w:rPr>
        <w:t>zanj ne veljajo prepovedi ali omejitve in</w:t>
      </w:r>
    </w:p>
    <w:p w14:paraId="1AA38BDE" w14:textId="77777777" w:rsidR="00987237" w:rsidRPr="00656734" w:rsidRDefault="00987237" w:rsidP="00DE2443">
      <w:pPr>
        <w:pStyle w:val="Standard"/>
        <w:numPr>
          <w:ilvl w:val="0"/>
          <w:numId w:val="26"/>
        </w:numPr>
        <w:spacing w:after="227" w:line="276" w:lineRule="auto"/>
        <w:jc w:val="both"/>
        <w:rPr>
          <w:rFonts w:ascii="Times New Roman" w:hAnsi="Times New Roman" w:cs="Times New Roman"/>
          <w:sz w:val="24"/>
          <w:szCs w:val="24"/>
        </w:rPr>
      </w:pPr>
      <w:r>
        <w:rPr>
          <w:rFonts w:ascii="Times New Roman" w:hAnsi="Times New Roman"/>
          <w:sz w:val="24"/>
          <w:szCs w:val="24"/>
        </w:rPr>
        <w:t>zanj ne velja nobena druga posebna formalnost, predvidena v zakonodaji Unije, ki jo morajo uporabljati carinski organi (kot je trošarinsko blago, zajeto v Direktivo</w:t>
      </w:r>
      <w:r>
        <w:rPr>
          <w:rFonts w:ascii="Times New Roman" w:hAnsi="Times New Roman"/>
          <w:iCs/>
          <w:sz w:val="24"/>
          <w:szCs w:val="24"/>
        </w:rPr>
        <w:t xml:space="preserve"> 2020/262/EU, ali neunijsko blago, ki je v postopku carinskega skladiščenja, postopku aktivnega oplemenitenja, </w:t>
      </w:r>
      <w:r>
        <w:rPr>
          <w:rFonts w:ascii="Times New Roman" w:hAnsi="Times New Roman"/>
          <w:sz w:val="24"/>
          <w:szCs w:val="24"/>
        </w:rPr>
        <w:t>postopku začasnega uvoza, v prosti coni ali začasni hrambi ter se ponovno izvaža).</w:t>
      </w:r>
    </w:p>
    <w:p w14:paraId="0F397721" w14:textId="75B89AEB" w:rsidR="00987237" w:rsidRPr="00C8072E" w:rsidRDefault="00987237" w:rsidP="00934114">
      <w:pPr>
        <w:pStyle w:val="Standard"/>
        <w:spacing w:before="120" w:after="120" w:line="276" w:lineRule="auto"/>
        <w:jc w:val="both"/>
        <w:rPr>
          <w:rFonts w:ascii="Times New Roman" w:hAnsi="Times New Roman" w:cs="Times New Roman"/>
          <w:sz w:val="24"/>
          <w:szCs w:val="24"/>
        </w:rPr>
      </w:pPr>
      <w:r>
        <w:rPr>
          <w:rFonts w:ascii="Times New Roman" w:hAnsi="Times New Roman"/>
          <w:sz w:val="24"/>
          <w:szCs w:val="24"/>
        </w:rPr>
        <w:t>Prvi pogoj se nanaša na primere, v katerih se zahteva vračilo DDV (npr. vračilo blaga) na podlagi izreka neveljavnosti carinske deklaracije za sprostitve v prosti promet, ki ga zahteva deklarant take deklaracije v skladu s členom 148(3) DA CZU. Tako blago je še vedno mogoče izvoziti z izstopom s carinskega območja EU, če njegova vrednost ne presega 150 EUR. Izvajalec poštnih storitev bo vrnil blago in pri tem uporabil črtno kodo S10 v skladu z ustreznimi pravili Svetovne poštne zveze. Če se za vračilo izda nova črtna koda S10, je treba v poštnem sistemu navesti navzkrižni sklic na črtno kodo S10 paketa, ki ga ni bilo mogoče dostaviti. Podatki, ki dokazujejo, da je bilo vrnjeno blago, ki je bilo sproščeno v prosti promet, morajo biti v primeru revizije na voljo v informacijskem sistemu izvajalca poštnih storitev in jih je treba na zahtevo predložiti carinskim organom.</w:t>
      </w:r>
    </w:p>
    <w:p w14:paraId="2A9BD84C" w14:textId="77777777" w:rsidR="00987237" w:rsidRDefault="00987237" w:rsidP="00934114">
      <w:pPr>
        <w:pStyle w:val="Standard"/>
        <w:spacing w:before="120" w:after="120" w:line="276" w:lineRule="auto"/>
        <w:jc w:val="both"/>
        <w:rPr>
          <w:rFonts w:ascii="Times New Roman" w:hAnsi="Times New Roman" w:cs="Times New Roman"/>
          <w:sz w:val="24"/>
          <w:szCs w:val="24"/>
        </w:rPr>
      </w:pPr>
      <w:r>
        <w:rPr>
          <w:rFonts w:ascii="Times New Roman" w:hAnsi="Times New Roman"/>
          <w:sz w:val="24"/>
          <w:szCs w:val="24"/>
        </w:rPr>
        <w:t>Vendar določba člena 142(b) DA CZU v zvezi za blagom nad mejno vrednostjo pomeni, da blaga v poštnih pošiljkah, v zvezi s katerim se vloži zahtevek za povračilo dajatev ali drugih  pristojbin, ni mogoče izvoziti z izstopom s carinskega območja Unije. Posledično se zahteva elektronska izvozna deklaracija.</w:t>
      </w:r>
    </w:p>
    <w:p w14:paraId="37C5B500" w14:textId="77777777" w:rsidR="00987237" w:rsidRPr="00C8072E" w:rsidRDefault="00987237" w:rsidP="00DE2443">
      <w:pPr>
        <w:pStyle w:val="Standard"/>
        <w:spacing w:after="120" w:line="276" w:lineRule="auto"/>
        <w:jc w:val="both"/>
        <w:rPr>
          <w:rFonts w:ascii="Times New Roman" w:hAnsi="Times New Roman" w:cs="Times New Roman"/>
          <w:sz w:val="24"/>
          <w:szCs w:val="24"/>
        </w:rPr>
      </w:pPr>
    </w:p>
    <w:p w14:paraId="36BD8F3A" w14:textId="77777777" w:rsidR="00987237" w:rsidRPr="00987237" w:rsidRDefault="00987237" w:rsidP="004C60BD">
      <w:pPr>
        <w:pStyle w:val="Naslov5"/>
        <w:numPr>
          <w:ilvl w:val="0"/>
          <w:numId w:val="29"/>
        </w:numPr>
        <w:spacing w:before="240" w:after="240"/>
        <w:ind w:left="714" w:hanging="357"/>
        <w:rPr>
          <w:rFonts w:ascii="Times New Roman" w:hAnsi="Times New Roman" w:cs="Times New Roman"/>
          <w:sz w:val="24"/>
          <w:szCs w:val="24"/>
          <w:u w:val="single"/>
        </w:rPr>
      </w:pPr>
      <w:bookmarkStart w:id="107" w:name="_GoBack1"/>
      <w:bookmarkEnd w:id="107"/>
      <w:r>
        <w:rPr>
          <w:rFonts w:ascii="Times New Roman" w:hAnsi="Times New Roman"/>
          <w:sz w:val="24"/>
          <w:szCs w:val="24"/>
          <w:u w:val="single"/>
        </w:rPr>
        <w:lastRenderedPageBreak/>
        <w:t>Določitev mejnih vrednosti</w:t>
      </w:r>
    </w:p>
    <w:p w14:paraId="212C6FD3" w14:textId="77777777" w:rsidR="00987237" w:rsidRDefault="00987237" w:rsidP="00DE2443">
      <w:pPr>
        <w:autoSpaceDE w:val="0"/>
        <w:autoSpaceDN w:val="0"/>
        <w:spacing w:after="0"/>
        <w:jc w:val="both"/>
      </w:pPr>
      <w:r>
        <w:rPr>
          <w:rFonts w:ascii="Times New Roman" w:hAnsi="Times New Roman"/>
          <w:sz w:val="24"/>
          <w:szCs w:val="24"/>
        </w:rPr>
        <w:t>Vrednost poštnih pošiljk je navedena na obrazcu CN22/CN23. Ustreza statistični vrednosti, ki jo je treba navesti pri PE 99 06 000 000 na izvozni deklaraciji.</w:t>
      </w:r>
    </w:p>
    <w:p w14:paraId="40CABDA1" w14:textId="77777777" w:rsidR="00987237" w:rsidRPr="006C1E5C" w:rsidRDefault="00987237" w:rsidP="00DE2443">
      <w:pPr>
        <w:pStyle w:val="Standard"/>
        <w:spacing w:after="0" w:line="276" w:lineRule="auto"/>
        <w:jc w:val="both"/>
        <w:rPr>
          <w:rFonts w:ascii="Times New Roman" w:hAnsi="Times New Roman" w:cs="Times New Roman"/>
          <w:sz w:val="24"/>
          <w:szCs w:val="24"/>
          <w:lang w:val="en-GB"/>
        </w:rPr>
      </w:pPr>
    </w:p>
    <w:p w14:paraId="3CD9AA5F" w14:textId="77777777" w:rsidR="00987237" w:rsidRPr="00C8072E" w:rsidRDefault="00987237" w:rsidP="00DE2443">
      <w:pPr>
        <w:pStyle w:val="Standard"/>
        <w:spacing w:after="0" w:line="276" w:lineRule="auto"/>
        <w:jc w:val="both"/>
        <w:rPr>
          <w:rFonts w:ascii="Times New Roman" w:hAnsi="Times New Roman" w:cs="Times New Roman"/>
          <w:sz w:val="24"/>
          <w:szCs w:val="24"/>
        </w:rPr>
      </w:pPr>
    </w:p>
    <w:p w14:paraId="0569D309" w14:textId="77777777" w:rsidR="00B86FD6" w:rsidRPr="00B86FD6" w:rsidRDefault="00987237" w:rsidP="00DE2443">
      <w:pPr>
        <w:pStyle w:val="Naslov3"/>
        <w:tabs>
          <w:tab w:val="clear" w:pos="4973"/>
        </w:tabs>
        <w:spacing w:line="276" w:lineRule="auto"/>
        <w:ind w:left="1920"/>
      </w:pPr>
      <w:bookmarkStart w:id="108" w:name="_Toc38876439"/>
      <w:bookmarkStart w:id="109" w:name="_Toc71030346"/>
      <w:r>
        <w:t>Postopek za izvoz poštnih pošiljk</w:t>
      </w:r>
      <w:bookmarkEnd w:id="108"/>
      <w:bookmarkEnd w:id="109"/>
    </w:p>
    <w:p w14:paraId="47D1AF8D" w14:textId="77777777" w:rsidR="00987237" w:rsidRPr="00987237" w:rsidRDefault="00987237" w:rsidP="005A3E2E">
      <w:pPr>
        <w:pStyle w:val="Naslov5"/>
        <w:numPr>
          <w:ilvl w:val="0"/>
          <w:numId w:val="30"/>
        </w:numPr>
        <w:spacing w:before="240" w:after="120"/>
        <w:ind w:left="714" w:hanging="357"/>
        <w:rPr>
          <w:rFonts w:ascii="Times New Roman" w:hAnsi="Times New Roman" w:cs="Times New Roman"/>
          <w:sz w:val="24"/>
          <w:szCs w:val="24"/>
          <w:u w:val="single"/>
        </w:rPr>
      </w:pPr>
      <w:r>
        <w:rPr>
          <w:rFonts w:ascii="Times New Roman" w:hAnsi="Times New Roman"/>
          <w:sz w:val="24"/>
          <w:szCs w:val="24"/>
          <w:u w:val="single"/>
        </w:rPr>
        <w:t>Določitev carinskega urada izvoza in izstopa</w:t>
      </w:r>
    </w:p>
    <w:p w14:paraId="52487F4D" w14:textId="77777777" w:rsidR="00987237" w:rsidRPr="00C8072E" w:rsidRDefault="00987237" w:rsidP="00490909">
      <w:pPr>
        <w:pStyle w:val="Standard"/>
        <w:spacing w:before="120" w:after="120" w:line="276" w:lineRule="auto"/>
        <w:jc w:val="both"/>
        <w:rPr>
          <w:rFonts w:ascii="Times New Roman" w:hAnsi="Times New Roman" w:cs="Times New Roman"/>
          <w:sz w:val="24"/>
          <w:szCs w:val="24"/>
        </w:rPr>
      </w:pPr>
      <w:r>
        <w:rPr>
          <w:rFonts w:ascii="Times New Roman" w:hAnsi="Times New Roman"/>
          <w:sz w:val="24"/>
          <w:szCs w:val="24"/>
        </w:rPr>
        <w:t>Določbe člena 329(7) IA CZU se lahko uporabljajo tudi v primerih, ko izvajalec poštnih storitev prepelje blago izven carinskega območja Unije v okviru enotne prevozne pogodbe. V tem primeru in na zahtevo deklaranta je carinski urad izstopa carinski urad, ki je pristojen v kraju, kjer se blago prevzame v okviru enotne prevozne pogodbe.</w:t>
      </w:r>
    </w:p>
    <w:p w14:paraId="424886F6" w14:textId="77777777" w:rsidR="00987237" w:rsidRDefault="00987237" w:rsidP="00490909">
      <w:pPr>
        <w:pStyle w:val="Standard"/>
        <w:spacing w:before="120" w:after="120" w:line="276" w:lineRule="auto"/>
        <w:jc w:val="both"/>
        <w:rPr>
          <w:rFonts w:ascii="Times New Roman" w:hAnsi="Times New Roman" w:cs="Times New Roman"/>
          <w:sz w:val="24"/>
          <w:szCs w:val="24"/>
        </w:rPr>
      </w:pPr>
      <w:r>
        <w:rPr>
          <w:rFonts w:ascii="Times New Roman" w:hAnsi="Times New Roman"/>
          <w:sz w:val="24"/>
          <w:szCs w:val="24"/>
        </w:rPr>
        <w:t>V izjemnih primerih je mogoče uporabiti člen 221, drugi pododstavek, IA CZU.</w:t>
      </w:r>
    </w:p>
    <w:p w14:paraId="736E6AF9" w14:textId="77777777" w:rsidR="00987237" w:rsidRPr="00C8072E" w:rsidRDefault="00987237" w:rsidP="00490909">
      <w:pPr>
        <w:pStyle w:val="Standard"/>
        <w:spacing w:before="120" w:after="120" w:line="276" w:lineRule="auto"/>
        <w:jc w:val="both"/>
        <w:rPr>
          <w:rFonts w:ascii="Times New Roman" w:hAnsi="Times New Roman" w:cs="Times New Roman"/>
          <w:sz w:val="24"/>
          <w:szCs w:val="24"/>
        </w:rPr>
      </w:pPr>
      <w:r>
        <w:rPr>
          <w:rFonts w:ascii="Times New Roman" w:hAnsi="Times New Roman"/>
          <w:sz w:val="24"/>
          <w:szCs w:val="24"/>
        </w:rPr>
        <w:t>Prevozna listina v poštnem toku je obrazec CN37 (površinski prevoz)/CN38 (letalski prevoz)/CN41 (letalski prevoz neprednostnih pošiljk), ki se izmenja med izvajalcem poštnih storitev in prevoznikom. Na obrazcu so opisani vsi vsebniki, vključeni v pošiljko. Nato je glede na odpremnico (PREDES) mogoča povezava z ravnjo predmeta.</w:t>
      </w:r>
    </w:p>
    <w:p w14:paraId="6E0AC9F7" w14:textId="77777777" w:rsidR="00987237" w:rsidRPr="00C8072E" w:rsidRDefault="00987237" w:rsidP="00DE2443">
      <w:pPr>
        <w:pStyle w:val="Standard"/>
        <w:spacing w:after="0" w:line="276" w:lineRule="auto"/>
        <w:jc w:val="both"/>
        <w:rPr>
          <w:rFonts w:ascii="Times New Roman" w:hAnsi="Times New Roman" w:cs="Times New Roman"/>
          <w:sz w:val="24"/>
          <w:szCs w:val="24"/>
        </w:rPr>
      </w:pPr>
    </w:p>
    <w:p w14:paraId="2EF2FE25" w14:textId="461C1DE2" w:rsidR="00987237" w:rsidRPr="00987237" w:rsidRDefault="00987237" w:rsidP="005A3E2E">
      <w:pPr>
        <w:pStyle w:val="Naslov5"/>
        <w:numPr>
          <w:ilvl w:val="0"/>
          <w:numId w:val="30"/>
        </w:numPr>
        <w:spacing w:before="240" w:after="120"/>
        <w:ind w:left="714" w:hanging="357"/>
        <w:rPr>
          <w:rFonts w:ascii="Times New Roman" w:hAnsi="Times New Roman" w:cs="Times New Roman"/>
          <w:sz w:val="24"/>
          <w:szCs w:val="24"/>
          <w:u w:val="single"/>
        </w:rPr>
      </w:pPr>
      <w:r>
        <w:rPr>
          <w:rFonts w:ascii="Times New Roman" w:hAnsi="Times New Roman"/>
          <w:sz w:val="24"/>
          <w:szCs w:val="24"/>
          <w:u w:val="single"/>
        </w:rPr>
        <w:t>Carinske formalnosti, za katere se šteje, da so bile izvedene z dejanjem iz člena 141(4) DA CZU</w:t>
      </w:r>
    </w:p>
    <w:p w14:paraId="3B0C9D32" w14:textId="77777777" w:rsidR="00987237" w:rsidRPr="00C8072E" w:rsidRDefault="00987237" w:rsidP="0075750E">
      <w:pPr>
        <w:pStyle w:val="Odstavekseznama"/>
        <w:spacing w:before="120" w:after="120"/>
        <w:ind w:left="0"/>
        <w:contextualSpacing w:val="0"/>
        <w:jc w:val="both"/>
        <w:rPr>
          <w:rFonts w:ascii="Times New Roman" w:hAnsi="Times New Roman" w:cs="Times New Roman"/>
          <w:sz w:val="24"/>
          <w:szCs w:val="24"/>
        </w:rPr>
      </w:pPr>
      <w:r>
        <w:rPr>
          <w:rFonts w:ascii="Times New Roman" w:hAnsi="Times New Roman"/>
          <w:sz w:val="24"/>
          <w:szCs w:val="24"/>
        </w:rPr>
        <w:t>Izstop blaga v poštnih pošiljkah se šteje za dejanje izvozne deklaracije in v skladu s členom 218 IA CZU vključuje spodaj navedene formalnosti:</w:t>
      </w:r>
    </w:p>
    <w:p w14:paraId="6DF75324" w14:textId="77777777" w:rsidR="00987237" w:rsidRPr="00C8072E" w:rsidRDefault="00987237" w:rsidP="00C3069E">
      <w:pPr>
        <w:pStyle w:val="Odstavekseznama"/>
        <w:numPr>
          <w:ilvl w:val="0"/>
          <w:numId w:val="52"/>
        </w:numPr>
        <w:spacing w:before="120" w:after="120"/>
        <w:contextualSpacing w:val="0"/>
        <w:jc w:val="both"/>
        <w:rPr>
          <w:rFonts w:ascii="Times New Roman" w:hAnsi="Times New Roman" w:cs="Times New Roman"/>
          <w:sz w:val="24"/>
          <w:szCs w:val="24"/>
        </w:rPr>
      </w:pPr>
      <w:r>
        <w:rPr>
          <w:rFonts w:ascii="Times New Roman" w:hAnsi="Times New Roman"/>
          <w:sz w:val="24"/>
          <w:szCs w:val="24"/>
        </w:rPr>
        <w:t>predložitev blaga carini v skladu s členom 267 CZU;</w:t>
      </w:r>
    </w:p>
    <w:p w14:paraId="443D6CF6" w14:textId="77777777" w:rsidR="00987237" w:rsidRPr="00C8072E" w:rsidRDefault="00987237" w:rsidP="00C3069E">
      <w:pPr>
        <w:pStyle w:val="Odstavekseznama"/>
        <w:numPr>
          <w:ilvl w:val="0"/>
          <w:numId w:val="52"/>
        </w:numPr>
        <w:spacing w:before="120" w:after="120"/>
        <w:contextualSpacing w:val="0"/>
        <w:jc w:val="both"/>
        <w:rPr>
          <w:rFonts w:ascii="Times New Roman" w:hAnsi="Times New Roman" w:cs="Times New Roman"/>
          <w:sz w:val="24"/>
          <w:szCs w:val="24"/>
        </w:rPr>
      </w:pPr>
      <w:r>
        <w:rPr>
          <w:rFonts w:ascii="Times New Roman" w:hAnsi="Times New Roman"/>
          <w:sz w:val="24"/>
          <w:szCs w:val="24"/>
        </w:rPr>
        <w:t>sprejem carinske deklaracije s strani carinskih organov v skladu s členom 172 CZU;</w:t>
      </w:r>
    </w:p>
    <w:p w14:paraId="0389EDF7" w14:textId="77777777" w:rsidR="00987237" w:rsidRPr="00C8072E" w:rsidRDefault="00987237" w:rsidP="00C3069E">
      <w:pPr>
        <w:pStyle w:val="Odstavekseznama"/>
        <w:numPr>
          <w:ilvl w:val="0"/>
          <w:numId w:val="52"/>
        </w:numPr>
        <w:spacing w:before="120" w:after="120"/>
        <w:contextualSpacing w:val="0"/>
        <w:jc w:val="both"/>
        <w:rPr>
          <w:rFonts w:ascii="Times New Roman" w:hAnsi="Times New Roman" w:cs="Times New Roman"/>
          <w:sz w:val="24"/>
          <w:szCs w:val="24"/>
        </w:rPr>
      </w:pPr>
      <w:r>
        <w:rPr>
          <w:rFonts w:ascii="Times New Roman" w:hAnsi="Times New Roman"/>
          <w:sz w:val="24"/>
          <w:szCs w:val="24"/>
        </w:rPr>
        <w:t>prepustitev blaga s strani carinskih organov v skladu s členom 194 CZU.</w:t>
      </w:r>
    </w:p>
    <w:p w14:paraId="5D7AD2FA" w14:textId="77777777" w:rsidR="00987237" w:rsidRPr="00C8072E" w:rsidRDefault="00987237" w:rsidP="00DE2443">
      <w:pPr>
        <w:pStyle w:val="Standard"/>
        <w:spacing w:after="0" w:line="276" w:lineRule="auto"/>
        <w:jc w:val="both"/>
        <w:rPr>
          <w:rFonts w:ascii="Times New Roman" w:hAnsi="Times New Roman" w:cs="Times New Roman"/>
          <w:sz w:val="24"/>
          <w:szCs w:val="24"/>
          <w:u w:val="single"/>
        </w:rPr>
      </w:pPr>
    </w:p>
    <w:p w14:paraId="4BFCAE24" w14:textId="77777777" w:rsidR="00987237" w:rsidRPr="00987237" w:rsidRDefault="00987237" w:rsidP="005A3E2E">
      <w:pPr>
        <w:pStyle w:val="Naslov5"/>
        <w:numPr>
          <w:ilvl w:val="0"/>
          <w:numId w:val="30"/>
        </w:numPr>
        <w:spacing w:before="240" w:after="120"/>
        <w:ind w:left="714" w:hanging="357"/>
        <w:rPr>
          <w:rFonts w:ascii="Times New Roman" w:hAnsi="Times New Roman" w:cs="Times New Roman"/>
          <w:sz w:val="24"/>
          <w:szCs w:val="24"/>
          <w:u w:val="single"/>
        </w:rPr>
      </w:pPr>
      <w:r>
        <w:rPr>
          <w:rFonts w:ascii="Times New Roman" w:hAnsi="Times New Roman"/>
          <w:sz w:val="24"/>
          <w:szCs w:val="24"/>
          <w:u w:val="single"/>
        </w:rPr>
        <w:t>Opustitev vložitve predodhodne deklaracije iz varnostnih razlogov</w:t>
      </w:r>
    </w:p>
    <w:p w14:paraId="37B17571" w14:textId="77777777" w:rsidR="00987237" w:rsidRPr="00C8072E" w:rsidRDefault="00987237" w:rsidP="00DE2443">
      <w:pPr>
        <w:pStyle w:val="Odstavekseznama"/>
        <w:spacing w:after="0"/>
        <w:ind w:left="0"/>
        <w:jc w:val="both"/>
        <w:rPr>
          <w:rFonts w:ascii="Times New Roman" w:hAnsi="Times New Roman" w:cs="Times New Roman"/>
          <w:sz w:val="24"/>
          <w:szCs w:val="24"/>
        </w:rPr>
      </w:pPr>
      <w:r>
        <w:rPr>
          <w:rFonts w:ascii="Times New Roman" w:hAnsi="Times New Roman"/>
          <w:sz w:val="24"/>
          <w:szCs w:val="24"/>
        </w:rPr>
        <w:t>V skladu s členom 245(1)(d) DA CZU predodhodna deklaracija ni potrebna za blago, ki se giblje po pravilih Konvencije Svetovne poštne zveze.</w:t>
      </w:r>
    </w:p>
    <w:p w14:paraId="2DF34C24" w14:textId="77777777" w:rsidR="00987237" w:rsidRPr="00C8072E" w:rsidRDefault="00987237" w:rsidP="00DE2443">
      <w:pPr>
        <w:pStyle w:val="Odstavekseznama"/>
        <w:spacing w:after="0"/>
        <w:ind w:left="0"/>
        <w:jc w:val="both"/>
        <w:rPr>
          <w:rFonts w:ascii="Times New Roman" w:hAnsi="Times New Roman" w:cs="Times New Roman"/>
          <w:sz w:val="24"/>
          <w:szCs w:val="24"/>
        </w:rPr>
      </w:pPr>
    </w:p>
    <w:p w14:paraId="69BCBD9E" w14:textId="77777777" w:rsidR="00987237" w:rsidRPr="00987237" w:rsidRDefault="00987237" w:rsidP="005A3E2E">
      <w:pPr>
        <w:pStyle w:val="Naslov5"/>
        <w:numPr>
          <w:ilvl w:val="0"/>
          <w:numId w:val="30"/>
        </w:numPr>
        <w:spacing w:before="240" w:after="120"/>
        <w:ind w:left="714" w:hanging="357"/>
        <w:rPr>
          <w:rFonts w:ascii="Times New Roman" w:hAnsi="Times New Roman" w:cs="Times New Roman"/>
          <w:sz w:val="24"/>
          <w:szCs w:val="24"/>
          <w:u w:val="single"/>
        </w:rPr>
      </w:pPr>
      <w:r>
        <w:rPr>
          <w:rFonts w:ascii="Times New Roman" w:hAnsi="Times New Roman"/>
          <w:sz w:val="24"/>
          <w:szCs w:val="24"/>
          <w:u w:val="single"/>
        </w:rPr>
        <w:t>Izmenjava elektronskih sporočil med poštami</w:t>
      </w:r>
    </w:p>
    <w:p w14:paraId="08C34D9D" w14:textId="77777777" w:rsidR="00987237" w:rsidRDefault="00987237" w:rsidP="00DE2443">
      <w:pPr>
        <w:pStyle w:val="Standard"/>
        <w:spacing w:after="0" w:line="276" w:lineRule="auto"/>
        <w:jc w:val="both"/>
        <w:rPr>
          <w:rFonts w:ascii="Times New Roman" w:hAnsi="Times New Roman" w:cs="Times New Roman"/>
          <w:sz w:val="24"/>
          <w:szCs w:val="24"/>
        </w:rPr>
      </w:pPr>
      <w:r>
        <w:rPr>
          <w:rFonts w:ascii="Times New Roman" w:hAnsi="Times New Roman"/>
          <w:sz w:val="24"/>
          <w:szCs w:val="24"/>
        </w:rPr>
        <w:t>Od leta 2021 bo v skladu s Konvencijo Svetovne poštne zveze za vse blago, ki se prevaža v poštnem toku, potrebna prijava z elektronskimi sporočili ITMATT, čim se za predmet šteje, da je blago, in kadar so potrebne carinske deklaracije. Te obveznosti bodo vzpostavljene za vse vrste poštnih pošiljk.</w:t>
      </w:r>
    </w:p>
    <w:p w14:paraId="47853323" w14:textId="77777777" w:rsidR="00B86FD6" w:rsidRDefault="00B86FD6" w:rsidP="00DE2443">
      <w:pPr>
        <w:pStyle w:val="Standard"/>
        <w:spacing w:after="0" w:line="276" w:lineRule="auto"/>
        <w:jc w:val="both"/>
        <w:rPr>
          <w:rFonts w:ascii="Times New Roman" w:hAnsi="Times New Roman" w:cs="Times New Roman"/>
          <w:sz w:val="24"/>
          <w:szCs w:val="24"/>
        </w:rPr>
      </w:pPr>
    </w:p>
    <w:p w14:paraId="5C079AE8" w14:textId="77777777" w:rsidR="00987237" w:rsidRDefault="00987237" w:rsidP="00E7035D">
      <w:pPr>
        <w:pStyle w:val="Naslov3"/>
        <w:tabs>
          <w:tab w:val="clear" w:pos="4973"/>
        </w:tabs>
        <w:spacing w:line="276" w:lineRule="auto"/>
        <w:ind w:left="1920"/>
      </w:pPr>
      <w:bookmarkStart w:id="110" w:name="_Toc71030347"/>
      <w:r>
        <w:lastRenderedPageBreak/>
        <w:t>Ponovni izvoz poštnih pošiljk</w:t>
      </w:r>
      <w:bookmarkEnd w:id="110"/>
    </w:p>
    <w:p w14:paraId="2ACEA447" w14:textId="77777777" w:rsidR="00987237" w:rsidRPr="00801C1A" w:rsidRDefault="00987237" w:rsidP="00DE2443">
      <w:pPr>
        <w:pStyle w:val="Standard"/>
        <w:spacing w:after="0" w:line="276" w:lineRule="auto"/>
        <w:jc w:val="both"/>
        <w:rPr>
          <w:rFonts w:ascii="Times New Roman" w:hAnsi="Times New Roman" w:cs="Times New Roman"/>
          <w:sz w:val="24"/>
          <w:szCs w:val="24"/>
        </w:rPr>
      </w:pPr>
      <w:r>
        <w:rPr>
          <w:rFonts w:ascii="Times New Roman" w:hAnsi="Times New Roman"/>
          <w:sz w:val="24"/>
          <w:szCs w:val="24"/>
        </w:rPr>
        <w:t>V skladu s členom 270 CZU se ponovni izvoz uporablja za neunijsko blago, ki je bilo dano v postopek carinskega skladiščenja, aktivnega oplemenitenja, začasnega uvoza ali je v prosti coni ali začasni hrambi. Ker je večina pošiljk majhne vrednosti sproščenih v prosti promet, imajo vračila status Unije in jih zato ni mogoče ponovno izvoziti. Edina izjema se uporablja za pošiljke majhne vrednosti, zajete v členu 220 IA CZU, v prehodnem obdobju za poštne pošiljke, in sicer največ do konca časovnega okvira za začetek uporabe objave 1 vmesnika ICS-2, tj. do 1. oktobra 2021.</w:t>
      </w:r>
    </w:p>
    <w:p w14:paraId="54810425" w14:textId="77777777" w:rsidR="00987237" w:rsidRPr="00C8072E" w:rsidRDefault="00987237" w:rsidP="00DE2443">
      <w:pPr>
        <w:pStyle w:val="Standard"/>
        <w:spacing w:after="0" w:line="276" w:lineRule="auto"/>
        <w:jc w:val="both"/>
        <w:rPr>
          <w:rFonts w:ascii="Times New Roman" w:hAnsi="Times New Roman" w:cs="Times New Roman"/>
          <w:sz w:val="24"/>
          <w:szCs w:val="24"/>
        </w:rPr>
      </w:pPr>
    </w:p>
    <w:p w14:paraId="7488DCCD" w14:textId="77777777" w:rsidR="00987237" w:rsidRPr="00C8072E" w:rsidRDefault="00987237" w:rsidP="00DE2443">
      <w:pPr>
        <w:pStyle w:val="Standard"/>
        <w:spacing w:after="0" w:line="276" w:lineRule="auto"/>
        <w:jc w:val="both"/>
        <w:rPr>
          <w:rFonts w:ascii="Times New Roman" w:hAnsi="Times New Roman" w:cs="Times New Roman"/>
          <w:sz w:val="24"/>
          <w:szCs w:val="24"/>
          <w:lang w:val="en-GB"/>
        </w:rPr>
      </w:pPr>
    </w:p>
    <w:p w14:paraId="418B8AC0" w14:textId="77777777" w:rsidR="00987237" w:rsidRPr="00C8072E" w:rsidRDefault="00987237" w:rsidP="00DE2443">
      <w:pPr>
        <w:pStyle w:val="Standard"/>
        <w:spacing w:after="0" w:line="276" w:lineRule="auto"/>
        <w:jc w:val="both"/>
        <w:rPr>
          <w:rFonts w:ascii="Times New Roman" w:hAnsi="Times New Roman" w:cs="Times New Roman"/>
          <w:sz w:val="24"/>
          <w:szCs w:val="24"/>
          <w:lang w:val="en-GB"/>
        </w:rPr>
      </w:pPr>
    </w:p>
    <w:p w14:paraId="2156BF58" w14:textId="77777777" w:rsidR="00987237" w:rsidRPr="00507F2A" w:rsidRDefault="00987237" w:rsidP="00507F2A">
      <w:pPr>
        <w:pStyle w:val="Naslov2"/>
        <w:numPr>
          <w:ilvl w:val="1"/>
          <w:numId w:val="50"/>
        </w:numPr>
        <w:contextualSpacing/>
        <w:rPr>
          <w:szCs w:val="24"/>
        </w:rPr>
      </w:pPr>
      <w:bookmarkStart w:id="111" w:name="_Toc38876440"/>
      <w:bookmarkStart w:id="112" w:name="_Toc71030348"/>
      <w:r>
        <w:t>HITRE POŠILJKE</w:t>
      </w:r>
      <w:bookmarkEnd w:id="111"/>
      <w:bookmarkEnd w:id="112"/>
    </w:p>
    <w:p w14:paraId="22516838" w14:textId="77777777" w:rsidR="004C60BD" w:rsidRPr="004C60BD" w:rsidRDefault="004C60BD" w:rsidP="004C60BD">
      <w:pPr>
        <w:pStyle w:val="Odstavekseznama"/>
        <w:keepNext/>
        <w:numPr>
          <w:ilvl w:val="1"/>
          <w:numId w:val="57"/>
        </w:numPr>
        <w:spacing w:after="240" w:line="240" w:lineRule="auto"/>
        <w:contextualSpacing w:val="0"/>
        <w:jc w:val="both"/>
        <w:outlineLvl w:val="1"/>
        <w:rPr>
          <w:rFonts w:ascii="Times New Roman" w:eastAsia="Times New Roman" w:hAnsi="Times New Roman" w:cs="Times New Roman"/>
          <w:b/>
          <w:vanish/>
          <w:sz w:val="24"/>
          <w:szCs w:val="20"/>
        </w:rPr>
      </w:pPr>
      <w:bookmarkStart w:id="113" w:name="_Toc52779671"/>
      <w:bookmarkStart w:id="114" w:name="_Toc52779739"/>
      <w:bookmarkStart w:id="115" w:name="_Toc52779886"/>
      <w:bookmarkStart w:id="116" w:name="_Toc52779968"/>
      <w:bookmarkStart w:id="117" w:name="_Toc52780040"/>
      <w:bookmarkStart w:id="118" w:name="_Toc54020297"/>
      <w:bookmarkStart w:id="119" w:name="_Toc54020555"/>
      <w:bookmarkStart w:id="120" w:name="_Toc54020828"/>
      <w:bookmarkStart w:id="121" w:name="_Toc58583873"/>
      <w:bookmarkStart w:id="122" w:name="_Toc58583977"/>
      <w:bookmarkStart w:id="123" w:name="_Toc58584054"/>
      <w:bookmarkStart w:id="124" w:name="_Toc58584131"/>
      <w:bookmarkStart w:id="125" w:name="_Toc71030349"/>
      <w:bookmarkEnd w:id="113"/>
      <w:bookmarkEnd w:id="114"/>
      <w:bookmarkEnd w:id="115"/>
      <w:bookmarkEnd w:id="116"/>
      <w:bookmarkEnd w:id="117"/>
      <w:bookmarkEnd w:id="118"/>
      <w:bookmarkEnd w:id="119"/>
      <w:bookmarkEnd w:id="120"/>
      <w:bookmarkEnd w:id="121"/>
      <w:bookmarkEnd w:id="122"/>
      <w:bookmarkEnd w:id="123"/>
      <w:bookmarkEnd w:id="124"/>
      <w:bookmarkEnd w:id="125"/>
    </w:p>
    <w:p w14:paraId="17F75369" w14:textId="0FA75AC1" w:rsidR="00987237" w:rsidRPr="003046A2" w:rsidRDefault="00987237" w:rsidP="004C60BD">
      <w:pPr>
        <w:pStyle w:val="Naslov3"/>
        <w:tabs>
          <w:tab w:val="clear" w:pos="4973"/>
          <w:tab w:val="num" w:pos="1920"/>
        </w:tabs>
        <w:ind w:left="1920"/>
      </w:pPr>
      <w:bookmarkStart w:id="126" w:name="_Toc71030350"/>
      <w:r>
        <w:t>Področje uporabe izvozne deklaracije s katerim koli drugim dejanjem</w:t>
      </w:r>
      <w:bookmarkEnd w:id="126"/>
    </w:p>
    <w:p w14:paraId="06479EB7" w14:textId="77777777" w:rsidR="00987237" w:rsidRPr="00C3069E" w:rsidRDefault="00987237" w:rsidP="005A3E2E">
      <w:pPr>
        <w:pStyle w:val="Naslov5"/>
        <w:numPr>
          <w:ilvl w:val="0"/>
          <w:numId w:val="56"/>
        </w:numPr>
        <w:spacing w:before="240" w:after="120"/>
        <w:ind w:left="714" w:hanging="357"/>
        <w:rPr>
          <w:rFonts w:ascii="Times New Roman" w:hAnsi="Times New Roman" w:cs="Times New Roman"/>
          <w:sz w:val="24"/>
          <w:szCs w:val="24"/>
          <w:u w:val="single"/>
        </w:rPr>
      </w:pPr>
      <w:r>
        <w:rPr>
          <w:rFonts w:ascii="Times New Roman" w:hAnsi="Times New Roman"/>
          <w:sz w:val="24"/>
          <w:szCs w:val="24"/>
          <w:u w:val="single"/>
        </w:rPr>
        <w:t xml:space="preserve">Pravna podlaga </w:t>
      </w:r>
    </w:p>
    <w:p w14:paraId="04A09578" w14:textId="0C38E62B" w:rsidR="00987237" w:rsidRPr="00C8072E" w:rsidRDefault="00987237" w:rsidP="00394F21">
      <w:pPr>
        <w:pStyle w:val="Standard"/>
        <w:spacing w:before="120" w:after="120" w:line="276" w:lineRule="auto"/>
        <w:jc w:val="both"/>
        <w:rPr>
          <w:rFonts w:ascii="Times New Roman" w:hAnsi="Times New Roman" w:cs="Times New Roman"/>
          <w:sz w:val="24"/>
          <w:szCs w:val="24"/>
        </w:rPr>
      </w:pPr>
      <w:r>
        <w:rPr>
          <w:rFonts w:ascii="Times New Roman" w:hAnsi="Times New Roman"/>
          <w:sz w:val="24"/>
          <w:szCs w:val="24"/>
        </w:rPr>
        <w:t>Blago v hitri pošiljki, katerega vrednost ne presega 1000 EUR in ni zavezano izvozni dajatvam, je mogoče prijaviti za izvoz z deklaracijo s katerim koli drugim dejanjem (člen 140(1)(d) in člen 141(4a) DA CZU). Izvoz blaga v hitrih pošiljkah s katerim koli drugim dejanjem je mogoče uporabiti ne glede na vrsto prevoza.</w:t>
      </w:r>
    </w:p>
    <w:p w14:paraId="1F92DEE8" w14:textId="77777777" w:rsidR="00987237" w:rsidRPr="00586C6F" w:rsidRDefault="00987237" w:rsidP="00394F21">
      <w:pPr>
        <w:autoSpaceDE w:val="0"/>
        <w:autoSpaceDN w:val="0"/>
        <w:spacing w:before="120" w:after="120"/>
        <w:jc w:val="both"/>
        <w:rPr>
          <w:rFonts w:ascii="Times New Roman" w:hAnsi="Times New Roman" w:cs="Times New Roman"/>
          <w:sz w:val="24"/>
          <w:szCs w:val="24"/>
        </w:rPr>
      </w:pPr>
      <w:r>
        <w:rPr>
          <w:rFonts w:ascii="Times New Roman" w:hAnsi="Times New Roman"/>
          <w:sz w:val="24"/>
          <w:szCs w:val="24"/>
        </w:rPr>
        <w:t xml:space="preserve">Za tako blago se šteje, da je prijavljeno za izvoz z njegovo predložitvijo carinskemu organu izstopa v skladu s členom 267 CZU, če so podatki v prevozni listini in/ali na računu na voljo carinskim organom in jih ti sprejmejo (člen 141(4a) DA CZU). </w:t>
      </w:r>
      <w:r>
        <w:rPr>
          <w:rFonts w:ascii="Times New Roman" w:hAnsi="Times New Roman"/>
          <w:color w:val="000000"/>
          <w:sz w:val="24"/>
          <w:szCs w:val="24"/>
        </w:rPr>
        <w:t>Za namene take predložitve lahko hitri prevoznik, če to sprejmejo carinski organi, da na voljo podatke carinskim organom v svojih evidencah, namesto da bi jih pošiljal v obvestilu.</w:t>
      </w:r>
    </w:p>
    <w:p w14:paraId="607E3A9A" w14:textId="77777777" w:rsidR="00987237" w:rsidRDefault="00987237" w:rsidP="00394F21">
      <w:pPr>
        <w:pStyle w:val="Standard"/>
        <w:spacing w:before="120" w:after="120" w:line="276" w:lineRule="auto"/>
        <w:jc w:val="both"/>
        <w:rPr>
          <w:rFonts w:ascii="Times New Roman" w:hAnsi="Times New Roman" w:cs="Times New Roman"/>
          <w:sz w:val="24"/>
          <w:szCs w:val="24"/>
        </w:rPr>
      </w:pPr>
      <w:r>
        <w:rPr>
          <w:rFonts w:ascii="Times New Roman" w:hAnsi="Times New Roman"/>
          <w:sz w:val="24"/>
          <w:szCs w:val="24"/>
        </w:rPr>
        <w:t>Prijava blaga v hitri pošiljki s katerim koli drugim dejanjem je mogoča pod istimi pogoji, kot se uporabljajo za blago v poštnih pošiljkah, kot je določeno v členu 142 DA CZU:</w:t>
      </w:r>
    </w:p>
    <w:p w14:paraId="659B1B5B" w14:textId="77777777" w:rsidR="00987237" w:rsidRDefault="00987237" w:rsidP="00394F21">
      <w:pPr>
        <w:pStyle w:val="Standard"/>
        <w:numPr>
          <w:ilvl w:val="0"/>
          <w:numId w:val="26"/>
        </w:numPr>
        <w:spacing w:before="120" w:after="120" w:line="276" w:lineRule="auto"/>
        <w:jc w:val="both"/>
        <w:rPr>
          <w:rFonts w:ascii="Times New Roman" w:hAnsi="Times New Roman" w:cs="Times New Roman"/>
          <w:sz w:val="24"/>
          <w:szCs w:val="24"/>
        </w:rPr>
      </w:pPr>
      <w:r>
        <w:rPr>
          <w:rFonts w:ascii="Times New Roman" w:hAnsi="Times New Roman"/>
          <w:sz w:val="24"/>
          <w:szCs w:val="24"/>
        </w:rPr>
        <w:t>za blago ni bil vložen zahtevek za povračilo dajatev ali drugih pristojbin, razen če se tak zahtevek nanaša na izrek neveljavnosti carinske deklaracije za sprostitev v prosti promet za blago, ki je oproščeno uvoznih dajatev v skladu s členom 23(1) ali členom 25(1) Uredbe (ES) št. 1186/2009;</w:t>
      </w:r>
    </w:p>
    <w:p w14:paraId="0A75641A" w14:textId="77777777" w:rsidR="00987237" w:rsidRDefault="00987237" w:rsidP="00394F21">
      <w:pPr>
        <w:pStyle w:val="Standard"/>
        <w:numPr>
          <w:ilvl w:val="0"/>
          <w:numId w:val="26"/>
        </w:numPr>
        <w:spacing w:before="120" w:after="120" w:line="276" w:lineRule="auto"/>
        <w:jc w:val="both"/>
        <w:rPr>
          <w:rFonts w:ascii="Times New Roman" w:hAnsi="Times New Roman" w:cs="Times New Roman"/>
          <w:sz w:val="24"/>
          <w:szCs w:val="24"/>
        </w:rPr>
      </w:pPr>
      <w:r>
        <w:rPr>
          <w:rFonts w:ascii="Times New Roman" w:hAnsi="Times New Roman"/>
          <w:sz w:val="24"/>
          <w:szCs w:val="24"/>
        </w:rPr>
        <w:t>zanj ne veljajo prepovedi ali omejitve</w:t>
      </w:r>
    </w:p>
    <w:p w14:paraId="548DFE74" w14:textId="77777777" w:rsidR="00987237" w:rsidRPr="00EF5A40" w:rsidRDefault="00987237" w:rsidP="00394F21">
      <w:pPr>
        <w:pStyle w:val="Standard"/>
        <w:numPr>
          <w:ilvl w:val="0"/>
          <w:numId w:val="26"/>
        </w:numPr>
        <w:spacing w:before="120" w:after="120" w:line="276" w:lineRule="auto"/>
        <w:jc w:val="both"/>
        <w:rPr>
          <w:rFonts w:ascii="Times New Roman" w:hAnsi="Times New Roman" w:cs="Times New Roman"/>
          <w:sz w:val="24"/>
          <w:szCs w:val="24"/>
        </w:rPr>
      </w:pPr>
      <w:r>
        <w:rPr>
          <w:rFonts w:ascii="Times New Roman" w:hAnsi="Times New Roman"/>
          <w:sz w:val="24"/>
          <w:szCs w:val="24"/>
        </w:rPr>
        <w:t>zanj ne velja nobena druga posebna formalnost, predvidena v zakonodaji Unije, ki jo morajo uporabljati carinski organi (kot je trošarinsko blago, zajeto v Direktivo</w:t>
      </w:r>
      <w:r>
        <w:rPr>
          <w:rFonts w:ascii="Times New Roman" w:hAnsi="Times New Roman"/>
          <w:iCs/>
          <w:sz w:val="24"/>
          <w:szCs w:val="24"/>
        </w:rPr>
        <w:t xml:space="preserve"> 2020/262/EU, ali neunijsko blago, ki je v postopku carinskega skladiščenja, postopku aktivnega oplemenitenja, </w:t>
      </w:r>
      <w:r>
        <w:rPr>
          <w:rFonts w:ascii="Times New Roman" w:hAnsi="Times New Roman"/>
          <w:sz w:val="24"/>
          <w:szCs w:val="24"/>
        </w:rPr>
        <w:t>postopku začasnega uvoza, v prosti coni ali začasni hrambi ter se ponovno izvaža).</w:t>
      </w:r>
    </w:p>
    <w:p w14:paraId="66678D24" w14:textId="77777777" w:rsidR="00987237" w:rsidRPr="00394F21" w:rsidRDefault="00987237" w:rsidP="00394F21">
      <w:pPr>
        <w:pStyle w:val="Standard"/>
        <w:spacing w:before="120" w:after="120" w:line="276" w:lineRule="auto"/>
        <w:ind w:left="360"/>
        <w:jc w:val="both"/>
        <w:rPr>
          <w:rFonts w:ascii="Times New Roman" w:hAnsi="Times New Roman" w:cs="Times New Roman"/>
          <w:sz w:val="24"/>
          <w:szCs w:val="24"/>
        </w:rPr>
      </w:pPr>
      <w:r>
        <w:rPr>
          <w:rFonts w:ascii="Times New Roman" w:hAnsi="Times New Roman"/>
          <w:sz w:val="24"/>
          <w:szCs w:val="24"/>
        </w:rPr>
        <w:lastRenderedPageBreak/>
        <w:t>Na podlagi enotne prevozne pogodbe imajo carinski organi možnost, da preverijo, ali je pošiljka dejansko zapustila ozemlje EU. To je mogoče po potrebi preveriti v okviru kontrole, ki temelji na reviziji.</w:t>
      </w:r>
    </w:p>
    <w:p w14:paraId="2D9E9896" w14:textId="77777777" w:rsidR="00987237" w:rsidRDefault="00987237" w:rsidP="00394F21">
      <w:pPr>
        <w:pStyle w:val="Standard"/>
        <w:spacing w:before="120" w:after="120" w:line="276" w:lineRule="auto"/>
        <w:ind w:left="360"/>
        <w:jc w:val="both"/>
        <w:rPr>
          <w:rFonts w:ascii="Times New Roman" w:hAnsi="Times New Roman" w:cs="Times New Roman"/>
          <w:sz w:val="24"/>
          <w:szCs w:val="24"/>
        </w:rPr>
      </w:pPr>
      <w:r>
        <w:rPr>
          <w:rFonts w:ascii="Times New Roman" w:hAnsi="Times New Roman"/>
          <w:sz w:val="24"/>
          <w:szCs w:val="24"/>
        </w:rPr>
        <w:t>V skladu s prvim pogojem je mogoče blago v vrnjenih hitrih pošiljkah, katerega vrednost ne presega 150 EUR, izvoziti s prijavo s katerim koli drugim dejanjem (predložitev carini). Vse druge hitre pošiljke (vredne več kot 150 EUR), za katere je bil vložen zahtevek za povračilo dajatev, je treba prijaviti za izvoz z elektronsko carinsko deklaracijo.</w:t>
      </w:r>
    </w:p>
    <w:p w14:paraId="38508BA8" w14:textId="7DE2C6B9" w:rsidR="00987237" w:rsidRPr="00394F21" w:rsidRDefault="00987237" w:rsidP="00394F21">
      <w:pPr>
        <w:pStyle w:val="Standard"/>
        <w:spacing w:before="120" w:after="120" w:line="276" w:lineRule="auto"/>
        <w:ind w:left="360"/>
        <w:jc w:val="both"/>
        <w:rPr>
          <w:rFonts w:ascii="Times New Roman" w:hAnsi="Times New Roman" w:cs="Times New Roman"/>
          <w:sz w:val="24"/>
          <w:szCs w:val="24"/>
        </w:rPr>
      </w:pPr>
      <w:r>
        <w:rPr>
          <w:rFonts w:ascii="Times New Roman" w:hAnsi="Times New Roman"/>
          <w:sz w:val="24"/>
          <w:szCs w:val="24"/>
        </w:rPr>
        <w:t>Če prejemnik zavrne sprejem pošiljke, bodo hitri prevozniki pošiljko vrnili pošiljatelju z novo številko internega letalskega tovornega lista z navzkrižnim sklicem na stari interni letalski tovorni list. Ta postopek carinskim organom omogoča potreben nadzor nad tem, ali so te pošiljke fizično zapustile carinsko območje EU, da lahko po tem, ko je deklarant uvozne carinske deklaracije vložil zahtevek, tako deklaracijo izrečejo za neveljavno v skladu s členom 148(3) DA CZU in, če je ustrezno, povrnejo DDV. Ta kontrola, ki temelji na reviziji, lahko poteka v sistemih spremljanja in sledenja hitrih prevoznikov.</w:t>
      </w:r>
    </w:p>
    <w:p w14:paraId="009EC39A" w14:textId="77777777" w:rsidR="00987237" w:rsidRPr="00494A42" w:rsidRDefault="00987237" w:rsidP="000F1135">
      <w:pPr>
        <w:pStyle w:val="Naslov3"/>
        <w:tabs>
          <w:tab w:val="clear" w:pos="4973"/>
        </w:tabs>
        <w:ind w:left="1134"/>
      </w:pPr>
      <w:bookmarkStart w:id="127" w:name="_Toc38876442"/>
      <w:bookmarkStart w:id="128" w:name="_Toc71030351"/>
      <w:r>
        <w:t>Opis postopka (člen 141(4a) DA CZU)</w:t>
      </w:r>
      <w:bookmarkEnd w:id="127"/>
      <w:bookmarkEnd w:id="128"/>
    </w:p>
    <w:p w14:paraId="65C28F6F" w14:textId="77777777" w:rsidR="00987237" w:rsidRPr="00B86FD6" w:rsidRDefault="00987237" w:rsidP="005A3E2E">
      <w:pPr>
        <w:pStyle w:val="Naslov5"/>
        <w:numPr>
          <w:ilvl w:val="0"/>
          <w:numId w:val="31"/>
        </w:numPr>
        <w:spacing w:before="240" w:after="120"/>
        <w:ind w:left="714" w:hanging="357"/>
        <w:rPr>
          <w:rFonts w:ascii="Times New Roman" w:hAnsi="Times New Roman" w:cs="Times New Roman"/>
          <w:sz w:val="24"/>
          <w:szCs w:val="24"/>
          <w:u w:val="single"/>
        </w:rPr>
      </w:pPr>
      <w:r>
        <w:rPr>
          <w:rFonts w:ascii="Times New Roman" w:hAnsi="Times New Roman"/>
          <w:sz w:val="24"/>
          <w:szCs w:val="24"/>
          <w:u w:val="single"/>
        </w:rPr>
        <w:t>Določitev pristojnega carinskega urada izvoza in izstopa</w:t>
      </w:r>
    </w:p>
    <w:p w14:paraId="740580C5" w14:textId="35FBE82D" w:rsidR="00987237" w:rsidRDefault="00987237" w:rsidP="00394F21">
      <w:pPr>
        <w:pStyle w:val="Standard"/>
        <w:spacing w:before="120" w:after="120" w:line="276" w:lineRule="auto"/>
        <w:jc w:val="both"/>
        <w:rPr>
          <w:rFonts w:ascii="Times New Roman" w:hAnsi="Times New Roman" w:cs="Times New Roman"/>
          <w:iCs/>
          <w:sz w:val="24"/>
          <w:szCs w:val="24"/>
        </w:rPr>
      </w:pPr>
      <w:r>
        <w:rPr>
          <w:rFonts w:ascii="Times New Roman" w:hAnsi="Times New Roman"/>
          <w:sz w:val="24"/>
          <w:szCs w:val="24"/>
        </w:rPr>
        <w:t xml:space="preserve">Tudi v tem primeru se uporabljajo splošna pravila za določitev urada izstopa. V skladu s členom 329(7) IA CZU in glede na dejstvo, da načeloma pri carinskem uradu na točki izstopa ni treba </w:t>
      </w:r>
      <w:r>
        <w:rPr>
          <w:rFonts w:ascii="Times New Roman" w:hAnsi="Times New Roman"/>
          <w:iCs/>
          <w:sz w:val="24"/>
          <w:szCs w:val="24"/>
        </w:rPr>
        <w:t xml:space="preserve">izpolniti nobenih formalnosti, bi bilo mogoče blago predložiti carinskemu uradu, pristojnemu v kraju, kjer se blago prevzame v okviru enotne prevozne pogodbe, če bo blago zapustilo carinsko območje Unije po zraku. Ta carinski urad je carinski urad izstopa in je lahko na kopnem. </w:t>
      </w:r>
    </w:p>
    <w:p w14:paraId="1229FD01" w14:textId="77777777" w:rsidR="007F38BA" w:rsidRPr="007F38BA" w:rsidRDefault="009E7AB1" w:rsidP="007F38BA">
      <w:pPr>
        <w:pStyle w:val="Standard"/>
        <w:spacing w:before="120" w:after="120"/>
        <w:jc w:val="both"/>
        <w:rPr>
          <w:rFonts w:ascii="Times New Roman" w:hAnsi="Times New Roman" w:cs="Times New Roman"/>
          <w:iCs/>
          <w:sz w:val="24"/>
          <w:szCs w:val="24"/>
        </w:rPr>
      </w:pPr>
      <w:r>
        <w:rPr>
          <w:rFonts w:ascii="Times New Roman" w:hAnsi="Times New Roman"/>
          <w:iCs/>
          <w:sz w:val="24"/>
          <w:szCs w:val="24"/>
        </w:rPr>
        <w:t xml:space="preserve">Če blago v hitrih pošiljkah zapusti carinsko območje EU po cesti, uporaba enotne prevozne pogodbe ni mogoča. V tem primeru sta dve možnosti: </w:t>
      </w:r>
    </w:p>
    <w:p w14:paraId="6FDBD784" w14:textId="77777777" w:rsidR="007F38BA" w:rsidRPr="007F38BA" w:rsidRDefault="007F38BA" w:rsidP="007F38BA">
      <w:pPr>
        <w:pStyle w:val="Standard"/>
        <w:spacing w:before="120" w:after="120"/>
        <w:jc w:val="both"/>
        <w:rPr>
          <w:rFonts w:ascii="Times New Roman" w:hAnsi="Times New Roman" w:cs="Times New Roman"/>
          <w:iCs/>
          <w:sz w:val="24"/>
          <w:szCs w:val="24"/>
        </w:rPr>
      </w:pPr>
      <w:r>
        <w:rPr>
          <w:rFonts w:ascii="Times New Roman" w:hAnsi="Times New Roman"/>
          <w:iCs/>
          <w:sz w:val="24"/>
          <w:szCs w:val="24"/>
        </w:rPr>
        <w:t>1.</w:t>
      </w:r>
      <w:r>
        <w:tab/>
      </w:r>
      <w:r>
        <w:rPr>
          <w:rFonts w:ascii="Times New Roman" w:hAnsi="Times New Roman"/>
          <w:iCs/>
          <w:sz w:val="24"/>
          <w:szCs w:val="24"/>
        </w:rPr>
        <w:t>Blago je mogoče v skladu s členom 141(4a) DA CZU prijaviti tako, da se predloži carinskemu organu izstopa. Vendar podatki na obvestilu o tej predložitvi ob izstopu hitrih pošiljk niso opredeljeni na ravni EU in bi bilo lahko zato za hitre prevoznike izpolnjevanje podatkovnih zahtev/sistemov/praks najrazličnejših carinskih organov na meji Unije zamudno, zlasti za tista obvestila, ki so (ali bodo) zelo avtomatizirana na podlagi MRN.</w:t>
      </w:r>
    </w:p>
    <w:p w14:paraId="5FE7E015" w14:textId="03C3FFDC" w:rsidR="009E7AB1" w:rsidRDefault="007F38BA" w:rsidP="007F38BA">
      <w:pPr>
        <w:pStyle w:val="Standard"/>
        <w:spacing w:before="120" w:after="120" w:line="276" w:lineRule="auto"/>
        <w:jc w:val="both"/>
        <w:rPr>
          <w:rFonts w:ascii="Times New Roman" w:hAnsi="Times New Roman" w:cs="Times New Roman"/>
          <w:iCs/>
          <w:sz w:val="24"/>
          <w:szCs w:val="24"/>
        </w:rPr>
      </w:pPr>
      <w:r>
        <w:rPr>
          <w:rFonts w:ascii="Times New Roman" w:hAnsi="Times New Roman"/>
          <w:iCs/>
          <w:sz w:val="24"/>
          <w:szCs w:val="24"/>
        </w:rPr>
        <w:t>2.</w:t>
      </w:r>
      <w:r>
        <w:tab/>
      </w:r>
      <w:r>
        <w:rPr>
          <w:rFonts w:ascii="Times New Roman" w:hAnsi="Times New Roman"/>
          <w:iCs/>
          <w:sz w:val="24"/>
          <w:szCs w:val="24"/>
        </w:rPr>
        <w:t>Blago je mogoče prijaviti za izvoz s katerim koli drugim dejanjem (s predložitvijo; člen 141(4a) DA CZU) pri notranjem carinskem uradu, ki lahko potrdi izstop blaga, če se to, kadar je mogoče, takoj da v postopek tranzita, po možnosti z uporabo sistema NCTS. V takem primeru bi se urad odhoda tranzitne operacije v skladu s členom 329(5) ali (6) IA CZU štel za urad izstopa za izvozni postopek, blago pa bi bilo ob prihodu na mejni prehod zajeto v tranzitno deklaracijo, s čimer bi se olajšal njegov izstop s carinskega območja Unije. V tem primeru se predodhodna deklaracija opusti v skladu s členom 245(1)(g) DA CZU.</w:t>
      </w:r>
    </w:p>
    <w:p w14:paraId="5D8C6CA7" w14:textId="7EAF0286" w:rsidR="005D09F0" w:rsidRDefault="005D09F0" w:rsidP="00394F21">
      <w:pPr>
        <w:pStyle w:val="Standard"/>
        <w:spacing w:before="120" w:after="120" w:line="276" w:lineRule="auto"/>
        <w:jc w:val="both"/>
        <w:rPr>
          <w:rFonts w:ascii="Times New Roman" w:hAnsi="Times New Roman" w:cs="Times New Roman"/>
          <w:iCs/>
          <w:sz w:val="24"/>
          <w:szCs w:val="24"/>
        </w:rPr>
      </w:pPr>
      <w:r>
        <w:rPr>
          <w:rFonts w:ascii="Times New Roman" w:hAnsi="Times New Roman"/>
          <w:iCs/>
          <w:sz w:val="24"/>
          <w:szCs w:val="24"/>
        </w:rPr>
        <w:t xml:space="preserve">Opomba: pristopi, opisani v členih 329(5), (6) in (7) IA CZU, s katerimi se zagotavlja potrditev izstopa blaga pri notranjem carinskem uradu, se lahko uporabijo ne glede na vrednost blaga, vendar je treba za blago, katerega vrednost presega 1000 EUR, vložiti formalno izvozno </w:t>
      </w:r>
      <w:r>
        <w:rPr>
          <w:rFonts w:ascii="Times New Roman" w:hAnsi="Times New Roman"/>
          <w:iCs/>
          <w:sz w:val="24"/>
          <w:szCs w:val="24"/>
        </w:rPr>
        <w:lastRenderedPageBreak/>
        <w:t xml:space="preserve">deklaracijo kot predodhodno deklaracijo, ki vsebuje vse podatke, potrebne za analizo tveganj za namene varnosti. </w:t>
      </w:r>
    </w:p>
    <w:p w14:paraId="6F313980" w14:textId="77777777" w:rsidR="00987237" w:rsidRDefault="00987237" w:rsidP="00394F21">
      <w:pPr>
        <w:pStyle w:val="Standard"/>
        <w:spacing w:before="120" w:after="120" w:line="276" w:lineRule="auto"/>
        <w:jc w:val="both"/>
        <w:rPr>
          <w:rFonts w:ascii="Times New Roman" w:hAnsi="Times New Roman" w:cs="Times New Roman"/>
          <w:sz w:val="24"/>
          <w:szCs w:val="24"/>
        </w:rPr>
      </w:pPr>
      <w:r>
        <w:rPr>
          <w:rFonts w:ascii="Times New Roman" w:hAnsi="Times New Roman"/>
          <w:sz w:val="24"/>
          <w:szCs w:val="24"/>
        </w:rPr>
        <w:t>Carinski urad, pristojen za dajanje blaga v izvozni postopek, se določi v skladu s členom 221(2), prvi in drugi podstavek, IA CZU in je lahko eden od naslednjih uradov:</w:t>
      </w:r>
    </w:p>
    <w:p w14:paraId="4E77E6D9" w14:textId="77777777" w:rsidR="00987237" w:rsidRDefault="00987237" w:rsidP="00C3069E">
      <w:pPr>
        <w:pStyle w:val="Standard"/>
        <w:numPr>
          <w:ilvl w:val="0"/>
          <w:numId w:val="39"/>
        </w:numPr>
        <w:spacing w:before="120" w:after="120" w:line="276" w:lineRule="auto"/>
        <w:jc w:val="both"/>
        <w:rPr>
          <w:rFonts w:ascii="Times New Roman" w:hAnsi="Times New Roman" w:cs="Times New Roman"/>
          <w:sz w:val="24"/>
          <w:szCs w:val="24"/>
        </w:rPr>
      </w:pPr>
      <w:r>
        <w:rPr>
          <w:rFonts w:ascii="Times New Roman" w:hAnsi="Times New Roman"/>
          <w:sz w:val="24"/>
          <w:szCs w:val="24"/>
        </w:rPr>
        <w:t>carinski urad, pristojen za kraj, kjer je sedež izvoznika;</w:t>
      </w:r>
    </w:p>
    <w:p w14:paraId="68DFFCB4" w14:textId="77777777" w:rsidR="00987237" w:rsidRDefault="00987237" w:rsidP="00C3069E">
      <w:pPr>
        <w:pStyle w:val="Standard"/>
        <w:numPr>
          <w:ilvl w:val="0"/>
          <w:numId w:val="39"/>
        </w:numPr>
        <w:spacing w:before="120" w:after="120" w:line="276" w:lineRule="auto"/>
        <w:jc w:val="both"/>
        <w:rPr>
          <w:rFonts w:ascii="Times New Roman" w:hAnsi="Times New Roman" w:cs="Times New Roman"/>
          <w:sz w:val="24"/>
          <w:szCs w:val="24"/>
        </w:rPr>
      </w:pPr>
      <w:r>
        <w:rPr>
          <w:rFonts w:ascii="Times New Roman" w:hAnsi="Times New Roman"/>
          <w:sz w:val="24"/>
          <w:szCs w:val="24"/>
        </w:rPr>
        <w:t>carinski urad, pristojen za kraj, kjer je blago zapakirano ali naloženo za izvoz;</w:t>
      </w:r>
    </w:p>
    <w:p w14:paraId="73EE787A" w14:textId="77777777" w:rsidR="00987237" w:rsidRDefault="00987237" w:rsidP="00C3069E">
      <w:pPr>
        <w:pStyle w:val="Standard"/>
        <w:numPr>
          <w:ilvl w:val="0"/>
          <w:numId w:val="39"/>
        </w:numPr>
        <w:spacing w:before="120" w:after="120" w:line="276" w:lineRule="auto"/>
        <w:jc w:val="both"/>
        <w:rPr>
          <w:rFonts w:ascii="Times New Roman" w:hAnsi="Times New Roman" w:cs="Times New Roman"/>
          <w:sz w:val="24"/>
          <w:szCs w:val="24"/>
        </w:rPr>
      </w:pPr>
      <w:r>
        <w:rPr>
          <w:rFonts w:ascii="Times New Roman" w:hAnsi="Times New Roman"/>
          <w:sz w:val="24"/>
          <w:szCs w:val="24"/>
        </w:rPr>
        <w:t>drug carinski urad v zadevni državi članici, ki je iz pravnih razlogov pristojen za izvoz;</w:t>
      </w:r>
    </w:p>
    <w:p w14:paraId="1E90E086" w14:textId="77777777" w:rsidR="00987237" w:rsidRPr="00C8072E" w:rsidRDefault="00987237" w:rsidP="00C3069E">
      <w:pPr>
        <w:pStyle w:val="Standard"/>
        <w:numPr>
          <w:ilvl w:val="0"/>
          <w:numId w:val="39"/>
        </w:numPr>
        <w:spacing w:before="120" w:after="120" w:line="276" w:lineRule="auto"/>
        <w:jc w:val="both"/>
        <w:rPr>
          <w:rFonts w:ascii="Times New Roman" w:hAnsi="Times New Roman" w:cs="Times New Roman"/>
          <w:sz w:val="24"/>
          <w:szCs w:val="24"/>
        </w:rPr>
      </w:pPr>
      <w:r>
        <w:rPr>
          <w:rFonts w:ascii="Times New Roman" w:hAnsi="Times New Roman"/>
          <w:sz w:val="24"/>
          <w:szCs w:val="24"/>
        </w:rPr>
        <w:t>carinski urad, pristojen za kraj izstopa.</w:t>
      </w:r>
    </w:p>
    <w:p w14:paraId="3702466D" w14:textId="77777777" w:rsidR="00987237" w:rsidRPr="00C8072E" w:rsidRDefault="00987237" w:rsidP="00394F21">
      <w:pPr>
        <w:pStyle w:val="Standard"/>
        <w:spacing w:before="120" w:after="120" w:line="276" w:lineRule="auto"/>
        <w:jc w:val="both"/>
        <w:rPr>
          <w:rFonts w:ascii="Times New Roman" w:hAnsi="Times New Roman" w:cs="Times New Roman"/>
          <w:vanish/>
          <w:sz w:val="24"/>
          <w:szCs w:val="24"/>
        </w:rPr>
      </w:pPr>
      <w:r>
        <w:t xml:space="preserve"> </w:t>
      </w:r>
      <w:r>
        <w:br/>
      </w:r>
    </w:p>
    <w:p w14:paraId="6D54A3F4" w14:textId="77777777" w:rsidR="00987237" w:rsidRPr="00C8072E" w:rsidRDefault="00987237" w:rsidP="00394F21">
      <w:pPr>
        <w:pStyle w:val="Standard"/>
        <w:spacing w:before="120" w:after="120" w:line="276" w:lineRule="auto"/>
        <w:jc w:val="both"/>
        <w:rPr>
          <w:rFonts w:ascii="Times New Roman" w:hAnsi="Times New Roman" w:cs="Times New Roman"/>
          <w:b/>
          <w:sz w:val="24"/>
          <w:szCs w:val="24"/>
          <w:u w:val="single"/>
        </w:rPr>
      </w:pPr>
    </w:p>
    <w:p w14:paraId="6322B81B" w14:textId="77777777" w:rsidR="00987237" w:rsidRPr="00B86FD6" w:rsidRDefault="00987237" w:rsidP="005A3E2E">
      <w:pPr>
        <w:pStyle w:val="Naslov5"/>
        <w:numPr>
          <w:ilvl w:val="0"/>
          <w:numId w:val="31"/>
        </w:numPr>
        <w:spacing w:before="240" w:after="120"/>
        <w:ind w:left="714" w:hanging="357"/>
        <w:jc w:val="both"/>
        <w:rPr>
          <w:rFonts w:ascii="Times New Roman" w:hAnsi="Times New Roman" w:cs="Times New Roman"/>
          <w:sz w:val="24"/>
          <w:szCs w:val="24"/>
          <w:u w:val="single"/>
        </w:rPr>
      </w:pPr>
      <w:r>
        <w:rPr>
          <w:rFonts w:ascii="Times New Roman" w:hAnsi="Times New Roman"/>
          <w:sz w:val="24"/>
          <w:szCs w:val="24"/>
          <w:u w:val="single"/>
        </w:rPr>
        <w:t>Carinske formalnosti, za katere se šteje, da so bile izvedene z dejanjem iz člena 141(4a) DA CZU</w:t>
      </w:r>
    </w:p>
    <w:p w14:paraId="45FDD660" w14:textId="77777777" w:rsidR="00987237" w:rsidRPr="00D6527E" w:rsidRDefault="00987237" w:rsidP="00394F21">
      <w:pPr>
        <w:pStyle w:val="Odstavekseznama"/>
        <w:spacing w:before="120" w:after="120"/>
        <w:ind w:left="0"/>
        <w:contextualSpacing w:val="0"/>
        <w:jc w:val="both"/>
        <w:rPr>
          <w:rFonts w:ascii="Times New Roman" w:hAnsi="Times New Roman" w:cs="Times New Roman"/>
          <w:sz w:val="24"/>
          <w:szCs w:val="24"/>
        </w:rPr>
      </w:pPr>
      <w:r>
        <w:rPr>
          <w:rFonts w:ascii="Times New Roman" w:hAnsi="Times New Roman"/>
          <w:sz w:val="24"/>
          <w:szCs w:val="24"/>
        </w:rPr>
        <w:t>Predložitev se šteje za dejanje carinske deklaracije in v skladu s členom 218 IA CZU vključuje spodaj navedene formalnosti:</w:t>
      </w:r>
    </w:p>
    <w:p w14:paraId="3615F04D" w14:textId="77777777" w:rsidR="00987237" w:rsidRPr="00C8072E" w:rsidRDefault="00987237" w:rsidP="00C3069E">
      <w:pPr>
        <w:pStyle w:val="Odstavekseznama"/>
        <w:numPr>
          <w:ilvl w:val="0"/>
          <w:numId w:val="53"/>
        </w:numPr>
        <w:spacing w:before="120" w:after="120"/>
        <w:contextualSpacing w:val="0"/>
        <w:jc w:val="both"/>
        <w:rPr>
          <w:rFonts w:ascii="Times New Roman" w:hAnsi="Times New Roman" w:cs="Times New Roman"/>
          <w:sz w:val="24"/>
          <w:szCs w:val="24"/>
        </w:rPr>
      </w:pPr>
      <w:r>
        <w:rPr>
          <w:rFonts w:ascii="Times New Roman" w:hAnsi="Times New Roman"/>
          <w:sz w:val="24"/>
          <w:szCs w:val="24"/>
        </w:rPr>
        <w:t>predložitev blaga carini v skladu s členom 267 CZU;</w:t>
      </w:r>
    </w:p>
    <w:p w14:paraId="02B08222" w14:textId="77777777" w:rsidR="00987237" w:rsidRPr="00C8072E" w:rsidRDefault="00987237" w:rsidP="00C3069E">
      <w:pPr>
        <w:pStyle w:val="Odstavekseznama"/>
        <w:numPr>
          <w:ilvl w:val="0"/>
          <w:numId w:val="53"/>
        </w:numPr>
        <w:spacing w:before="120" w:after="120"/>
        <w:contextualSpacing w:val="0"/>
        <w:jc w:val="both"/>
        <w:rPr>
          <w:rFonts w:ascii="Times New Roman" w:hAnsi="Times New Roman" w:cs="Times New Roman"/>
          <w:sz w:val="24"/>
          <w:szCs w:val="24"/>
        </w:rPr>
      </w:pPr>
      <w:r>
        <w:rPr>
          <w:rFonts w:ascii="Times New Roman" w:hAnsi="Times New Roman"/>
          <w:sz w:val="24"/>
          <w:szCs w:val="24"/>
        </w:rPr>
        <w:t>sprejem carinske deklaracije s strani carinskih organov v skladu s členom 172 CZU;</w:t>
      </w:r>
    </w:p>
    <w:p w14:paraId="487D02C1" w14:textId="77777777" w:rsidR="00987237" w:rsidRPr="00C8072E" w:rsidRDefault="00987237" w:rsidP="00C3069E">
      <w:pPr>
        <w:pStyle w:val="Odstavekseznama"/>
        <w:numPr>
          <w:ilvl w:val="0"/>
          <w:numId w:val="53"/>
        </w:numPr>
        <w:spacing w:before="120" w:after="120"/>
        <w:contextualSpacing w:val="0"/>
        <w:jc w:val="both"/>
        <w:rPr>
          <w:rFonts w:ascii="Times New Roman" w:hAnsi="Times New Roman" w:cs="Times New Roman"/>
          <w:sz w:val="24"/>
          <w:szCs w:val="24"/>
        </w:rPr>
      </w:pPr>
      <w:r>
        <w:rPr>
          <w:rFonts w:ascii="Times New Roman" w:hAnsi="Times New Roman"/>
          <w:sz w:val="24"/>
          <w:szCs w:val="24"/>
        </w:rPr>
        <w:t>prepustitev blaga s strani carinskih organov v skladu s členom 194 CZU.</w:t>
      </w:r>
    </w:p>
    <w:p w14:paraId="7EDF8CFD" w14:textId="77777777" w:rsidR="00987237" w:rsidRPr="005A3E2E" w:rsidRDefault="00987237" w:rsidP="00DE2443">
      <w:pPr>
        <w:pStyle w:val="Standard"/>
        <w:spacing w:after="0" w:line="276" w:lineRule="auto"/>
        <w:jc w:val="both"/>
        <w:rPr>
          <w:rFonts w:ascii="Times New Roman" w:hAnsi="Times New Roman" w:cs="Times New Roman"/>
          <w:b/>
          <w:sz w:val="24"/>
          <w:szCs w:val="24"/>
          <w:u w:val="single"/>
          <w:lang w:val="en-GB"/>
        </w:rPr>
      </w:pPr>
    </w:p>
    <w:p w14:paraId="6130C5D0" w14:textId="77777777" w:rsidR="00987237" w:rsidRPr="00B86FD6" w:rsidRDefault="00987237" w:rsidP="005A3E2E">
      <w:pPr>
        <w:pStyle w:val="Naslov5"/>
        <w:numPr>
          <w:ilvl w:val="0"/>
          <w:numId w:val="31"/>
        </w:numPr>
        <w:spacing w:before="240" w:after="120"/>
        <w:ind w:left="714" w:hanging="357"/>
        <w:rPr>
          <w:rFonts w:ascii="Times New Roman" w:hAnsi="Times New Roman" w:cs="Times New Roman"/>
          <w:sz w:val="24"/>
          <w:szCs w:val="24"/>
          <w:u w:val="single"/>
        </w:rPr>
      </w:pPr>
      <w:r>
        <w:rPr>
          <w:rFonts w:ascii="Times New Roman" w:hAnsi="Times New Roman"/>
          <w:sz w:val="24"/>
          <w:szCs w:val="24"/>
          <w:u w:val="single"/>
        </w:rPr>
        <w:t>Opustitev vložitve predodhodne deklaracije iz varnostnih razlogov</w:t>
      </w:r>
    </w:p>
    <w:p w14:paraId="272198CD" w14:textId="5C0C2426" w:rsidR="00987237" w:rsidRDefault="00987237" w:rsidP="000B301F">
      <w:pPr>
        <w:pStyle w:val="Standard"/>
        <w:spacing w:before="240" w:after="0" w:line="276" w:lineRule="auto"/>
        <w:jc w:val="both"/>
        <w:rPr>
          <w:rFonts w:ascii="Times New Roman" w:hAnsi="Times New Roman" w:cs="Times New Roman"/>
          <w:iCs/>
          <w:sz w:val="24"/>
          <w:szCs w:val="24"/>
        </w:rPr>
      </w:pPr>
      <w:r>
        <w:rPr>
          <w:rFonts w:ascii="Times New Roman" w:hAnsi="Times New Roman"/>
          <w:iCs/>
          <w:sz w:val="24"/>
          <w:szCs w:val="24"/>
        </w:rPr>
        <w:t>Za izvozne pošiljke, katerih vrednost ne presega 1000 EUR in ki niso zavezane izvoznim dajatvam, se, pod pogojem, da so prijavljene za izvoz s katerim koli drugim dejanjem, opusti predodhodna deklaracija, kot je določeno v členu 245(1)(g) DA CZU.</w:t>
      </w:r>
    </w:p>
    <w:p w14:paraId="4EEFBAF3" w14:textId="77777777" w:rsidR="00987237" w:rsidRPr="00C8072E" w:rsidRDefault="00987237" w:rsidP="00DE2443">
      <w:pPr>
        <w:pStyle w:val="Standard"/>
        <w:spacing w:after="0" w:line="276" w:lineRule="auto"/>
        <w:jc w:val="both"/>
        <w:rPr>
          <w:rFonts w:ascii="Times New Roman" w:hAnsi="Times New Roman" w:cs="Times New Roman"/>
          <w:b/>
          <w:i/>
          <w:iCs/>
          <w:sz w:val="24"/>
          <w:szCs w:val="24"/>
          <w:u w:val="single"/>
        </w:rPr>
      </w:pPr>
    </w:p>
    <w:p w14:paraId="5DE3EB3F" w14:textId="77777777" w:rsidR="00987237" w:rsidRPr="00B86FD6" w:rsidRDefault="00987237" w:rsidP="005A3E2E">
      <w:pPr>
        <w:pStyle w:val="Naslov5"/>
        <w:numPr>
          <w:ilvl w:val="0"/>
          <w:numId w:val="31"/>
        </w:numPr>
        <w:spacing w:before="240" w:after="120"/>
        <w:ind w:left="714" w:hanging="357"/>
        <w:rPr>
          <w:rFonts w:ascii="Times New Roman" w:hAnsi="Times New Roman" w:cs="Times New Roman"/>
          <w:sz w:val="24"/>
          <w:szCs w:val="24"/>
          <w:u w:val="single"/>
        </w:rPr>
      </w:pPr>
      <w:r>
        <w:rPr>
          <w:rFonts w:ascii="Times New Roman" w:hAnsi="Times New Roman"/>
          <w:sz w:val="24"/>
          <w:szCs w:val="24"/>
          <w:u w:val="single"/>
        </w:rPr>
        <w:t>Katere podatke je treba dati na voljo?</w:t>
      </w:r>
    </w:p>
    <w:p w14:paraId="0BC4AA1B" w14:textId="08F966AF" w:rsidR="00987237" w:rsidRPr="00C8072E" w:rsidRDefault="00987237" w:rsidP="000B301F">
      <w:pPr>
        <w:pStyle w:val="Standard"/>
        <w:spacing w:before="120" w:after="120" w:line="276" w:lineRule="auto"/>
        <w:jc w:val="both"/>
        <w:rPr>
          <w:rFonts w:ascii="Times New Roman" w:hAnsi="Times New Roman" w:cs="Times New Roman"/>
          <w:sz w:val="24"/>
          <w:szCs w:val="24"/>
        </w:rPr>
      </w:pPr>
      <w:r>
        <w:rPr>
          <w:rFonts w:ascii="Times New Roman" w:hAnsi="Times New Roman"/>
          <w:sz w:val="24"/>
          <w:szCs w:val="24"/>
        </w:rPr>
        <w:t>V skladu s členom 141(4a) DA CZU se podatki v prevozni listini in/ali računu dajo na voljo carinskim organom, ki jih sprejmejo.</w:t>
      </w:r>
    </w:p>
    <w:p w14:paraId="12BE7599" w14:textId="77777777" w:rsidR="00987237" w:rsidRPr="00C8072E" w:rsidRDefault="00987237" w:rsidP="000B301F">
      <w:pPr>
        <w:pStyle w:val="Standard"/>
        <w:spacing w:before="120" w:after="120" w:line="276" w:lineRule="auto"/>
        <w:jc w:val="both"/>
        <w:rPr>
          <w:rFonts w:ascii="Times New Roman" w:hAnsi="Times New Roman" w:cs="Times New Roman"/>
          <w:sz w:val="24"/>
          <w:szCs w:val="24"/>
        </w:rPr>
      </w:pPr>
      <w:r>
        <w:rPr>
          <w:rFonts w:ascii="Times New Roman" w:hAnsi="Times New Roman"/>
          <w:sz w:val="24"/>
          <w:szCs w:val="24"/>
        </w:rPr>
        <w:t>Skupni nabor podatkov za predložitev blaga v primeru izvoza blaga v hitrih pošiljkah s katerim koli drugim dejanjem v okviru carinskega zakonika Unije ni opredeljen. Podatkovne zahteve določijo nacionalni carinski organi. Take zahteve lahko vključujejo predvsem podatke, ki jih vsebuje prevozna listina (interni letalski tovorni list: pošiljatelj (izvoznik), ime in naslov; prejemnik (tj. uvoznik), ime in naslov; opis blaga, vrednost, število paketov in teža. V primeru vrnjene pošiljke se navede tudi referenčna številka uvozne deklaracije in/ali uvoznega internega letalskega tovornega lista.</w:t>
      </w:r>
    </w:p>
    <w:p w14:paraId="2FB2335E" w14:textId="77777777" w:rsidR="00987237" w:rsidRPr="00B45317" w:rsidRDefault="00987237" w:rsidP="00DE2443">
      <w:pPr>
        <w:pStyle w:val="Standard"/>
        <w:spacing w:after="0" w:line="276" w:lineRule="auto"/>
        <w:jc w:val="both"/>
        <w:rPr>
          <w:rFonts w:ascii="Times New Roman" w:hAnsi="Times New Roman" w:cs="Times New Roman"/>
          <w:sz w:val="24"/>
          <w:szCs w:val="24"/>
        </w:rPr>
      </w:pPr>
    </w:p>
    <w:p w14:paraId="62696D3F" w14:textId="77777777" w:rsidR="00987237" w:rsidRPr="00B86FD6" w:rsidRDefault="00987237" w:rsidP="005A3E2E">
      <w:pPr>
        <w:pStyle w:val="Naslov5"/>
        <w:numPr>
          <w:ilvl w:val="0"/>
          <w:numId w:val="31"/>
        </w:numPr>
        <w:spacing w:before="240" w:after="120"/>
        <w:ind w:left="714" w:hanging="357"/>
        <w:rPr>
          <w:rFonts w:ascii="Times New Roman" w:hAnsi="Times New Roman" w:cs="Times New Roman"/>
          <w:sz w:val="24"/>
          <w:szCs w:val="24"/>
          <w:u w:val="single"/>
        </w:rPr>
      </w:pPr>
      <w:r>
        <w:rPr>
          <w:rFonts w:ascii="Times New Roman" w:hAnsi="Times New Roman"/>
          <w:sz w:val="24"/>
          <w:szCs w:val="24"/>
          <w:u w:val="single"/>
        </w:rPr>
        <w:lastRenderedPageBreak/>
        <w:t>Kdaj se podatki dajo na voljo carini?</w:t>
      </w:r>
    </w:p>
    <w:p w14:paraId="0190EA66" w14:textId="77777777" w:rsidR="00987237" w:rsidRDefault="00987237" w:rsidP="004E0469">
      <w:pPr>
        <w:pStyle w:val="Standard"/>
        <w:spacing w:before="240" w:after="0" w:line="276" w:lineRule="auto"/>
        <w:jc w:val="both"/>
        <w:rPr>
          <w:rFonts w:ascii="Times New Roman" w:hAnsi="Times New Roman" w:cs="Times New Roman"/>
          <w:sz w:val="24"/>
          <w:szCs w:val="24"/>
        </w:rPr>
      </w:pPr>
      <w:r>
        <w:rPr>
          <w:rFonts w:ascii="Times New Roman" w:hAnsi="Times New Roman"/>
          <w:sz w:val="24"/>
          <w:szCs w:val="24"/>
        </w:rPr>
        <w:t>Da se omogoči carinski nadzor, se blago predloži (tj. se podatki dajo na voljo carini), preden zapusti carinsko ozemlje EU.</w:t>
      </w:r>
    </w:p>
    <w:p w14:paraId="68F87C2E" w14:textId="77777777" w:rsidR="00987237" w:rsidRPr="00C8072E" w:rsidRDefault="00987237" w:rsidP="00DE2443">
      <w:pPr>
        <w:pStyle w:val="Standard"/>
        <w:spacing w:after="0" w:line="276" w:lineRule="auto"/>
        <w:jc w:val="both"/>
        <w:rPr>
          <w:rFonts w:ascii="Times New Roman" w:hAnsi="Times New Roman" w:cs="Times New Roman"/>
          <w:sz w:val="24"/>
          <w:szCs w:val="24"/>
        </w:rPr>
      </w:pPr>
    </w:p>
    <w:p w14:paraId="1FC0EBC8" w14:textId="77777777" w:rsidR="00987237" w:rsidRPr="00B86FD6" w:rsidRDefault="00987237" w:rsidP="005A3E2E">
      <w:pPr>
        <w:pStyle w:val="Naslov5"/>
        <w:numPr>
          <w:ilvl w:val="0"/>
          <w:numId w:val="31"/>
        </w:numPr>
        <w:spacing w:before="240" w:after="120"/>
        <w:ind w:left="714" w:hanging="357"/>
        <w:rPr>
          <w:rFonts w:ascii="Times New Roman" w:hAnsi="Times New Roman" w:cs="Times New Roman"/>
          <w:sz w:val="24"/>
          <w:szCs w:val="24"/>
          <w:u w:val="single"/>
        </w:rPr>
      </w:pPr>
      <w:r>
        <w:rPr>
          <w:rFonts w:ascii="Times New Roman" w:hAnsi="Times New Roman"/>
          <w:sz w:val="24"/>
          <w:szCs w:val="24"/>
          <w:u w:val="single"/>
        </w:rPr>
        <w:t>Posebni primeri</w:t>
      </w:r>
    </w:p>
    <w:p w14:paraId="47222B93" w14:textId="77777777" w:rsidR="00987237" w:rsidRPr="00C8072E" w:rsidRDefault="00987237" w:rsidP="004E0469">
      <w:pPr>
        <w:pStyle w:val="Standard"/>
        <w:spacing w:before="240" w:line="276" w:lineRule="auto"/>
        <w:jc w:val="both"/>
        <w:rPr>
          <w:rFonts w:ascii="Times New Roman" w:hAnsi="Times New Roman" w:cs="Times New Roman"/>
          <w:i/>
          <w:iCs/>
          <w:sz w:val="24"/>
          <w:szCs w:val="24"/>
        </w:rPr>
      </w:pPr>
      <w:r>
        <w:rPr>
          <w:rFonts w:ascii="Times New Roman" w:hAnsi="Times New Roman"/>
          <w:i/>
          <w:iCs/>
          <w:sz w:val="24"/>
          <w:szCs w:val="24"/>
        </w:rPr>
        <w:t>→ posredni izvoz:</w:t>
      </w:r>
    </w:p>
    <w:p w14:paraId="04EE9107" w14:textId="77777777" w:rsidR="00987237" w:rsidRPr="00C8072E" w:rsidRDefault="00987237" w:rsidP="00DE2443">
      <w:pPr>
        <w:pStyle w:val="Standard"/>
        <w:spacing w:after="0" w:line="276" w:lineRule="auto"/>
        <w:jc w:val="both"/>
        <w:rPr>
          <w:rFonts w:ascii="Times New Roman" w:hAnsi="Times New Roman" w:cs="Times New Roman"/>
          <w:sz w:val="24"/>
          <w:szCs w:val="24"/>
        </w:rPr>
      </w:pPr>
      <w:r>
        <w:rPr>
          <w:rFonts w:ascii="Times New Roman" w:hAnsi="Times New Roman"/>
          <w:sz w:val="24"/>
          <w:szCs w:val="24"/>
        </w:rPr>
        <w:t>V primeru posrednega izvoza prek letališča v drugi državi članici lahko carinski organi v skladu s členom 333(6)(b) IA CZU na fizičnem mestu izstopa blaga iz EU od hitrega prevoznika zahtevajo, da predloži kopijo enotne prevozne pogodbe.</w:t>
      </w:r>
    </w:p>
    <w:p w14:paraId="4F3E7F3A" w14:textId="77777777" w:rsidR="00987237" w:rsidRPr="00C8072E" w:rsidRDefault="00987237" w:rsidP="00DE2443">
      <w:pPr>
        <w:pStyle w:val="Standard"/>
        <w:spacing w:after="0" w:line="276" w:lineRule="auto"/>
        <w:jc w:val="both"/>
        <w:rPr>
          <w:rFonts w:ascii="Times New Roman" w:hAnsi="Times New Roman" w:cs="Times New Roman"/>
          <w:sz w:val="24"/>
          <w:szCs w:val="24"/>
        </w:rPr>
      </w:pPr>
    </w:p>
    <w:p w14:paraId="2BA3AB10" w14:textId="77777777" w:rsidR="00987237" w:rsidRPr="00C8072E" w:rsidRDefault="00987237" w:rsidP="00DE2443">
      <w:pPr>
        <w:pStyle w:val="Standard"/>
        <w:spacing w:after="0" w:line="276" w:lineRule="auto"/>
        <w:jc w:val="both"/>
        <w:rPr>
          <w:rFonts w:ascii="Times New Roman" w:hAnsi="Times New Roman" w:cs="Times New Roman"/>
          <w:i/>
          <w:iCs/>
          <w:sz w:val="24"/>
          <w:szCs w:val="24"/>
        </w:rPr>
      </w:pPr>
    </w:p>
    <w:p w14:paraId="40E65A3B" w14:textId="305D0F57" w:rsidR="00987237" w:rsidRPr="000F1135" w:rsidRDefault="000F1F5B" w:rsidP="00C3069E">
      <w:pPr>
        <w:pStyle w:val="Naslov1"/>
        <w:numPr>
          <w:ilvl w:val="0"/>
          <w:numId w:val="51"/>
        </w:numPr>
      </w:pPr>
      <w:bookmarkStart w:id="129" w:name="_Toc71030352"/>
      <w:bookmarkStart w:id="130" w:name="_Toc38876443"/>
      <w:r>
        <w:t>IZREK NEVELJAVNOSTI CARINSKE DEKLARACIJE</w:t>
      </w:r>
      <w:bookmarkEnd w:id="129"/>
      <w:r>
        <w:tab/>
      </w:r>
      <w:r>
        <w:tab/>
      </w:r>
      <w:r>
        <w:tab/>
      </w:r>
      <w:r>
        <w:tab/>
      </w:r>
      <w:bookmarkEnd w:id="130"/>
    </w:p>
    <w:p w14:paraId="6B7E9D1B" w14:textId="77777777" w:rsidR="000D6A8A" w:rsidRPr="000D6A8A" w:rsidRDefault="000D6A8A" w:rsidP="000D6A8A">
      <w:pPr>
        <w:pStyle w:val="Odstavekseznama"/>
        <w:keepNext/>
        <w:numPr>
          <w:ilvl w:val="0"/>
          <w:numId w:val="57"/>
        </w:numPr>
        <w:spacing w:before="240" w:after="240" w:line="240" w:lineRule="auto"/>
        <w:contextualSpacing w:val="0"/>
        <w:jc w:val="both"/>
        <w:outlineLvl w:val="0"/>
        <w:rPr>
          <w:rFonts w:ascii="Times New Roman" w:eastAsia="Times New Roman" w:hAnsi="Times New Roman" w:cs="Times New Roman"/>
          <w:b/>
          <w:smallCaps/>
          <w:vanish/>
          <w:sz w:val="24"/>
          <w:szCs w:val="20"/>
        </w:rPr>
      </w:pPr>
      <w:bookmarkStart w:id="131" w:name="_Toc58584135"/>
      <w:bookmarkStart w:id="132" w:name="_Toc71030353"/>
      <w:bookmarkStart w:id="133" w:name="_Toc38876444"/>
      <w:bookmarkEnd w:id="131"/>
      <w:bookmarkEnd w:id="132"/>
    </w:p>
    <w:p w14:paraId="602065F8" w14:textId="0CC13799" w:rsidR="00987237" w:rsidRPr="00B74285" w:rsidRDefault="00987237" w:rsidP="00B74285">
      <w:pPr>
        <w:pStyle w:val="Naslov2"/>
        <w:numPr>
          <w:ilvl w:val="1"/>
          <w:numId w:val="50"/>
        </w:numPr>
        <w:contextualSpacing/>
        <w:rPr>
          <w:szCs w:val="24"/>
        </w:rPr>
      </w:pPr>
      <w:bookmarkStart w:id="134" w:name="_Toc71030354"/>
      <w:r>
        <w:t>Ozadje</w:t>
      </w:r>
      <w:bookmarkEnd w:id="133"/>
      <w:bookmarkEnd w:id="134"/>
    </w:p>
    <w:p w14:paraId="55F4C172" w14:textId="77777777" w:rsidR="00987237" w:rsidRPr="00C8072E" w:rsidRDefault="00987237" w:rsidP="00DE2443">
      <w:pPr>
        <w:jc w:val="both"/>
        <w:rPr>
          <w:rFonts w:ascii="Times New Roman" w:hAnsi="Times New Roman" w:cs="Times New Roman"/>
          <w:sz w:val="24"/>
          <w:szCs w:val="24"/>
        </w:rPr>
      </w:pPr>
      <w:r>
        <w:rPr>
          <w:rFonts w:ascii="Times New Roman" w:hAnsi="Times New Roman"/>
          <w:sz w:val="24"/>
          <w:szCs w:val="24"/>
        </w:rPr>
        <w:t xml:space="preserve">Vračanje blaga je značilen element e-trgovanja. Blago se lahko vrne, ne da bi bilo dostavljeno, in sicer ker naslovnika ni mogoče najti ali ker preprosto zavrne prevzem blaga. Z izjemo primerov, v katerih se DDV poravna v okviru sistema VEM za uvoz ob nakupu, se lahko število takih zavrnitev poveča po začetku veljavnosti novih pravil o DDV za e-trgovanje, ko se bodo potrošniki srečevali z obveznostjo dodatnega plačila (DDV in morebitna nadomestila za storitve) ob dobavi blaga. </w:t>
      </w:r>
    </w:p>
    <w:p w14:paraId="29AE10E6" w14:textId="77777777" w:rsidR="00987237" w:rsidRPr="00C8072E" w:rsidRDefault="00987237" w:rsidP="00DE2443">
      <w:pPr>
        <w:jc w:val="both"/>
        <w:rPr>
          <w:rFonts w:ascii="Times New Roman" w:hAnsi="Times New Roman" w:cs="Times New Roman"/>
          <w:sz w:val="24"/>
          <w:szCs w:val="24"/>
        </w:rPr>
      </w:pPr>
      <w:r>
        <w:rPr>
          <w:rFonts w:ascii="Times New Roman" w:hAnsi="Times New Roman"/>
          <w:sz w:val="24"/>
          <w:szCs w:val="24"/>
        </w:rPr>
        <w:t>Do konca časovnega okvira za začetek uporabe objave 1 vmesnika ICS-2 pri blagu v poštni pošiljki, ki je bilo prijavljeno za sprostitev v prosti promet s katerim koli drugim dejanjem v skladu s členom 141(3) DA CZU (tj. sistem, ki ni sistem VEM za uvoz, ali posebna ureditev za DDV), carinske deklaracije za sprostitev v prosti promet ni treba formalno izreči za neveljavno (uporablja se člen 220(2) IA CZU, kot je pojasnjeno v točki (a) oddelka 5.3 spodaj).</w:t>
      </w:r>
    </w:p>
    <w:p w14:paraId="15CB2345" w14:textId="77777777" w:rsidR="00987237" w:rsidRPr="00C8072E" w:rsidRDefault="00987237" w:rsidP="00DE2443">
      <w:pPr>
        <w:jc w:val="both"/>
        <w:rPr>
          <w:rFonts w:ascii="Times New Roman" w:hAnsi="Times New Roman" w:cs="Times New Roman"/>
          <w:sz w:val="24"/>
          <w:szCs w:val="24"/>
        </w:rPr>
      </w:pPr>
      <w:r>
        <w:rPr>
          <w:rFonts w:ascii="Times New Roman" w:hAnsi="Times New Roman"/>
          <w:sz w:val="24"/>
          <w:szCs w:val="24"/>
        </w:rPr>
        <w:t>Vendar se pričakuje, da velika večina zavrnitev morda ne bo spadala v to kategorijo in bo zato potreben formalen izrek neveljavnosti elektronske carinske deklaracije v skladu s členom 148(3) DA CZU. Da bi se zmanjšal vpliv na carinske uprave in gospodarske subjekte, ki predložijo carinsko deklaracijo v imenu potrošnikov, je zato za izrek neveljavnosti potreben razumno preprost postopek, ki ne pomeni neobvladljive delovne obremenitve za carinske uprave in ne ovira bistveno dnevnega poslovanja.</w:t>
      </w:r>
    </w:p>
    <w:p w14:paraId="2D14CE22" w14:textId="77777777" w:rsidR="00987237" w:rsidRPr="00C8072E" w:rsidRDefault="00987237" w:rsidP="00DE2443">
      <w:pPr>
        <w:jc w:val="both"/>
        <w:rPr>
          <w:rFonts w:ascii="Times New Roman" w:hAnsi="Times New Roman" w:cs="Times New Roman"/>
          <w:sz w:val="24"/>
          <w:szCs w:val="24"/>
        </w:rPr>
      </w:pPr>
      <w:r>
        <w:rPr>
          <w:rFonts w:ascii="Times New Roman" w:hAnsi="Times New Roman"/>
          <w:sz w:val="24"/>
          <w:szCs w:val="24"/>
        </w:rPr>
        <w:t>Izrek neveljavnosti carinske deklaracije za sprostitev v prosti promet bo pomembna zlasti v okviru posebne ureditve in standardnega mehanizma za pobiranje DDV. V okviru posebne ureditve so izvajalci poštnih storitev, hitri prevozniki in carinski zastopniki (tj. osebe, ki uporabljajo to ureditev, če so predložili blago carini) dolžni plačati uvozni DDV carinskim ali davčnim organom samo, če so ga uspešno pobrali od prejemnika (tj. uvoznika).</w:t>
      </w:r>
    </w:p>
    <w:p w14:paraId="1234AD72" w14:textId="77777777" w:rsidR="00987237" w:rsidRPr="00C8072E" w:rsidRDefault="00987237" w:rsidP="00DE2443">
      <w:pPr>
        <w:jc w:val="both"/>
        <w:rPr>
          <w:rFonts w:ascii="Times New Roman" w:hAnsi="Times New Roman" w:cs="Times New Roman"/>
          <w:sz w:val="24"/>
          <w:szCs w:val="24"/>
        </w:rPr>
      </w:pPr>
      <w:r>
        <w:rPr>
          <w:rFonts w:ascii="Times New Roman" w:hAnsi="Times New Roman"/>
          <w:sz w:val="24"/>
          <w:szCs w:val="24"/>
        </w:rPr>
        <w:lastRenderedPageBreak/>
        <w:t>Blago, ki ga ni bilo mogoče dostaviti ali ga je prejemnik (tj. uvoznik) zavrnil, bo treba vrniti v okviru nove prevozne pogodbe (nova črtna koda S10 za poštne pošiljke in nova številka internega letalskega tovornega lista za hitre pošiljke), vključno z navzkrižnim sklicem na prevozno listino, uporabljeno za uvoz (črtna koda S10 za poštne pošiljke in interni letalski tovorni list za hitre pošiljke), carinsko deklaracijo za sprostitev v prosti promet pa bo treba izreči za neveljavno, da ugasne obveznost plačila DDV.</w:t>
      </w:r>
    </w:p>
    <w:p w14:paraId="09EE9FA5" w14:textId="77777777" w:rsidR="00987237" w:rsidRPr="00C8072E" w:rsidRDefault="00987237" w:rsidP="00DE2443">
      <w:pPr>
        <w:pStyle w:val="Standard"/>
        <w:spacing w:line="276" w:lineRule="auto"/>
        <w:jc w:val="both"/>
        <w:rPr>
          <w:rFonts w:ascii="Times New Roman" w:hAnsi="Times New Roman" w:cs="Times New Roman"/>
          <w:sz w:val="24"/>
          <w:szCs w:val="24"/>
        </w:rPr>
      </w:pPr>
      <w:r>
        <w:rPr>
          <w:rFonts w:ascii="Times New Roman" w:hAnsi="Times New Roman"/>
          <w:sz w:val="24"/>
          <w:szCs w:val="24"/>
        </w:rPr>
        <w:t xml:space="preserve">Če je prejemnik (tj. uvoznik) sprejel dostavo prvotne pošiljke in se pozneje odloči, da jo bo vrnil, bo postopek odvisen od tega, kako se potrošnik odloči organizirati vračilo, in od postopka, ki se v ustrezni državni članici uporablja v zvezi z zahtevkom za vračilo DDV. Zahtevek za povračilo DDV temelji na izreku neveljavnosti carinske deklaracije za sprostitev v prosti promet v skladu s členom 148(3) DA CZU. </w:t>
      </w:r>
    </w:p>
    <w:p w14:paraId="226F3D62" w14:textId="77777777" w:rsidR="00987237" w:rsidRPr="00C8072E" w:rsidRDefault="00987237" w:rsidP="00E777FD">
      <w:pPr>
        <w:pStyle w:val="Naslov2"/>
        <w:spacing w:before="480" w:line="276" w:lineRule="auto"/>
        <w:ind w:left="1202"/>
      </w:pPr>
      <w:bookmarkStart w:id="135" w:name="_Toc38876445"/>
      <w:bookmarkStart w:id="136" w:name="_Toc71030355"/>
      <w:r>
        <w:t>Pravne določbe</w:t>
      </w:r>
      <w:bookmarkEnd w:id="135"/>
      <w:bookmarkEnd w:id="136"/>
    </w:p>
    <w:p w14:paraId="2092942C" w14:textId="77777777" w:rsidR="00987237" w:rsidRPr="00C8072E" w:rsidRDefault="00987237" w:rsidP="00DE2443">
      <w:pPr>
        <w:jc w:val="both"/>
        <w:rPr>
          <w:rFonts w:ascii="Times New Roman" w:hAnsi="Times New Roman" w:cs="Times New Roman"/>
          <w:sz w:val="24"/>
          <w:szCs w:val="24"/>
        </w:rPr>
      </w:pPr>
      <w:r>
        <w:rPr>
          <w:rFonts w:ascii="Times New Roman" w:hAnsi="Times New Roman"/>
          <w:sz w:val="24"/>
          <w:szCs w:val="24"/>
        </w:rPr>
        <w:t>Izrek neveljavnosti carinske deklaracije je pravno dejanje, ki ga izvedejo pristojni carinski organi in ga sproži utemeljen zahtevek deklaranta, ter temelji na carinski odločbi, sprejeti na podlagi člena 22 CZU.</w:t>
      </w:r>
    </w:p>
    <w:p w14:paraId="324B1EF9" w14:textId="77777777" w:rsidR="00987237" w:rsidRPr="00C8072E" w:rsidRDefault="00987237" w:rsidP="00DE2443">
      <w:pPr>
        <w:jc w:val="both"/>
        <w:rPr>
          <w:rFonts w:ascii="Times New Roman" w:hAnsi="Times New Roman" w:cs="Times New Roman"/>
          <w:sz w:val="24"/>
          <w:szCs w:val="24"/>
        </w:rPr>
      </w:pPr>
      <w:r>
        <w:rPr>
          <w:rFonts w:ascii="Times New Roman" w:hAnsi="Times New Roman"/>
          <w:sz w:val="24"/>
          <w:szCs w:val="24"/>
        </w:rPr>
        <w:t xml:space="preserve">Carinsko odločbo, ki je bila sprejeta, je mogoče izreči za neveljavno samo v posebnih primerih iz člena 174 CZU.  </w:t>
      </w:r>
    </w:p>
    <w:p w14:paraId="06EFF8C6" w14:textId="77777777" w:rsidR="00987237" w:rsidRPr="00C8072E" w:rsidRDefault="00987237" w:rsidP="00DE2443">
      <w:pPr>
        <w:jc w:val="both"/>
        <w:rPr>
          <w:rFonts w:ascii="Times New Roman" w:hAnsi="Times New Roman" w:cs="Times New Roman"/>
          <w:sz w:val="24"/>
          <w:szCs w:val="24"/>
        </w:rPr>
      </w:pPr>
      <w:r>
        <w:rPr>
          <w:rFonts w:ascii="Times New Roman" w:hAnsi="Times New Roman"/>
          <w:sz w:val="24"/>
          <w:szCs w:val="24"/>
        </w:rPr>
        <w:t>Obstajata dve vrsti primerov, v katerih je mogoče carinsko deklaracijo, ki je že bila sprejeta, izreči za neveljavno:</w:t>
      </w:r>
    </w:p>
    <w:p w14:paraId="3F276DE4" w14:textId="77777777" w:rsidR="00987237" w:rsidRPr="00C8072E" w:rsidRDefault="00B801B5" w:rsidP="00DE2443">
      <w:pPr>
        <w:pStyle w:val="Odstavekseznama"/>
        <w:numPr>
          <w:ilvl w:val="0"/>
          <w:numId w:val="21"/>
        </w:numPr>
        <w:jc w:val="both"/>
        <w:rPr>
          <w:rFonts w:ascii="Times New Roman" w:hAnsi="Times New Roman" w:cs="Times New Roman"/>
          <w:sz w:val="24"/>
          <w:szCs w:val="24"/>
        </w:rPr>
      </w:pPr>
      <w:r>
        <w:rPr>
          <w:rFonts w:ascii="Times New Roman" w:hAnsi="Times New Roman"/>
          <w:sz w:val="24"/>
          <w:szCs w:val="24"/>
        </w:rPr>
        <w:t>kadar se carinski organi prepričajo, da bo blago nemudoma dano v drug carinski postopek, ali</w:t>
      </w:r>
    </w:p>
    <w:p w14:paraId="66AF92E0" w14:textId="77777777" w:rsidR="00987237" w:rsidRPr="00C8072E" w:rsidRDefault="00987237" w:rsidP="00DE2443">
      <w:pPr>
        <w:pStyle w:val="Odstavekseznama"/>
        <w:numPr>
          <w:ilvl w:val="0"/>
          <w:numId w:val="21"/>
        </w:numPr>
        <w:jc w:val="both"/>
        <w:rPr>
          <w:rFonts w:ascii="Times New Roman" w:hAnsi="Times New Roman" w:cs="Times New Roman"/>
          <w:sz w:val="24"/>
          <w:szCs w:val="24"/>
        </w:rPr>
      </w:pPr>
      <w:r>
        <w:rPr>
          <w:rFonts w:ascii="Times New Roman" w:hAnsi="Times New Roman"/>
          <w:sz w:val="24"/>
          <w:szCs w:val="24"/>
        </w:rPr>
        <w:t xml:space="preserve">kadar se carinski organi prepričajo, da zaradi posebnih okoliščin ni več upravičeno dati blago v ta carinski postopek. </w:t>
      </w:r>
    </w:p>
    <w:p w14:paraId="78A28D6A" w14:textId="77777777" w:rsidR="00987237" w:rsidRPr="00C8072E" w:rsidRDefault="00987237" w:rsidP="00DE2443">
      <w:pPr>
        <w:jc w:val="both"/>
        <w:rPr>
          <w:rFonts w:ascii="Times New Roman" w:hAnsi="Times New Roman" w:cs="Times New Roman"/>
          <w:sz w:val="24"/>
          <w:szCs w:val="24"/>
        </w:rPr>
      </w:pPr>
      <w:r>
        <w:rPr>
          <w:rFonts w:ascii="Times New Roman" w:hAnsi="Times New Roman"/>
          <w:sz w:val="24"/>
          <w:szCs w:val="24"/>
        </w:rPr>
        <w:t>Če so carinski organi v katerem koli od teh primerov obvestili deklaranta, da nameravajo pregledati blago, se neveljavnost carinske deklaracije izreče po tem pregledu.</w:t>
      </w:r>
    </w:p>
    <w:p w14:paraId="27CCCAD1" w14:textId="1523DD07" w:rsidR="00987237" w:rsidRPr="0057292B" w:rsidRDefault="00987237" w:rsidP="00DE2443">
      <w:pPr>
        <w:jc w:val="both"/>
        <w:rPr>
          <w:rFonts w:ascii="Times New Roman" w:hAnsi="Times New Roman" w:cs="Times New Roman"/>
          <w:sz w:val="24"/>
          <w:szCs w:val="24"/>
        </w:rPr>
      </w:pPr>
      <w:r>
        <w:rPr>
          <w:rFonts w:ascii="Times New Roman" w:hAnsi="Times New Roman"/>
          <w:sz w:val="24"/>
          <w:szCs w:val="24"/>
        </w:rPr>
        <w:t>V nekaterih primerih se lahko zahtevek za izrek neveljavnosti carinske deklaracije vloži po prepustitvi blaga. To bi lahko veljalo na primer za blago, naročeno prek spleta, na podlagi člena 148(3) DA CZU. V tem primeru je treba zahtevek za izrek neveljavnosti carinske deklaracije za sprostitev v prosti promet vložiti v 90 dneh od datuma njenega sprejema.</w:t>
      </w:r>
    </w:p>
    <w:p w14:paraId="768D8F09" w14:textId="77777777" w:rsidR="00987237" w:rsidRPr="00C8072E" w:rsidRDefault="00987237" w:rsidP="008E5341">
      <w:pPr>
        <w:pStyle w:val="Naslov2"/>
        <w:spacing w:before="480" w:line="276" w:lineRule="auto"/>
        <w:ind w:left="1202"/>
      </w:pPr>
      <w:bookmarkStart w:id="137" w:name="_Toc38876446"/>
      <w:bookmarkStart w:id="138" w:name="_Toc71030356"/>
      <w:r>
        <w:t>Postopki in formalnosti</w:t>
      </w:r>
      <w:bookmarkEnd w:id="137"/>
      <w:bookmarkEnd w:id="138"/>
    </w:p>
    <w:p w14:paraId="2FB547AE" w14:textId="77777777" w:rsidR="00987237" w:rsidRPr="00C8072E" w:rsidRDefault="00987237" w:rsidP="00DE2443">
      <w:pPr>
        <w:rPr>
          <w:rFonts w:ascii="Times New Roman" w:hAnsi="Times New Roman" w:cs="Times New Roman"/>
          <w:sz w:val="24"/>
          <w:szCs w:val="24"/>
        </w:rPr>
      </w:pPr>
      <w:r>
        <w:rPr>
          <w:rFonts w:ascii="Times New Roman" w:hAnsi="Times New Roman"/>
          <w:sz w:val="24"/>
          <w:szCs w:val="24"/>
        </w:rPr>
        <w:t>Postopek izreka neveljavnosti carinske deklaracije je odvisen od vrste carinske deklaracije.</w:t>
      </w:r>
    </w:p>
    <w:p w14:paraId="588B97FB" w14:textId="77777777" w:rsidR="00987237" w:rsidRPr="00150800" w:rsidRDefault="00987237" w:rsidP="00C3069E">
      <w:pPr>
        <w:pStyle w:val="Odstavekseznama"/>
        <w:numPr>
          <w:ilvl w:val="0"/>
          <w:numId w:val="40"/>
        </w:numPr>
        <w:rPr>
          <w:rFonts w:ascii="Times New Roman" w:hAnsi="Times New Roman" w:cs="Times New Roman"/>
          <w:sz w:val="24"/>
          <w:szCs w:val="24"/>
        </w:rPr>
      </w:pPr>
      <w:r>
        <w:rPr>
          <w:rFonts w:ascii="Times New Roman" w:hAnsi="Times New Roman"/>
          <w:sz w:val="24"/>
          <w:szCs w:val="24"/>
        </w:rPr>
        <w:t>Prijava s katerim koli drugim dejanjem</w:t>
      </w:r>
    </w:p>
    <w:p w14:paraId="7E5253BE" w14:textId="77777777" w:rsidR="00987237" w:rsidRPr="00150800" w:rsidRDefault="00987237" w:rsidP="00DE2443">
      <w:pPr>
        <w:jc w:val="both"/>
        <w:rPr>
          <w:rFonts w:ascii="Times New Roman" w:hAnsi="Times New Roman" w:cs="Times New Roman"/>
          <w:sz w:val="24"/>
          <w:szCs w:val="24"/>
        </w:rPr>
      </w:pPr>
      <w:r>
        <w:rPr>
          <w:rFonts w:ascii="Times New Roman" w:hAnsi="Times New Roman"/>
          <w:sz w:val="24"/>
          <w:szCs w:val="24"/>
        </w:rPr>
        <w:t xml:space="preserve">Če je blago v poštni pošiljki prijavljeno za sprostitev v prosti promet s katerim koli drugim dejanjem, se uporabi člen 220(2) IA CZU, pri čemer ni treba vložiti formalnega zahtevka za </w:t>
      </w:r>
      <w:r>
        <w:rPr>
          <w:rFonts w:ascii="Times New Roman" w:hAnsi="Times New Roman"/>
          <w:sz w:val="24"/>
          <w:szCs w:val="24"/>
        </w:rPr>
        <w:lastRenderedPageBreak/>
        <w:t>izrek neveljavnosti carinske deklaracije. V takem primeru se šteje, da carinska deklaracija ni bila vložena in da je blago v začasni hrambi, dokler se ne uniči, ponovno izvozi ali se njegov položaj drugače uredi v skladu s členom 198 CZU.</w:t>
      </w:r>
    </w:p>
    <w:p w14:paraId="37639EE1" w14:textId="77777777" w:rsidR="00987237" w:rsidRPr="00C8072E" w:rsidRDefault="00987237" w:rsidP="00DE2443">
      <w:pPr>
        <w:pStyle w:val="Odstavekseznama"/>
        <w:ind w:left="1800"/>
        <w:rPr>
          <w:rFonts w:ascii="Times New Roman" w:hAnsi="Times New Roman" w:cs="Times New Roman"/>
          <w:sz w:val="24"/>
          <w:szCs w:val="24"/>
        </w:rPr>
      </w:pPr>
    </w:p>
    <w:p w14:paraId="03D2E526" w14:textId="77777777" w:rsidR="00987237" w:rsidRPr="00150800" w:rsidRDefault="00987237" w:rsidP="00C3069E">
      <w:pPr>
        <w:pStyle w:val="Odstavekseznama"/>
        <w:numPr>
          <w:ilvl w:val="0"/>
          <w:numId w:val="40"/>
        </w:numPr>
        <w:rPr>
          <w:rFonts w:ascii="Times New Roman" w:hAnsi="Times New Roman" w:cs="Times New Roman"/>
          <w:sz w:val="24"/>
          <w:szCs w:val="24"/>
        </w:rPr>
      </w:pPr>
      <w:r>
        <w:rPr>
          <w:rFonts w:ascii="Times New Roman" w:hAnsi="Times New Roman"/>
          <w:sz w:val="24"/>
          <w:szCs w:val="24"/>
        </w:rPr>
        <w:t xml:space="preserve">Carinska deklaracija </w:t>
      </w:r>
    </w:p>
    <w:p w14:paraId="4CAD9A40" w14:textId="77777777" w:rsidR="00987237" w:rsidRPr="00150800" w:rsidRDefault="00987237" w:rsidP="00DE2443">
      <w:pPr>
        <w:jc w:val="both"/>
        <w:rPr>
          <w:rFonts w:ascii="Times New Roman" w:hAnsi="Times New Roman" w:cs="Times New Roman"/>
          <w:sz w:val="24"/>
          <w:szCs w:val="24"/>
        </w:rPr>
      </w:pPr>
      <w:r>
        <w:rPr>
          <w:rFonts w:ascii="Times New Roman" w:hAnsi="Times New Roman"/>
          <w:sz w:val="24"/>
          <w:szCs w:val="24"/>
        </w:rPr>
        <w:t>Pri formalni elektronski deklaraciji za sprostitev v prosti promet je treba pri pristojnem carinskem organu vložiti formalni zahtevek za izrek neveljavnosti, če blago ni bilo dostavljeno. Izrek neveljavnosti je obvezen, da ugasne dolg iz naslova uvoznega DDV. V navedenem primeru bo blago vrnjeno na podlagi nove prevozne pogodbe, vključno z navzkrižnim sklicem na črtno kodo S10 (za poštne pošiljke) in interni letalski tovorni list (za hitre pošiljke), ki sta bila uporabljena ob uvozu blaga. Številko nove prevozne listine je treba navesti v utemeljenem zahtevku, vloženem pri carinskih organih, da se dokaže izvoz blaga.</w:t>
      </w:r>
    </w:p>
    <w:p w14:paraId="3B0372F9" w14:textId="62E4F115" w:rsidR="00987237" w:rsidRPr="00150800" w:rsidRDefault="00987237" w:rsidP="00DE2443">
      <w:pPr>
        <w:jc w:val="both"/>
        <w:rPr>
          <w:rFonts w:ascii="Times New Roman" w:hAnsi="Times New Roman" w:cs="Times New Roman"/>
          <w:sz w:val="24"/>
          <w:szCs w:val="24"/>
        </w:rPr>
      </w:pPr>
      <w:r>
        <w:rPr>
          <w:rFonts w:ascii="Times New Roman" w:hAnsi="Times New Roman"/>
          <w:sz w:val="24"/>
          <w:szCs w:val="24"/>
        </w:rPr>
        <w:t>Ker je mogoče blago majhne vrednosti v poštnih in hitrih pošiljkah vrniti v okviru izvozne deklaracije, ki se vloži s katerim koli drugim dejanjem, tj. brez vložitve formalne standardne izvozne deklaracije, lahko carinski organi od izvajalcev zahtevajo dodatne dokaze, s katerimi dokažejo, da je blago zapustilo carinsko območje EU. Glede na navedeno dokazilo carinski organi sprejmejo odločbo o izreku neveljavnosti carinske deklaracije za sprostitev v prosti promet.</w:t>
      </w:r>
    </w:p>
    <w:p w14:paraId="0E5E9F9D" w14:textId="77777777" w:rsidR="00987237" w:rsidRPr="00150800" w:rsidRDefault="00987237" w:rsidP="00DE2443">
      <w:pPr>
        <w:jc w:val="both"/>
        <w:rPr>
          <w:rFonts w:ascii="Times New Roman" w:hAnsi="Times New Roman" w:cs="Times New Roman"/>
          <w:sz w:val="24"/>
          <w:szCs w:val="24"/>
        </w:rPr>
      </w:pPr>
      <w:r>
        <w:rPr>
          <w:rFonts w:ascii="Times New Roman" w:hAnsi="Times New Roman"/>
          <w:sz w:val="24"/>
          <w:szCs w:val="24"/>
        </w:rPr>
        <w:t>Po izreku neveljavnosti navedene deklaracije in glede na nacionalna izvedbena pravila je mogoče DDV obravnavati, kot sledi:</w:t>
      </w:r>
    </w:p>
    <w:p w14:paraId="5F1E05C0" w14:textId="77777777" w:rsidR="00987237" w:rsidRPr="00C8072E" w:rsidRDefault="00987237" w:rsidP="00DE2443">
      <w:pPr>
        <w:pStyle w:val="Odstavekseznama"/>
        <w:numPr>
          <w:ilvl w:val="0"/>
          <w:numId w:val="25"/>
        </w:numPr>
        <w:jc w:val="both"/>
        <w:rPr>
          <w:rFonts w:ascii="Times New Roman" w:hAnsi="Times New Roman" w:cs="Times New Roman"/>
          <w:sz w:val="24"/>
          <w:szCs w:val="24"/>
        </w:rPr>
      </w:pPr>
      <w:r>
        <w:rPr>
          <w:rFonts w:ascii="Times New Roman" w:hAnsi="Times New Roman"/>
          <w:sz w:val="24"/>
          <w:szCs w:val="24"/>
        </w:rPr>
        <w:t>potrošnik lahko zahteva povračilo DDV od dobavitelja/elektronskega vmesnika v primeru sistema VEM za uvoz ali</w:t>
      </w:r>
    </w:p>
    <w:p w14:paraId="1DCF8E0A" w14:textId="77777777" w:rsidR="00987237" w:rsidRPr="00E01AED" w:rsidRDefault="00987237" w:rsidP="00DE2443">
      <w:pPr>
        <w:pStyle w:val="Odstavekseznama"/>
        <w:numPr>
          <w:ilvl w:val="0"/>
          <w:numId w:val="25"/>
        </w:numPr>
        <w:jc w:val="both"/>
        <w:rPr>
          <w:rFonts w:ascii="Times New Roman" w:hAnsi="Times New Roman" w:cs="Times New Roman"/>
          <w:sz w:val="24"/>
          <w:szCs w:val="24"/>
        </w:rPr>
      </w:pPr>
      <w:r>
        <w:rPr>
          <w:rFonts w:ascii="Times New Roman" w:hAnsi="Times New Roman"/>
          <w:sz w:val="24"/>
          <w:szCs w:val="24"/>
        </w:rPr>
        <w:t>osebi, ki uporablja posebno ureditev, ne bo treba plačati DDV, če blaga ni bilo mogoče dostaviti prejemniku, ali</w:t>
      </w:r>
    </w:p>
    <w:p w14:paraId="61622872" w14:textId="77777777" w:rsidR="00DA121D" w:rsidRPr="00DA121D" w:rsidRDefault="00987237" w:rsidP="00DE2443">
      <w:pPr>
        <w:pStyle w:val="Odstavekseznama"/>
        <w:numPr>
          <w:ilvl w:val="0"/>
          <w:numId w:val="25"/>
        </w:numPr>
        <w:jc w:val="both"/>
        <w:rPr>
          <w:rFonts w:ascii="Times New Roman" w:hAnsi="Times New Roman" w:cs="Times New Roman"/>
          <w:sz w:val="24"/>
          <w:szCs w:val="24"/>
        </w:rPr>
      </w:pPr>
      <w:r>
        <w:rPr>
          <w:rFonts w:ascii="Times New Roman" w:hAnsi="Times New Roman"/>
          <w:sz w:val="24"/>
          <w:szCs w:val="24"/>
        </w:rPr>
        <w:t>DDV se lahko povrne deklarantu v okviru standardnega mehanizma za pobiranje DDV ali</w:t>
      </w:r>
      <w:r>
        <w:rPr>
          <w:rFonts w:ascii="Times New Roman" w:hAnsi="Times New Roman"/>
          <w:iCs/>
          <w:sz w:val="24"/>
          <w:szCs w:val="24"/>
        </w:rPr>
        <w:t xml:space="preserve"> </w:t>
      </w:r>
    </w:p>
    <w:p w14:paraId="6BCC863C" w14:textId="1FFEBB95" w:rsidR="00987237" w:rsidRPr="008E5341" w:rsidRDefault="00987237" w:rsidP="00E12C3B">
      <w:pPr>
        <w:pStyle w:val="Odstavekseznama"/>
        <w:numPr>
          <w:ilvl w:val="0"/>
          <w:numId w:val="25"/>
        </w:numPr>
        <w:jc w:val="both"/>
        <w:rPr>
          <w:rFonts w:ascii="Times New Roman" w:hAnsi="Times New Roman" w:cs="Times New Roman"/>
          <w:sz w:val="24"/>
          <w:szCs w:val="24"/>
        </w:rPr>
      </w:pPr>
      <w:r>
        <w:rPr>
          <w:rFonts w:ascii="Times New Roman" w:hAnsi="Times New Roman"/>
          <w:sz w:val="24"/>
          <w:szCs w:val="24"/>
        </w:rPr>
        <w:t>ne glede na standardni mehanizem za pobiranje DDV, uporabljen ob uvozu, če uvoznik blago, potem ko ga je prejel, pošlje nazaj in je carinska deklaracija za sprostitev v prosti promet izrečena za neveljavno v skladu s členom </w:t>
      </w:r>
      <w:r>
        <w:rPr>
          <w:rFonts w:ascii="Times New Roman" w:hAnsi="Times New Roman"/>
          <w:iCs/>
          <w:sz w:val="24"/>
          <w:szCs w:val="24"/>
        </w:rPr>
        <w:t>148(3) DA CZU.</w:t>
      </w:r>
    </w:p>
    <w:p w14:paraId="20469AFE" w14:textId="77777777" w:rsidR="00987237" w:rsidRPr="00C8072E" w:rsidRDefault="00987237" w:rsidP="008E5341">
      <w:pPr>
        <w:pStyle w:val="Naslov2"/>
        <w:spacing w:before="480" w:line="276" w:lineRule="auto"/>
        <w:ind w:left="1202"/>
      </w:pPr>
      <w:bookmarkStart w:id="139" w:name="_Toc38876447"/>
      <w:bookmarkStart w:id="140" w:name="_Toc71030357"/>
      <w:r>
        <w:t>Oseba, ki zahteva izrek neveljavnosti (vključno z vlogo zastopnika)</w:t>
      </w:r>
      <w:bookmarkEnd w:id="139"/>
      <w:bookmarkEnd w:id="140"/>
    </w:p>
    <w:p w14:paraId="4FB4CB07" w14:textId="77777777" w:rsidR="00987237" w:rsidRPr="00C8072E" w:rsidRDefault="00987237" w:rsidP="00DE2443">
      <w:pPr>
        <w:rPr>
          <w:rFonts w:ascii="Times New Roman" w:hAnsi="Times New Roman" w:cs="Times New Roman"/>
          <w:sz w:val="24"/>
          <w:szCs w:val="24"/>
        </w:rPr>
      </w:pPr>
      <w:r>
        <w:rPr>
          <w:rFonts w:ascii="Times New Roman" w:hAnsi="Times New Roman"/>
          <w:sz w:val="24"/>
          <w:szCs w:val="24"/>
        </w:rPr>
        <w:t xml:space="preserve">Izrek neveljavnosti carinske deklaracije lahko v skladu s členom 174 CZU zahteva samo deklarant. </w:t>
      </w:r>
    </w:p>
    <w:p w14:paraId="65DDB3B1" w14:textId="77777777" w:rsidR="00987237" w:rsidRPr="00C8072E" w:rsidRDefault="00987237" w:rsidP="00DE2443">
      <w:pPr>
        <w:jc w:val="both"/>
        <w:rPr>
          <w:rFonts w:ascii="Times New Roman" w:hAnsi="Times New Roman" w:cs="Times New Roman"/>
          <w:sz w:val="24"/>
          <w:szCs w:val="24"/>
        </w:rPr>
      </w:pPr>
      <w:r>
        <w:rPr>
          <w:rFonts w:ascii="Times New Roman" w:hAnsi="Times New Roman"/>
          <w:sz w:val="24"/>
          <w:szCs w:val="24"/>
        </w:rPr>
        <w:t>V okviru uvoza pošiljk majhne vrednosti lahko običajno nastopijo naslednji primeri, kar zadeva deklaranta:</w:t>
      </w:r>
    </w:p>
    <w:p w14:paraId="05437993" w14:textId="515C1588" w:rsidR="00987237" w:rsidRPr="00C8072E" w:rsidRDefault="00987237" w:rsidP="00DE2443">
      <w:pPr>
        <w:pStyle w:val="Odstavekseznama"/>
        <w:numPr>
          <w:ilvl w:val="0"/>
          <w:numId w:val="22"/>
        </w:numPr>
        <w:jc w:val="both"/>
        <w:rPr>
          <w:rFonts w:ascii="Times New Roman" w:hAnsi="Times New Roman" w:cs="Times New Roman"/>
          <w:sz w:val="24"/>
          <w:szCs w:val="24"/>
        </w:rPr>
      </w:pPr>
      <w:r>
        <w:rPr>
          <w:rFonts w:ascii="Times New Roman" w:hAnsi="Times New Roman"/>
          <w:sz w:val="24"/>
          <w:szCs w:val="24"/>
        </w:rPr>
        <w:t>deklaracijo vloži prejemnik (tj. uvoznik) v EU (v svojem imenu in za svoj račun);</w:t>
      </w:r>
    </w:p>
    <w:p w14:paraId="089BC1F1" w14:textId="54B2E22A" w:rsidR="00987237" w:rsidRPr="00C8072E" w:rsidRDefault="00987237" w:rsidP="00DE2443">
      <w:pPr>
        <w:pStyle w:val="Odstavekseznama"/>
        <w:numPr>
          <w:ilvl w:val="0"/>
          <w:numId w:val="22"/>
        </w:numPr>
        <w:jc w:val="both"/>
        <w:rPr>
          <w:rFonts w:ascii="Times New Roman" w:hAnsi="Times New Roman" w:cs="Times New Roman"/>
          <w:sz w:val="24"/>
          <w:szCs w:val="24"/>
        </w:rPr>
      </w:pPr>
      <w:r>
        <w:rPr>
          <w:rFonts w:ascii="Times New Roman" w:hAnsi="Times New Roman"/>
          <w:sz w:val="24"/>
          <w:szCs w:val="24"/>
        </w:rPr>
        <w:lastRenderedPageBreak/>
        <w:t>deklaracijo vloži neposredni zastopnik (npr. izvajalec poštnih storitev, hitri prevoznik ali carinski zastopnik) v imenu prejemnika (tj. uvoznika) v EU in za njegov račun;</w:t>
      </w:r>
    </w:p>
    <w:p w14:paraId="5A6BDD3E" w14:textId="6D9B4457" w:rsidR="00987237" w:rsidRDefault="00987237" w:rsidP="00DE2443">
      <w:pPr>
        <w:pStyle w:val="Odstavekseznama"/>
        <w:numPr>
          <w:ilvl w:val="0"/>
          <w:numId w:val="22"/>
        </w:numPr>
        <w:jc w:val="both"/>
        <w:rPr>
          <w:rFonts w:ascii="Times New Roman" w:hAnsi="Times New Roman" w:cs="Times New Roman"/>
          <w:sz w:val="24"/>
          <w:szCs w:val="24"/>
        </w:rPr>
      </w:pPr>
      <w:r>
        <w:rPr>
          <w:rFonts w:ascii="Times New Roman" w:hAnsi="Times New Roman"/>
          <w:sz w:val="24"/>
          <w:szCs w:val="24"/>
        </w:rPr>
        <w:t>deklaracijo vloži posredni zastopnik (npr. izvajalec poštnih storitev, hitri prevoznik ali carinski zastopnik) v svojem imenu, vendar za račun prejemnika (tj. uvoznika) v EU;</w:t>
      </w:r>
    </w:p>
    <w:p w14:paraId="7713712E" w14:textId="77777777" w:rsidR="00987237" w:rsidRPr="00C8072E" w:rsidRDefault="00987237" w:rsidP="00DE2443">
      <w:pPr>
        <w:pStyle w:val="Odstavekseznama"/>
        <w:numPr>
          <w:ilvl w:val="0"/>
          <w:numId w:val="22"/>
        </w:numPr>
        <w:jc w:val="both"/>
        <w:rPr>
          <w:rFonts w:ascii="Times New Roman" w:hAnsi="Times New Roman" w:cs="Times New Roman"/>
          <w:sz w:val="24"/>
          <w:szCs w:val="24"/>
        </w:rPr>
      </w:pPr>
      <w:r>
        <w:rPr>
          <w:rFonts w:ascii="Times New Roman" w:hAnsi="Times New Roman"/>
          <w:sz w:val="24"/>
          <w:szCs w:val="24"/>
        </w:rPr>
        <w:t xml:space="preserve">če izvajalec poštnih storitev/hitri prevoznik/carinski zastopnik ne navede, da deluje kot zastopnik in se zato šteje, da deluje v svojem imenu in za svoj račun z vso odgovornostjo, ki jo prinaša status deklaranta, vključno s tem, da postane dolžnik iz naslova DDV. </w:t>
      </w:r>
    </w:p>
    <w:p w14:paraId="3FE9F3DD" w14:textId="77777777" w:rsidR="00987237" w:rsidRPr="00C8072E" w:rsidRDefault="00987237" w:rsidP="00DE2443">
      <w:pPr>
        <w:jc w:val="both"/>
        <w:rPr>
          <w:rFonts w:ascii="Times New Roman" w:hAnsi="Times New Roman" w:cs="Times New Roman"/>
          <w:sz w:val="24"/>
          <w:szCs w:val="24"/>
        </w:rPr>
      </w:pPr>
      <w:r>
        <w:rPr>
          <w:rFonts w:ascii="Times New Roman" w:hAnsi="Times New Roman"/>
          <w:sz w:val="24"/>
          <w:szCs w:val="24"/>
        </w:rPr>
        <w:t>V primerih iz točk (a) in (b) je deklarant običajno fizična oseba, tj. potrošnik v EU. V primeru iz točke (c) posredni zastopnik postane deklarant.</w:t>
      </w:r>
    </w:p>
    <w:p w14:paraId="0D3D2C65" w14:textId="77777777" w:rsidR="00987237" w:rsidRPr="00C8072E" w:rsidRDefault="00987237" w:rsidP="00DE2443">
      <w:pPr>
        <w:jc w:val="both"/>
        <w:rPr>
          <w:rFonts w:ascii="Times New Roman" w:hAnsi="Times New Roman" w:cs="Times New Roman"/>
          <w:sz w:val="24"/>
          <w:szCs w:val="24"/>
        </w:rPr>
      </w:pPr>
      <w:r>
        <w:rPr>
          <w:rFonts w:ascii="Times New Roman" w:hAnsi="Times New Roman"/>
          <w:sz w:val="24"/>
          <w:szCs w:val="24"/>
        </w:rPr>
        <w:t>V primerih, v katerih blaga ni mogoče dostaviti ali ga je prejemnik zavrnil (tj. potrošnik v EU), je treba carinsko deklaracijo za sprostitev v prosti promet izreči za neveljaven, da se odpravi obveznost plačila DDV. Deklarant mora predložiti zahtevek po vračilu blaga v okviru nove prevozne pogodbe, ki vsebuje navzkrižni sklic na prevozno pogodbo, uporabljeno za uvoz blaga, in na uvozno carinsko deklaracijo v evidencah izvajalca (na prvoten naslov pošiljatelja).</w:t>
      </w:r>
    </w:p>
    <w:p w14:paraId="7EDCE0A0" w14:textId="77777777" w:rsidR="00987237" w:rsidRPr="00C8072E" w:rsidRDefault="00987237" w:rsidP="00DE2443">
      <w:pPr>
        <w:jc w:val="both"/>
        <w:rPr>
          <w:rFonts w:ascii="Times New Roman" w:hAnsi="Times New Roman" w:cs="Times New Roman"/>
          <w:sz w:val="24"/>
          <w:szCs w:val="24"/>
        </w:rPr>
      </w:pPr>
      <w:r>
        <w:rPr>
          <w:rFonts w:ascii="Times New Roman" w:hAnsi="Times New Roman"/>
          <w:sz w:val="24"/>
          <w:szCs w:val="24"/>
        </w:rPr>
        <w:t>Osebe, ki zahtevajo izrek neveljavnosti carinske deklaracije za sprostitev v prosti promet v primerih, opisanih v točkah od (a) do (d), so naslednje:</w:t>
      </w:r>
    </w:p>
    <w:p w14:paraId="7AA25454" w14:textId="77777777" w:rsidR="00987237" w:rsidRPr="00C8072E" w:rsidRDefault="00987237" w:rsidP="008F5619">
      <w:pPr>
        <w:pStyle w:val="Odstavekseznama"/>
        <w:numPr>
          <w:ilvl w:val="0"/>
          <w:numId w:val="23"/>
        </w:numPr>
        <w:spacing w:after="240"/>
        <w:contextualSpacing w:val="0"/>
        <w:jc w:val="both"/>
        <w:rPr>
          <w:rFonts w:ascii="Times New Roman" w:hAnsi="Times New Roman" w:cs="Times New Roman"/>
          <w:sz w:val="24"/>
          <w:szCs w:val="24"/>
        </w:rPr>
      </w:pPr>
      <w:r>
        <w:rPr>
          <w:rFonts w:ascii="Times New Roman" w:hAnsi="Times New Roman"/>
          <w:sz w:val="24"/>
          <w:szCs w:val="24"/>
        </w:rPr>
        <w:t>Če blago ni bilo uspešno dostavljeno in prevoznik pričakuje, da bo potrošnik vložil carinsko deklaracijo za sprostitev v prosti promet, navedena oseba pa zavrne prevzem blaga in carinska deklaracija za sprostitev v prosti promet ni vložena, ostane blago v začasni hrambi v prostorih prevoznika in se ponovno izvozi kot neunijsko blago. V tem (precej teoretičnem) primeru ni carinske deklaracije, ki bi jo bilo treba izreči za neveljavno.</w:t>
      </w:r>
    </w:p>
    <w:p w14:paraId="408A249C" w14:textId="6F357759" w:rsidR="00987237" w:rsidRPr="00C8072E" w:rsidRDefault="00987237" w:rsidP="008F5619">
      <w:pPr>
        <w:pStyle w:val="Odstavekseznama"/>
        <w:numPr>
          <w:ilvl w:val="0"/>
          <w:numId w:val="23"/>
        </w:numPr>
        <w:spacing w:after="240"/>
        <w:contextualSpacing w:val="0"/>
        <w:jc w:val="both"/>
        <w:rPr>
          <w:rFonts w:ascii="Times New Roman" w:hAnsi="Times New Roman" w:cs="Times New Roman"/>
          <w:sz w:val="24"/>
          <w:szCs w:val="24"/>
        </w:rPr>
      </w:pPr>
      <w:r>
        <w:rPr>
          <w:rFonts w:ascii="Times New Roman" w:hAnsi="Times New Roman"/>
          <w:sz w:val="24"/>
          <w:szCs w:val="24"/>
        </w:rPr>
        <w:t>Če je bilo blago zavrnjeno ali ga ni bilo mogoče dostaviti prejemniku, carinsko deklaracijo za sprostitev v prosti promet pa je vložil izvajalec poštnih storitev ali hitri prevoznik itd. kot neposredni zastopnik, prejemnik (tj. potrošnik v EU) verjetno ne bo želel sodelovati pri vložitvi zahtevka za izrek neveljavnosti carinske deklaracije za sprostitev v prosti promet. Zato lahko, če se lahko na podlagi pogojev pooblastila zastopanje nanaša na celotni življenjski cikel carinske deklaracije (od priprave in predložitve do prejema odločbe o izreku neveljavnosti), zastopnik (neposredni ali posredni) v imenu deklaranta (tj. uvoznika) zahteva izrek neveljavnosti uvozne carinske deklaracije.</w:t>
      </w:r>
    </w:p>
    <w:p w14:paraId="0EAB4586" w14:textId="77777777" w:rsidR="00987237" w:rsidRDefault="00987237" w:rsidP="008F5619">
      <w:pPr>
        <w:pStyle w:val="Odstavekseznama"/>
        <w:numPr>
          <w:ilvl w:val="0"/>
          <w:numId w:val="23"/>
        </w:numPr>
        <w:spacing w:after="240"/>
        <w:contextualSpacing w:val="0"/>
        <w:jc w:val="both"/>
        <w:rPr>
          <w:rFonts w:ascii="Times New Roman" w:hAnsi="Times New Roman" w:cs="Times New Roman"/>
          <w:sz w:val="24"/>
          <w:szCs w:val="24"/>
        </w:rPr>
      </w:pPr>
      <w:r>
        <w:rPr>
          <w:rFonts w:ascii="Times New Roman" w:hAnsi="Times New Roman"/>
          <w:sz w:val="24"/>
          <w:szCs w:val="24"/>
        </w:rPr>
        <w:t>V tem primeru posredni zastopnik postane deklarant in lahko zato v svojem imenu zahteva izrek neveljavnosti carinske deklaracije za sprostitev v prosti promet, če blaga ni bilo mogoče dostaviti ali ga je prejemnik zavrnil.</w:t>
      </w:r>
    </w:p>
    <w:p w14:paraId="5B96D8C8" w14:textId="77777777" w:rsidR="00987237" w:rsidRDefault="00987237" w:rsidP="00DE2443">
      <w:pPr>
        <w:pStyle w:val="Odstavekseznama"/>
        <w:numPr>
          <w:ilvl w:val="0"/>
          <w:numId w:val="23"/>
        </w:numPr>
        <w:spacing w:after="240"/>
        <w:contextualSpacing w:val="0"/>
        <w:jc w:val="both"/>
        <w:rPr>
          <w:rFonts w:ascii="Times New Roman" w:hAnsi="Times New Roman" w:cs="Times New Roman"/>
          <w:sz w:val="24"/>
          <w:szCs w:val="24"/>
        </w:rPr>
      </w:pPr>
      <w:r>
        <w:rPr>
          <w:rFonts w:ascii="Times New Roman" w:hAnsi="Times New Roman"/>
          <w:sz w:val="24"/>
          <w:szCs w:val="24"/>
        </w:rPr>
        <w:t xml:space="preserve">Č izvajalec poštnih storitev/hitri prevoznik/carinski zastopnik ne navede, da deluje kot zastopnik in se zato šteje, da deluje v svojem imenu in za svoj račun, </w:t>
      </w:r>
      <w:r>
        <w:rPr>
          <w:rFonts w:ascii="Times New Roman" w:hAnsi="Times New Roman"/>
          <w:sz w:val="24"/>
          <w:szCs w:val="24"/>
        </w:rPr>
        <w:lastRenderedPageBreak/>
        <w:t>lahko v svojem imenu zahteva izrek neveljavnosti kot deklarant carinske deklaracije za sprostitev v prosti promet.</w:t>
      </w:r>
    </w:p>
    <w:p w14:paraId="430F83D4" w14:textId="77777777" w:rsidR="00987237" w:rsidRPr="00C8072E" w:rsidRDefault="00987237" w:rsidP="008E5341">
      <w:pPr>
        <w:pStyle w:val="Naslov2"/>
        <w:spacing w:before="480" w:line="276" w:lineRule="auto"/>
        <w:ind w:left="1202"/>
      </w:pPr>
      <w:bookmarkStart w:id="141" w:name="_Toc38876448"/>
      <w:bookmarkStart w:id="142" w:name="_Toc71030358"/>
      <w:r>
        <w:t>Podatkovne zahteve utemeljenega zahtevka za izrek neveljavnosti</w:t>
      </w:r>
      <w:bookmarkEnd w:id="141"/>
      <w:bookmarkEnd w:id="142"/>
    </w:p>
    <w:p w14:paraId="4541285E" w14:textId="77777777" w:rsidR="00987237" w:rsidRPr="00C8072E" w:rsidRDefault="00987237" w:rsidP="00DE2443">
      <w:pPr>
        <w:jc w:val="both"/>
        <w:rPr>
          <w:rFonts w:ascii="Times New Roman" w:hAnsi="Times New Roman" w:cs="Times New Roman"/>
          <w:sz w:val="24"/>
          <w:szCs w:val="24"/>
        </w:rPr>
      </w:pPr>
      <w:r>
        <w:rPr>
          <w:rFonts w:ascii="Times New Roman" w:hAnsi="Times New Roman"/>
          <w:sz w:val="24"/>
          <w:szCs w:val="24"/>
        </w:rPr>
        <w:t>V zahtevku za izrek neveljavnosti carinske deklaracije za sprostitev v prosti promet je treba navesti dokaze, da je zahtevano dejanje utemeljeno (utemeljen zahtevek).</w:t>
      </w:r>
    </w:p>
    <w:p w14:paraId="6FB67B82" w14:textId="77777777" w:rsidR="00987237" w:rsidRPr="00C8072E" w:rsidRDefault="00987237" w:rsidP="00DE2443">
      <w:pPr>
        <w:jc w:val="both"/>
        <w:rPr>
          <w:rFonts w:ascii="Times New Roman" w:hAnsi="Times New Roman" w:cs="Times New Roman"/>
          <w:sz w:val="24"/>
          <w:szCs w:val="24"/>
        </w:rPr>
      </w:pPr>
      <w:r>
        <w:rPr>
          <w:rFonts w:ascii="Times New Roman" w:hAnsi="Times New Roman"/>
          <w:sz w:val="24"/>
          <w:szCs w:val="24"/>
        </w:rPr>
        <w:t>Po drugi strani je zaradi pričakovanega velikega obsega treba vzpostaviti mehanizem, ki bo ohranjal birokracijo na razumni in obvladljivi ravni na obeh straneh (carinski organi in podjetja).</w:t>
      </w:r>
    </w:p>
    <w:p w14:paraId="46AD1081" w14:textId="77777777" w:rsidR="00987237" w:rsidRPr="00C8072E" w:rsidRDefault="00987237" w:rsidP="00DE2443">
      <w:pPr>
        <w:jc w:val="both"/>
        <w:rPr>
          <w:rFonts w:ascii="Times New Roman" w:hAnsi="Times New Roman" w:cs="Times New Roman"/>
          <w:sz w:val="24"/>
          <w:szCs w:val="24"/>
        </w:rPr>
      </w:pPr>
      <w:r>
        <w:rPr>
          <w:rFonts w:ascii="Times New Roman" w:hAnsi="Times New Roman"/>
          <w:sz w:val="24"/>
          <w:szCs w:val="24"/>
        </w:rPr>
        <w:t>Carinski zakonik Unije ne podeljuje pooblastil za določitev proceduralnih pravil za izrek neveljavnosti carinske deklaracije v izvedbeni uredbi. Vendar je projektna skupina Carina 2020 za uvozne in izvozne carinske formalnosti v zvezi s pošiljkami majhne vrednosti (PG-LVC) opredelila nekatere dobre prakse, ki lahko olajšajo množični izrek neveljavnosti carinskih deklaracij za sprostitev pošiljk majhne vrednosti v prosti promet. Vendar je treba opozoriti, da je izvajanje formalnosti in postopkov v zvezi z izrekom neveljavnosti opredeljeno na nacionalni ravni.</w:t>
      </w:r>
    </w:p>
    <w:p w14:paraId="785EFC74" w14:textId="77777777" w:rsidR="00987237" w:rsidRPr="00C8072E" w:rsidRDefault="00987237" w:rsidP="00DE2443">
      <w:pPr>
        <w:jc w:val="both"/>
        <w:rPr>
          <w:rFonts w:ascii="Times New Roman" w:hAnsi="Times New Roman" w:cs="Times New Roman"/>
          <w:sz w:val="24"/>
          <w:szCs w:val="24"/>
        </w:rPr>
      </w:pPr>
      <w:r>
        <w:rPr>
          <w:rFonts w:ascii="Times New Roman" w:hAnsi="Times New Roman"/>
          <w:sz w:val="24"/>
          <w:szCs w:val="24"/>
        </w:rPr>
        <w:t xml:space="preserve">To vključuje združitev več zahtevkov v enotno predložitev v elektronski obliki, ki vsebuje naslednje podatke: </w:t>
      </w:r>
    </w:p>
    <w:p w14:paraId="6F07D4F1" w14:textId="77777777" w:rsidR="00987237" w:rsidRPr="00C8072E" w:rsidRDefault="00987237" w:rsidP="00DE2443">
      <w:pPr>
        <w:pStyle w:val="Odstavekseznama"/>
        <w:numPr>
          <w:ilvl w:val="0"/>
          <w:numId w:val="24"/>
        </w:numPr>
        <w:spacing w:after="120"/>
        <w:contextualSpacing w:val="0"/>
        <w:jc w:val="both"/>
        <w:rPr>
          <w:rFonts w:ascii="Times New Roman" w:hAnsi="Times New Roman" w:cs="Times New Roman"/>
          <w:sz w:val="24"/>
          <w:szCs w:val="24"/>
        </w:rPr>
      </w:pPr>
      <w:r>
        <w:rPr>
          <w:rFonts w:ascii="Times New Roman" w:hAnsi="Times New Roman"/>
          <w:sz w:val="24"/>
          <w:szCs w:val="24"/>
        </w:rPr>
        <w:t>MRN carinske deklaracije za sprostitev v prosti promet;</w:t>
      </w:r>
    </w:p>
    <w:p w14:paraId="1A81037C" w14:textId="77777777" w:rsidR="00987237" w:rsidRPr="00C8072E" w:rsidRDefault="00987237" w:rsidP="00DE2443">
      <w:pPr>
        <w:pStyle w:val="Odstavekseznama"/>
        <w:numPr>
          <w:ilvl w:val="0"/>
          <w:numId w:val="24"/>
        </w:numPr>
        <w:spacing w:after="120"/>
        <w:contextualSpacing w:val="0"/>
        <w:jc w:val="both"/>
        <w:rPr>
          <w:rFonts w:ascii="Times New Roman" w:hAnsi="Times New Roman" w:cs="Times New Roman"/>
          <w:sz w:val="24"/>
          <w:szCs w:val="24"/>
        </w:rPr>
      </w:pPr>
      <w:r>
        <w:rPr>
          <w:rFonts w:ascii="Times New Roman" w:hAnsi="Times New Roman"/>
          <w:sz w:val="24"/>
          <w:szCs w:val="24"/>
        </w:rPr>
        <w:t>razlog za vložitev zahtevka (npr. blaga ni bilo mogoče dostaviti zaradi neznanega naslova ali ga je prejemnik zavrnil);</w:t>
      </w:r>
    </w:p>
    <w:p w14:paraId="766DF364" w14:textId="7130780E" w:rsidR="00987237" w:rsidRPr="008E5341" w:rsidRDefault="00987237" w:rsidP="008E5341">
      <w:pPr>
        <w:pStyle w:val="Odstavekseznama"/>
        <w:numPr>
          <w:ilvl w:val="0"/>
          <w:numId w:val="24"/>
        </w:numPr>
        <w:spacing w:after="120"/>
        <w:contextualSpacing w:val="0"/>
        <w:jc w:val="both"/>
        <w:rPr>
          <w:rFonts w:ascii="Times New Roman" w:hAnsi="Times New Roman" w:cs="Times New Roman"/>
          <w:sz w:val="24"/>
          <w:szCs w:val="24"/>
        </w:rPr>
      </w:pPr>
      <w:r>
        <w:rPr>
          <w:rFonts w:ascii="Times New Roman" w:hAnsi="Times New Roman"/>
          <w:sz w:val="24"/>
          <w:szCs w:val="24"/>
        </w:rPr>
        <w:t xml:space="preserve">dokazilo o izstopu blaga. </w:t>
      </w:r>
    </w:p>
    <w:p w14:paraId="731F31D8" w14:textId="77777777" w:rsidR="003A57E4" w:rsidRDefault="00987237" w:rsidP="00C3213E">
      <w:pPr>
        <w:jc w:val="both"/>
        <w:rPr>
          <w:rFonts w:ascii="Times New Roman" w:hAnsi="Times New Roman" w:cs="Times New Roman"/>
          <w:sz w:val="24"/>
          <w:szCs w:val="24"/>
        </w:rPr>
      </w:pPr>
      <w:r>
        <w:rPr>
          <w:rFonts w:ascii="Times New Roman" w:hAnsi="Times New Roman"/>
          <w:sz w:val="24"/>
          <w:szCs w:val="24"/>
        </w:rPr>
        <w:t>Odločba, ki jo sprejmejo carinski organi, mora vključevati sklic na posamezen predložen zahtevek, vendar ima lahko obliko enotne odločbe.</w:t>
      </w:r>
    </w:p>
    <w:p w14:paraId="0EC828AD" w14:textId="77777777" w:rsidR="00540D8D" w:rsidRDefault="003A57E4">
      <w:pPr>
        <w:rPr>
          <w:rFonts w:ascii="Times New Roman" w:eastAsia="Calibri" w:hAnsi="Times New Roman" w:cs="Times New Roman"/>
          <w:b/>
          <w:sz w:val="28"/>
          <w:u w:val="single"/>
        </w:rPr>
        <w:sectPr w:rsidR="00540D8D">
          <w:footerReference w:type="default" r:id="rId25"/>
          <w:pgSz w:w="11906" w:h="16838"/>
          <w:pgMar w:top="1440" w:right="1440" w:bottom="1440" w:left="1440" w:header="708" w:footer="708" w:gutter="0"/>
          <w:cols w:space="708"/>
          <w:docGrid w:linePitch="360"/>
        </w:sectPr>
      </w:pPr>
      <w:r>
        <w:br w:type="page"/>
      </w:r>
    </w:p>
    <w:p w14:paraId="2FCD3C68" w14:textId="77777777" w:rsidR="00760A44" w:rsidRPr="003A57E4" w:rsidRDefault="002D0105" w:rsidP="00FF3E5B">
      <w:pPr>
        <w:pStyle w:val="Naslov1"/>
        <w:numPr>
          <w:ilvl w:val="0"/>
          <w:numId w:val="0"/>
        </w:numPr>
        <w:ind w:left="480"/>
        <w:jc w:val="center"/>
        <w:rPr>
          <w:rFonts w:eastAsia="Calibri"/>
        </w:rPr>
      </w:pPr>
      <w:bookmarkStart w:id="143" w:name="_Toc71030359"/>
      <w:r>
        <w:lastRenderedPageBreak/>
        <w:t xml:space="preserve">Priloga 1 </w:t>
      </w:r>
      <w:r>
        <w:br/>
        <w:t>Carinske deklaracije za sprostitev pošiljk majhne vrednosti v prosti promet od 1. julija 2021</w:t>
      </w:r>
      <w:bookmarkEnd w:id="143"/>
    </w:p>
    <w:tbl>
      <w:tblPr>
        <w:tblStyle w:val="GridTable5Dark-Accent11"/>
        <w:tblW w:w="14421" w:type="dxa"/>
        <w:tblLook w:val="04A0" w:firstRow="1" w:lastRow="0" w:firstColumn="1" w:lastColumn="0" w:noHBand="0" w:noVBand="1"/>
      </w:tblPr>
      <w:tblGrid>
        <w:gridCol w:w="1625"/>
        <w:gridCol w:w="1400"/>
        <w:gridCol w:w="1756"/>
        <w:gridCol w:w="1756"/>
        <w:gridCol w:w="1757"/>
        <w:gridCol w:w="1757"/>
        <w:gridCol w:w="1849"/>
        <w:gridCol w:w="2521"/>
      </w:tblGrid>
      <w:tr w:rsidR="00C228C5" w:rsidRPr="00C228C5" w14:paraId="05E8C992" w14:textId="77777777" w:rsidTr="00525E7F">
        <w:trPr>
          <w:cnfStyle w:val="100000000000" w:firstRow="1" w:lastRow="0" w:firstColumn="0" w:lastColumn="0" w:oddVBand="0" w:evenVBand="0" w:oddHBand="0"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1625" w:type="dxa"/>
          </w:tcPr>
          <w:p w14:paraId="6F93272A" w14:textId="77777777" w:rsidR="00C228C5" w:rsidRPr="00C228C5" w:rsidRDefault="00C228C5" w:rsidP="00C228C5">
            <w:pPr>
              <w:jc w:val="center"/>
              <w:rPr>
                <w:rFonts w:ascii="Times New Roman" w:hAnsi="Times New Roman" w:cs="Times New Roman"/>
                <w:sz w:val="20"/>
                <w:szCs w:val="20"/>
              </w:rPr>
            </w:pPr>
            <w:r>
              <w:rPr>
                <w:rFonts w:ascii="Times New Roman" w:hAnsi="Times New Roman"/>
                <w:sz w:val="20"/>
                <w:szCs w:val="20"/>
              </w:rPr>
              <w:t>Deklaracija</w:t>
            </w:r>
          </w:p>
        </w:tc>
        <w:tc>
          <w:tcPr>
            <w:tcW w:w="1400" w:type="dxa"/>
          </w:tcPr>
          <w:p w14:paraId="7B5257BC" w14:textId="77777777" w:rsidR="00C228C5" w:rsidRPr="00C228C5" w:rsidRDefault="00C228C5" w:rsidP="00C228C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Nabor podatkov iz Priloge B</w:t>
            </w:r>
          </w:p>
        </w:tc>
        <w:tc>
          <w:tcPr>
            <w:tcW w:w="1756" w:type="dxa"/>
          </w:tcPr>
          <w:p w14:paraId="20FCD3A4" w14:textId="77777777" w:rsidR="00C228C5" w:rsidRPr="00C228C5" w:rsidRDefault="00C228C5" w:rsidP="00C228C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Deklarant</w:t>
            </w:r>
          </w:p>
        </w:tc>
        <w:tc>
          <w:tcPr>
            <w:tcW w:w="1756" w:type="dxa"/>
          </w:tcPr>
          <w:p w14:paraId="1E4FF64C" w14:textId="77777777" w:rsidR="00C228C5" w:rsidRPr="00C228C5" w:rsidRDefault="00C228C5" w:rsidP="00C228C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Pravna podlaga</w:t>
            </w:r>
          </w:p>
        </w:tc>
        <w:tc>
          <w:tcPr>
            <w:tcW w:w="1757" w:type="dxa"/>
          </w:tcPr>
          <w:p w14:paraId="7CA89287" w14:textId="77777777" w:rsidR="00C228C5" w:rsidRPr="00C228C5" w:rsidRDefault="00C228C5" w:rsidP="00C228C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Transakcije</w:t>
            </w:r>
          </w:p>
        </w:tc>
        <w:tc>
          <w:tcPr>
            <w:tcW w:w="1757" w:type="dxa"/>
          </w:tcPr>
          <w:p w14:paraId="6A0A4BD6" w14:textId="77777777" w:rsidR="00C228C5" w:rsidRPr="00C228C5" w:rsidRDefault="00C228C5" w:rsidP="009426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Mehanizem za pobiranje DDV</w:t>
            </w:r>
          </w:p>
        </w:tc>
        <w:tc>
          <w:tcPr>
            <w:tcW w:w="1849" w:type="dxa"/>
          </w:tcPr>
          <w:p w14:paraId="280C4841" w14:textId="77777777" w:rsidR="00C228C5" w:rsidRPr="00C228C5" w:rsidRDefault="00C228C5" w:rsidP="00C228C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Prehod</w:t>
            </w:r>
          </w:p>
        </w:tc>
        <w:tc>
          <w:tcPr>
            <w:tcW w:w="2521" w:type="dxa"/>
          </w:tcPr>
          <w:p w14:paraId="7A3CB496" w14:textId="77777777" w:rsidR="00C228C5" w:rsidRPr="00C228C5" w:rsidRDefault="00C228C5" w:rsidP="00C228C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Področje uporabe</w:t>
            </w:r>
          </w:p>
        </w:tc>
      </w:tr>
      <w:tr w:rsidR="00C228C5" w:rsidRPr="00C228C5" w14:paraId="3ED092BC" w14:textId="77777777" w:rsidTr="00525E7F">
        <w:trPr>
          <w:cnfStyle w:val="000000100000" w:firstRow="0" w:lastRow="0" w:firstColumn="0" w:lastColumn="0" w:oddVBand="0" w:evenVBand="0" w:oddHBand="1" w:evenHBand="0" w:firstRowFirstColumn="0" w:firstRowLastColumn="0" w:lastRowFirstColumn="0" w:lastRowLastColumn="0"/>
          <w:trHeight w:val="2045"/>
        </w:trPr>
        <w:tc>
          <w:tcPr>
            <w:cnfStyle w:val="001000000000" w:firstRow="0" w:lastRow="0" w:firstColumn="1" w:lastColumn="0" w:oddVBand="0" w:evenVBand="0" w:oddHBand="0" w:evenHBand="0" w:firstRowFirstColumn="0" w:firstRowLastColumn="0" w:lastRowFirstColumn="0" w:lastRowLastColumn="0"/>
            <w:tcW w:w="1625" w:type="dxa"/>
          </w:tcPr>
          <w:p w14:paraId="4E8988E1" w14:textId="77777777" w:rsidR="00C228C5" w:rsidRPr="00C228C5" w:rsidRDefault="00C228C5" w:rsidP="00C228C5">
            <w:pPr>
              <w:jc w:val="center"/>
              <w:rPr>
                <w:rFonts w:ascii="Times New Roman" w:hAnsi="Times New Roman" w:cs="Times New Roman"/>
                <w:sz w:val="20"/>
                <w:szCs w:val="20"/>
              </w:rPr>
            </w:pPr>
            <w:r>
              <w:rPr>
                <w:rFonts w:ascii="Times New Roman" w:hAnsi="Times New Roman"/>
                <w:sz w:val="20"/>
                <w:szCs w:val="20"/>
              </w:rPr>
              <w:t>Carinska deklaracija za sprostitev nekaterih pošiljk majhne vrednosti v prosti promet</w:t>
            </w:r>
          </w:p>
        </w:tc>
        <w:tc>
          <w:tcPr>
            <w:tcW w:w="1400" w:type="dxa"/>
          </w:tcPr>
          <w:p w14:paraId="0D550B57" w14:textId="77777777" w:rsidR="00C228C5" w:rsidRPr="00C228C5" w:rsidRDefault="00C228C5" w:rsidP="00C22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H7.</w:t>
            </w:r>
          </w:p>
        </w:tc>
        <w:tc>
          <w:tcPr>
            <w:tcW w:w="1756" w:type="dxa"/>
          </w:tcPr>
          <w:p w14:paraId="12A0B5CA" w14:textId="711F8D5D" w:rsidR="00C228C5" w:rsidRPr="00C228C5" w:rsidRDefault="00C228C5" w:rsidP="00C22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katera koli oseba, razen posebne ureditve za DDV</w:t>
            </w:r>
          </w:p>
        </w:tc>
        <w:tc>
          <w:tcPr>
            <w:tcW w:w="1756" w:type="dxa"/>
          </w:tcPr>
          <w:p w14:paraId="3A6ACE2A" w14:textId="77777777" w:rsidR="00C228C5" w:rsidRPr="00C228C5" w:rsidRDefault="00C228C5" w:rsidP="00C22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 xml:space="preserve">Člen </w:t>
            </w:r>
            <w:r>
              <w:t xml:space="preserve"> </w:t>
            </w:r>
            <w:r>
              <w:br/>
            </w:r>
            <w:r>
              <w:rPr>
                <w:rFonts w:ascii="Times New Roman" w:hAnsi="Times New Roman"/>
                <w:sz w:val="20"/>
                <w:szCs w:val="20"/>
              </w:rPr>
              <w:t>143a DA CZU</w:t>
            </w:r>
          </w:p>
        </w:tc>
        <w:tc>
          <w:tcPr>
            <w:tcW w:w="1757" w:type="dxa"/>
          </w:tcPr>
          <w:p w14:paraId="2E73FB8C" w14:textId="77777777" w:rsidR="00C228C5" w:rsidRPr="00C228C5" w:rsidRDefault="00C228C5" w:rsidP="00C22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med potrošniki, med podjetji in potrošniki, med podjetji</w:t>
            </w:r>
          </w:p>
        </w:tc>
        <w:tc>
          <w:tcPr>
            <w:tcW w:w="1757" w:type="dxa"/>
          </w:tcPr>
          <w:p w14:paraId="3285FEFB" w14:textId="77777777" w:rsidR="00C228C5" w:rsidRPr="00C228C5" w:rsidRDefault="00C228C5" w:rsidP="00C22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VEM za uvoz</w:t>
            </w:r>
            <w:r>
              <w:rPr>
                <w:rStyle w:val="Sprotnaopomba-sklic"/>
                <w:rFonts w:ascii="Times New Roman" w:hAnsi="Times New Roman" w:cs="Times New Roman"/>
                <w:sz w:val="20"/>
                <w:szCs w:val="20"/>
              </w:rPr>
              <w:footnoteReference w:id="17"/>
            </w:r>
          </w:p>
          <w:p w14:paraId="5993A3D8" w14:textId="19750824" w:rsidR="00C228C5" w:rsidRPr="00C228C5" w:rsidRDefault="00C228C5" w:rsidP="00C22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posebna ureditev</w:t>
            </w:r>
            <w:r>
              <w:rPr>
                <w:rFonts w:ascii="Times New Roman" w:hAnsi="Times New Roman"/>
                <w:sz w:val="20"/>
                <w:szCs w:val="20"/>
                <w:vertAlign w:val="superscript"/>
              </w:rPr>
              <w:t>17</w:t>
            </w:r>
          </w:p>
          <w:p w14:paraId="10018C4F" w14:textId="77777777" w:rsidR="00C228C5" w:rsidRPr="00C228C5" w:rsidRDefault="00C228C5" w:rsidP="00C22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standardni sistem za pobiranje</w:t>
            </w:r>
          </w:p>
        </w:tc>
        <w:tc>
          <w:tcPr>
            <w:tcW w:w="1849" w:type="dxa"/>
          </w:tcPr>
          <w:p w14:paraId="26706953" w14:textId="77777777" w:rsidR="00C228C5" w:rsidRPr="00C228C5" w:rsidRDefault="00C228C5" w:rsidP="00C22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do 31. decembra 2022</w:t>
            </w:r>
          </w:p>
          <w:p w14:paraId="41855897" w14:textId="77777777" w:rsidR="00C228C5" w:rsidRPr="00C228C5" w:rsidRDefault="00C228C5" w:rsidP="00C22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nabori podatkov poenostavljene deklaracije in popolne carinske deklaracije iz Priloge 9 k PDA CZU</w:t>
            </w:r>
          </w:p>
        </w:tc>
        <w:tc>
          <w:tcPr>
            <w:tcW w:w="2521" w:type="dxa"/>
          </w:tcPr>
          <w:p w14:paraId="33A45E9D" w14:textId="77777777" w:rsidR="00C228C5" w:rsidRPr="00C228C5" w:rsidRDefault="00C228C5" w:rsidP="00C3069E">
            <w:pPr>
              <w:numPr>
                <w:ilvl w:val="0"/>
                <w:numId w:val="54"/>
              </w:numPr>
              <w:ind w:left="173" w:hanging="21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blago, oproščeno carine v skladu s členom 23(1) ali členom 25(1) uredbe o oprostitvi carin</w:t>
            </w:r>
          </w:p>
          <w:p w14:paraId="43CE8AFF" w14:textId="77777777" w:rsidR="00C228C5" w:rsidRPr="00C228C5" w:rsidRDefault="00C228C5" w:rsidP="00C3069E">
            <w:pPr>
              <w:numPr>
                <w:ilvl w:val="0"/>
                <w:numId w:val="54"/>
              </w:numPr>
              <w:ind w:left="173" w:hanging="21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blago, za katero ne veljajo prepovedi in omejitve</w:t>
            </w:r>
          </w:p>
          <w:p w14:paraId="65B729EF" w14:textId="77777777" w:rsidR="00C228C5" w:rsidRPr="00C228C5" w:rsidRDefault="00C228C5" w:rsidP="00C3069E">
            <w:pPr>
              <w:numPr>
                <w:ilvl w:val="0"/>
                <w:numId w:val="54"/>
              </w:numPr>
              <w:ind w:left="173" w:hanging="218"/>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oznaka carinskega postopka „4 000“</w:t>
            </w:r>
          </w:p>
        </w:tc>
      </w:tr>
      <w:tr w:rsidR="00C228C5" w:rsidRPr="00C228C5" w14:paraId="04FEDAEF" w14:textId="77777777" w:rsidTr="00525E7F">
        <w:trPr>
          <w:trHeight w:val="1593"/>
        </w:trPr>
        <w:tc>
          <w:tcPr>
            <w:cnfStyle w:val="001000000000" w:firstRow="0" w:lastRow="0" w:firstColumn="1" w:lastColumn="0" w:oddVBand="0" w:evenVBand="0" w:oddHBand="0" w:evenHBand="0" w:firstRowFirstColumn="0" w:firstRowLastColumn="0" w:lastRowFirstColumn="0" w:lastRowLastColumn="0"/>
            <w:tcW w:w="1625" w:type="dxa"/>
          </w:tcPr>
          <w:p w14:paraId="629A1920" w14:textId="77777777" w:rsidR="00C228C5" w:rsidRPr="00C228C5" w:rsidRDefault="00C228C5" w:rsidP="00C228C5">
            <w:pPr>
              <w:jc w:val="center"/>
              <w:rPr>
                <w:rFonts w:ascii="Times New Roman" w:hAnsi="Times New Roman" w:cs="Times New Roman"/>
                <w:sz w:val="20"/>
                <w:szCs w:val="20"/>
              </w:rPr>
            </w:pPr>
            <w:r>
              <w:rPr>
                <w:rFonts w:ascii="Times New Roman" w:hAnsi="Times New Roman"/>
                <w:sz w:val="20"/>
                <w:szCs w:val="20"/>
              </w:rPr>
              <w:t>Poenostavljena uvozna deklaracija</w:t>
            </w:r>
          </w:p>
        </w:tc>
        <w:tc>
          <w:tcPr>
            <w:tcW w:w="1400" w:type="dxa"/>
          </w:tcPr>
          <w:p w14:paraId="4CC2D0DE" w14:textId="77777777" w:rsidR="00C228C5" w:rsidRPr="00C228C5" w:rsidRDefault="00C228C5" w:rsidP="00C22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I1.</w:t>
            </w:r>
          </w:p>
        </w:tc>
        <w:tc>
          <w:tcPr>
            <w:tcW w:w="1756" w:type="dxa"/>
          </w:tcPr>
          <w:p w14:paraId="68D3B23B" w14:textId="77777777" w:rsidR="00C228C5" w:rsidRPr="00C228C5" w:rsidRDefault="00C228C5" w:rsidP="00C22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katera koli oseba/imetnik dovoljenja za poenostavljeno deklaracijo</w:t>
            </w:r>
          </w:p>
        </w:tc>
        <w:tc>
          <w:tcPr>
            <w:tcW w:w="1756" w:type="dxa"/>
          </w:tcPr>
          <w:p w14:paraId="1C697C9E" w14:textId="77777777" w:rsidR="00C228C5" w:rsidRPr="00C228C5" w:rsidRDefault="00C228C5" w:rsidP="00C22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člen</w:t>
            </w:r>
            <w:r>
              <w:t xml:space="preserve"> </w:t>
            </w:r>
            <w:r>
              <w:br/>
            </w:r>
            <w:r>
              <w:rPr>
                <w:rFonts w:ascii="Times New Roman" w:hAnsi="Times New Roman"/>
                <w:sz w:val="20"/>
                <w:szCs w:val="20"/>
              </w:rPr>
              <w:t>166 CZU</w:t>
            </w:r>
          </w:p>
        </w:tc>
        <w:tc>
          <w:tcPr>
            <w:tcW w:w="1757" w:type="dxa"/>
          </w:tcPr>
          <w:p w14:paraId="15DE848E" w14:textId="77777777" w:rsidR="00C228C5" w:rsidRPr="00C228C5" w:rsidRDefault="00C228C5" w:rsidP="00C22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med potrošniki, med podjetji in potrošniki, med podjetji</w:t>
            </w:r>
          </w:p>
        </w:tc>
        <w:tc>
          <w:tcPr>
            <w:tcW w:w="1757" w:type="dxa"/>
          </w:tcPr>
          <w:p w14:paraId="148FF62F" w14:textId="7B01E569" w:rsidR="00C228C5" w:rsidRPr="00C228C5" w:rsidRDefault="00442A27" w:rsidP="00C22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VEM za izvoz</w:t>
            </w:r>
            <w:r>
              <w:rPr>
                <w:rFonts w:ascii="Times New Roman" w:hAnsi="Times New Roman"/>
                <w:sz w:val="20"/>
                <w:szCs w:val="20"/>
                <w:vertAlign w:val="superscript"/>
              </w:rPr>
              <w:t>17</w:t>
            </w:r>
          </w:p>
          <w:p w14:paraId="71E41E32" w14:textId="0E7EBB64" w:rsidR="00C228C5" w:rsidRPr="00C228C5" w:rsidRDefault="00C228C5" w:rsidP="00C22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posebna ureditev</w:t>
            </w:r>
            <w:r>
              <w:rPr>
                <w:rFonts w:ascii="Times New Roman" w:hAnsi="Times New Roman"/>
                <w:sz w:val="20"/>
                <w:szCs w:val="20"/>
                <w:vertAlign w:val="superscript"/>
              </w:rPr>
              <w:t>17</w:t>
            </w:r>
          </w:p>
          <w:p w14:paraId="57675C0C" w14:textId="77777777" w:rsidR="00C228C5" w:rsidRPr="00C228C5" w:rsidRDefault="00C228C5" w:rsidP="00C22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standardni sistem za pobiranje</w:t>
            </w:r>
          </w:p>
        </w:tc>
        <w:tc>
          <w:tcPr>
            <w:tcW w:w="1849" w:type="dxa"/>
          </w:tcPr>
          <w:p w14:paraId="33432A2D" w14:textId="77777777" w:rsidR="00C228C5" w:rsidRPr="00C228C5" w:rsidRDefault="00C228C5" w:rsidP="00C22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do 31. decembra 2022, nabor podatkov iz preglednice 7 dodatka A k Prilogi 9 k PDA CZU</w:t>
            </w:r>
          </w:p>
        </w:tc>
        <w:tc>
          <w:tcPr>
            <w:tcW w:w="2521" w:type="dxa"/>
          </w:tcPr>
          <w:p w14:paraId="32B5D6D1" w14:textId="77777777" w:rsidR="00C228C5" w:rsidRPr="00C228C5" w:rsidRDefault="00C228C5" w:rsidP="00C228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vse blago</w:t>
            </w:r>
          </w:p>
        </w:tc>
      </w:tr>
      <w:tr w:rsidR="00C228C5" w:rsidRPr="00C228C5" w14:paraId="03F983DD" w14:textId="77777777" w:rsidTr="00525E7F">
        <w:trPr>
          <w:cnfStyle w:val="000000100000" w:firstRow="0" w:lastRow="0" w:firstColumn="0" w:lastColumn="0" w:oddVBand="0" w:evenVBand="0" w:oddHBand="1" w:evenHBand="0" w:firstRowFirstColumn="0" w:firstRowLastColumn="0" w:lastRowFirstColumn="0" w:lastRowLastColumn="0"/>
          <w:trHeight w:val="1584"/>
        </w:trPr>
        <w:tc>
          <w:tcPr>
            <w:cnfStyle w:val="001000000000" w:firstRow="0" w:lastRow="0" w:firstColumn="1" w:lastColumn="0" w:oddVBand="0" w:evenVBand="0" w:oddHBand="0" w:evenHBand="0" w:firstRowFirstColumn="0" w:firstRowLastColumn="0" w:lastRowFirstColumn="0" w:lastRowLastColumn="0"/>
            <w:tcW w:w="1625" w:type="dxa"/>
          </w:tcPr>
          <w:p w14:paraId="4021AF7B" w14:textId="77777777" w:rsidR="00C228C5" w:rsidRPr="00C228C5" w:rsidRDefault="00C228C5" w:rsidP="00C228C5">
            <w:pPr>
              <w:jc w:val="center"/>
              <w:rPr>
                <w:rFonts w:ascii="Times New Roman" w:hAnsi="Times New Roman" w:cs="Times New Roman"/>
                <w:sz w:val="20"/>
                <w:szCs w:val="20"/>
              </w:rPr>
            </w:pPr>
            <w:r>
              <w:rPr>
                <w:rFonts w:ascii="Times New Roman" w:hAnsi="Times New Roman"/>
                <w:sz w:val="20"/>
                <w:szCs w:val="20"/>
              </w:rPr>
              <w:t>Carinska deklaracija za sprostitev v prosti promet – popoln nabor podatkov</w:t>
            </w:r>
          </w:p>
        </w:tc>
        <w:tc>
          <w:tcPr>
            <w:tcW w:w="1400" w:type="dxa"/>
          </w:tcPr>
          <w:p w14:paraId="6755E569" w14:textId="77777777" w:rsidR="00C228C5" w:rsidRPr="00C228C5" w:rsidRDefault="00C228C5" w:rsidP="00C22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H1.</w:t>
            </w:r>
          </w:p>
        </w:tc>
        <w:tc>
          <w:tcPr>
            <w:tcW w:w="1756" w:type="dxa"/>
          </w:tcPr>
          <w:p w14:paraId="654EE447" w14:textId="77777777" w:rsidR="00C228C5" w:rsidRPr="00C228C5" w:rsidRDefault="00C228C5" w:rsidP="00C22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katera koli oseba</w:t>
            </w:r>
          </w:p>
        </w:tc>
        <w:tc>
          <w:tcPr>
            <w:tcW w:w="1756" w:type="dxa"/>
          </w:tcPr>
          <w:p w14:paraId="1E9870A8" w14:textId="77777777" w:rsidR="00C228C5" w:rsidRPr="00C228C5" w:rsidRDefault="00C228C5" w:rsidP="00C22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člen</w:t>
            </w:r>
            <w:r>
              <w:t xml:space="preserve"> </w:t>
            </w:r>
            <w:r>
              <w:br/>
            </w:r>
            <w:r>
              <w:rPr>
                <w:rFonts w:ascii="Times New Roman" w:hAnsi="Times New Roman"/>
                <w:sz w:val="20"/>
                <w:szCs w:val="20"/>
              </w:rPr>
              <w:t>162 CZU</w:t>
            </w:r>
          </w:p>
        </w:tc>
        <w:tc>
          <w:tcPr>
            <w:tcW w:w="1757" w:type="dxa"/>
          </w:tcPr>
          <w:p w14:paraId="59268FFB" w14:textId="77777777" w:rsidR="00C228C5" w:rsidRPr="00C228C5" w:rsidRDefault="00C228C5" w:rsidP="00C22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med potrošniki, med podjetji in potrošniki, med podjetji</w:t>
            </w:r>
          </w:p>
        </w:tc>
        <w:tc>
          <w:tcPr>
            <w:tcW w:w="1757" w:type="dxa"/>
          </w:tcPr>
          <w:p w14:paraId="376E7DCE" w14:textId="2EE7AFD0" w:rsidR="00C228C5" w:rsidRPr="00C228C5" w:rsidRDefault="00C228C5" w:rsidP="00C22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VEM za izvoz</w:t>
            </w:r>
            <w:r>
              <w:rPr>
                <w:rFonts w:ascii="Times New Roman" w:hAnsi="Times New Roman"/>
                <w:sz w:val="20"/>
                <w:szCs w:val="20"/>
                <w:vertAlign w:val="superscript"/>
              </w:rPr>
              <w:t>17</w:t>
            </w:r>
          </w:p>
          <w:p w14:paraId="24DD17B6" w14:textId="741037CB" w:rsidR="00C228C5" w:rsidRPr="00C228C5" w:rsidRDefault="00C228C5" w:rsidP="00C22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posebna ureditev</w:t>
            </w:r>
            <w:r>
              <w:rPr>
                <w:rFonts w:ascii="Times New Roman" w:hAnsi="Times New Roman"/>
                <w:sz w:val="20"/>
                <w:szCs w:val="20"/>
                <w:vertAlign w:val="superscript"/>
              </w:rPr>
              <w:t>17</w:t>
            </w:r>
          </w:p>
          <w:p w14:paraId="50E36CB8" w14:textId="77777777" w:rsidR="00C228C5" w:rsidRPr="00C228C5" w:rsidRDefault="00C228C5" w:rsidP="00C22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standardni sistem za pobiranje</w:t>
            </w:r>
          </w:p>
        </w:tc>
        <w:tc>
          <w:tcPr>
            <w:tcW w:w="1849" w:type="dxa"/>
          </w:tcPr>
          <w:p w14:paraId="3FCEB33F" w14:textId="77777777" w:rsidR="00C228C5" w:rsidRPr="00C228C5" w:rsidRDefault="00C228C5" w:rsidP="00C22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do 31. decembra 2022, nabor podatkov iz stolpca H dodatka C1 k Prilogi 9 k PDA CZU</w:t>
            </w:r>
          </w:p>
        </w:tc>
        <w:tc>
          <w:tcPr>
            <w:tcW w:w="2521" w:type="dxa"/>
          </w:tcPr>
          <w:p w14:paraId="77BF6102" w14:textId="77777777" w:rsidR="00C228C5" w:rsidRPr="00C228C5" w:rsidRDefault="00C228C5" w:rsidP="00C228C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vse blago</w:t>
            </w:r>
          </w:p>
        </w:tc>
      </w:tr>
      <w:tr w:rsidR="00C228C5" w:rsidRPr="00C228C5" w14:paraId="759A761A" w14:textId="77777777" w:rsidTr="00525E7F">
        <w:trPr>
          <w:trHeight w:val="1593"/>
        </w:trPr>
        <w:tc>
          <w:tcPr>
            <w:cnfStyle w:val="001000000000" w:firstRow="0" w:lastRow="0" w:firstColumn="1" w:lastColumn="0" w:oddVBand="0" w:evenVBand="0" w:oddHBand="0" w:evenHBand="0" w:firstRowFirstColumn="0" w:firstRowLastColumn="0" w:lastRowFirstColumn="0" w:lastRowLastColumn="0"/>
            <w:tcW w:w="1625" w:type="dxa"/>
          </w:tcPr>
          <w:p w14:paraId="16446BC3" w14:textId="77777777" w:rsidR="00C228C5" w:rsidRPr="00C228C5" w:rsidRDefault="00C228C5" w:rsidP="00C228C5">
            <w:pPr>
              <w:jc w:val="center"/>
              <w:rPr>
                <w:rFonts w:ascii="Times New Roman" w:hAnsi="Times New Roman" w:cs="Times New Roman"/>
                <w:sz w:val="20"/>
                <w:szCs w:val="20"/>
              </w:rPr>
            </w:pPr>
            <w:r>
              <w:rPr>
                <w:rFonts w:ascii="Times New Roman" w:hAnsi="Times New Roman"/>
                <w:sz w:val="20"/>
                <w:szCs w:val="20"/>
              </w:rPr>
              <w:t>Carinska deklaracija v poštnem prometu za sprostitev v prosti promet</w:t>
            </w:r>
          </w:p>
        </w:tc>
        <w:tc>
          <w:tcPr>
            <w:tcW w:w="1400" w:type="dxa"/>
          </w:tcPr>
          <w:p w14:paraId="59E6CD56" w14:textId="77777777" w:rsidR="00C228C5" w:rsidRPr="00C228C5" w:rsidRDefault="00C228C5" w:rsidP="00C22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H6.</w:t>
            </w:r>
          </w:p>
        </w:tc>
        <w:tc>
          <w:tcPr>
            <w:tcW w:w="1756" w:type="dxa"/>
          </w:tcPr>
          <w:p w14:paraId="0660509C" w14:textId="77777777" w:rsidR="00C228C5" w:rsidRPr="00C228C5" w:rsidRDefault="00C228C5" w:rsidP="00C22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izvajalec poštnih storitev</w:t>
            </w:r>
          </w:p>
        </w:tc>
        <w:tc>
          <w:tcPr>
            <w:tcW w:w="1756" w:type="dxa"/>
          </w:tcPr>
          <w:p w14:paraId="38012785" w14:textId="77777777" w:rsidR="00C228C5" w:rsidRPr="00C228C5" w:rsidRDefault="00C228C5" w:rsidP="00C22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člen</w:t>
            </w:r>
            <w:r>
              <w:t xml:space="preserve"> </w:t>
            </w:r>
            <w:r>
              <w:br/>
            </w:r>
            <w:r>
              <w:rPr>
                <w:rFonts w:ascii="Times New Roman" w:hAnsi="Times New Roman"/>
                <w:sz w:val="20"/>
                <w:szCs w:val="20"/>
              </w:rPr>
              <w:t>144 DA CZU</w:t>
            </w:r>
          </w:p>
        </w:tc>
        <w:tc>
          <w:tcPr>
            <w:tcW w:w="1757" w:type="dxa"/>
          </w:tcPr>
          <w:p w14:paraId="1F55F1A9" w14:textId="77777777" w:rsidR="00C228C5" w:rsidRPr="00C228C5" w:rsidRDefault="00C228C5" w:rsidP="00C22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med potrošniki, med podjetji in potrošniki, med podjetji</w:t>
            </w:r>
          </w:p>
        </w:tc>
        <w:tc>
          <w:tcPr>
            <w:tcW w:w="1757" w:type="dxa"/>
          </w:tcPr>
          <w:p w14:paraId="3F2499CA" w14:textId="0DB0CFB8" w:rsidR="00C228C5" w:rsidRPr="00C228C5" w:rsidRDefault="00442A27" w:rsidP="00C22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VEM za izvoz</w:t>
            </w:r>
            <w:r>
              <w:rPr>
                <w:rFonts w:ascii="Times New Roman" w:hAnsi="Times New Roman"/>
                <w:sz w:val="20"/>
                <w:szCs w:val="20"/>
                <w:vertAlign w:val="superscript"/>
              </w:rPr>
              <w:t>17</w:t>
            </w:r>
          </w:p>
          <w:p w14:paraId="7A2CB977" w14:textId="531D7559" w:rsidR="00C228C5" w:rsidRPr="00C228C5" w:rsidRDefault="00C228C5" w:rsidP="00C22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posebna ureditev</w:t>
            </w:r>
            <w:r>
              <w:rPr>
                <w:rFonts w:ascii="Times New Roman" w:hAnsi="Times New Roman"/>
                <w:sz w:val="20"/>
                <w:szCs w:val="20"/>
                <w:vertAlign w:val="superscript"/>
              </w:rPr>
              <w:t>17</w:t>
            </w:r>
          </w:p>
          <w:p w14:paraId="20D3F754" w14:textId="77777777" w:rsidR="00C228C5" w:rsidRPr="00C228C5" w:rsidRDefault="00C228C5" w:rsidP="00C22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standardni sistem za pobiranje</w:t>
            </w:r>
          </w:p>
        </w:tc>
        <w:tc>
          <w:tcPr>
            <w:tcW w:w="1849" w:type="dxa"/>
          </w:tcPr>
          <w:p w14:paraId="7EC416F8" w14:textId="77777777" w:rsidR="00C228C5" w:rsidRPr="00C228C5" w:rsidRDefault="00C228C5" w:rsidP="00C22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s katerim koli drugim dejanjem do 31. decembra 2022 za blago, vredno od 150,01 do 1 000 EUR</w:t>
            </w:r>
          </w:p>
          <w:p w14:paraId="43B236E8" w14:textId="77777777" w:rsidR="00C228C5" w:rsidRPr="00C228C5" w:rsidRDefault="00C228C5" w:rsidP="00C22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521" w:type="dxa"/>
          </w:tcPr>
          <w:p w14:paraId="26F14437" w14:textId="77777777" w:rsidR="00C228C5" w:rsidRPr="00C228C5" w:rsidRDefault="00C228C5" w:rsidP="00C3069E">
            <w:pPr>
              <w:numPr>
                <w:ilvl w:val="0"/>
                <w:numId w:val="54"/>
              </w:numPr>
              <w:ind w:left="188" w:hanging="18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blago, katerega vrednost ne presega 1 000 EUR</w:t>
            </w:r>
          </w:p>
          <w:p w14:paraId="10D2B4F8" w14:textId="77777777" w:rsidR="00C228C5" w:rsidRPr="00C228C5" w:rsidRDefault="00C228C5" w:rsidP="00C3069E">
            <w:pPr>
              <w:numPr>
                <w:ilvl w:val="0"/>
                <w:numId w:val="54"/>
              </w:numPr>
              <w:ind w:left="188" w:hanging="18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blago, za katero ne veljajo prepovedi in omejitve</w:t>
            </w:r>
          </w:p>
          <w:p w14:paraId="7E755067" w14:textId="77777777" w:rsidR="00C228C5" w:rsidRPr="00C228C5" w:rsidRDefault="00C228C5" w:rsidP="00C3069E">
            <w:pPr>
              <w:numPr>
                <w:ilvl w:val="0"/>
                <w:numId w:val="54"/>
              </w:numPr>
              <w:ind w:left="188" w:hanging="188"/>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sz w:val="20"/>
                <w:szCs w:val="20"/>
              </w:rPr>
              <w:t>carinski postopek 42/63 se ne uporablja</w:t>
            </w:r>
          </w:p>
        </w:tc>
      </w:tr>
    </w:tbl>
    <w:p w14:paraId="5A0D9BAC" w14:textId="77777777" w:rsidR="00C228C5" w:rsidRDefault="00C228C5">
      <w:pPr>
        <w:rPr>
          <w:rFonts w:ascii="Times New Roman" w:eastAsia="Calibri" w:hAnsi="Times New Roman" w:cs="Times New Roman"/>
          <w:b/>
          <w:sz w:val="28"/>
          <w:u w:val="single"/>
        </w:rPr>
        <w:sectPr w:rsidR="00C228C5" w:rsidSect="00540D8D">
          <w:pgSz w:w="16838" w:h="11906" w:orient="landscape"/>
          <w:pgMar w:top="1440" w:right="1440" w:bottom="1440" w:left="1440" w:header="708" w:footer="708" w:gutter="0"/>
          <w:cols w:space="708"/>
          <w:docGrid w:linePitch="360"/>
        </w:sectPr>
      </w:pPr>
    </w:p>
    <w:p w14:paraId="571A07D3" w14:textId="77777777" w:rsidR="00F515C2" w:rsidRPr="00F7176E" w:rsidRDefault="00F515C2" w:rsidP="00FF3E5B">
      <w:pPr>
        <w:pStyle w:val="Naslov1"/>
        <w:numPr>
          <w:ilvl w:val="0"/>
          <w:numId w:val="0"/>
        </w:numPr>
        <w:ind w:left="480"/>
        <w:jc w:val="center"/>
        <w:rPr>
          <w:rFonts w:eastAsia="Calibri"/>
        </w:rPr>
      </w:pPr>
      <w:bookmarkStart w:id="144" w:name="_Toc71030360"/>
      <w:r>
        <w:lastRenderedPageBreak/>
        <w:t xml:space="preserve">Priloga 2 </w:t>
      </w:r>
      <w:r>
        <w:br/>
        <w:t>Združevanje pošiljk majhne vrednosti, uvoženih v EU</w:t>
      </w:r>
      <w:bookmarkEnd w:id="144"/>
    </w:p>
    <w:p w14:paraId="1CAB0A89" w14:textId="77777777" w:rsidR="00F515C2" w:rsidRPr="00F515C2" w:rsidRDefault="00F515C2" w:rsidP="00FB729A">
      <w:pPr>
        <w:spacing w:after="160"/>
        <w:jc w:val="center"/>
        <w:rPr>
          <w:rFonts w:ascii="Times New Roman" w:eastAsia="Calibri" w:hAnsi="Times New Roman" w:cs="Times New Roman"/>
          <w:sz w:val="32"/>
        </w:rPr>
      </w:pPr>
      <w:r>
        <w:rPr>
          <w:rFonts w:ascii="Times New Roman" w:hAnsi="Times New Roman"/>
          <w:sz w:val="32"/>
        </w:rPr>
        <w:t>Primer uporabe 1</w:t>
      </w:r>
      <w:r>
        <w:t xml:space="preserve"> </w:t>
      </w:r>
      <w:r>
        <w:br/>
      </w:r>
      <w:r>
        <w:rPr>
          <w:rFonts w:ascii="Times New Roman" w:hAnsi="Times New Roman"/>
          <w:sz w:val="32"/>
        </w:rPr>
        <w:t>Več naročil za različne potrošnike</w:t>
      </w:r>
      <w:r>
        <w:t xml:space="preserve"> </w:t>
      </w:r>
      <w:r>
        <w:br/>
      </w:r>
      <w:r>
        <w:rPr>
          <w:rFonts w:ascii="Times New Roman" w:hAnsi="Times New Roman"/>
          <w:sz w:val="32"/>
        </w:rPr>
        <w:t>Vsa naročila upravičena do uporabe sistema VEM za uvoz</w:t>
      </w:r>
    </w:p>
    <w:p w14:paraId="68BFFE49" w14:textId="77777777" w:rsidR="00F515C2" w:rsidRPr="00F515C2" w:rsidRDefault="00F515C2" w:rsidP="00F515C2">
      <w:pPr>
        <w:spacing w:after="160"/>
        <w:jc w:val="both"/>
        <w:rPr>
          <w:rFonts w:ascii="Times New Roman" w:eastAsia="Calibri" w:hAnsi="Times New Roman" w:cs="Times New Roman"/>
          <w:sz w:val="24"/>
          <w:szCs w:val="24"/>
        </w:rPr>
      </w:pPr>
      <w:r>
        <w:rPr>
          <w:rFonts w:ascii="Times New Roman" w:hAnsi="Times New Roman"/>
          <w:sz w:val="24"/>
          <w:szCs w:val="24"/>
        </w:rPr>
        <w:t>Izhodišča:</w:t>
      </w:r>
    </w:p>
    <w:p w14:paraId="288B3287" w14:textId="77777777" w:rsidR="00F515C2" w:rsidRPr="00F515C2" w:rsidRDefault="00F515C2" w:rsidP="00C3069E">
      <w:pPr>
        <w:numPr>
          <w:ilvl w:val="0"/>
          <w:numId w:val="47"/>
        </w:numPr>
        <w:spacing w:before="120" w:after="120"/>
        <w:ind w:left="714" w:hanging="357"/>
        <w:jc w:val="both"/>
        <w:rPr>
          <w:rFonts w:ascii="Times New Roman" w:eastAsia="Calibri" w:hAnsi="Times New Roman" w:cs="Times New Roman"/>
          <w:sz w:val="24"/>
          <w:szCs w:val="24"/>
        </w:rPr>
      </w:pPr>
      <w:r>
        <w:rPr>
          <w:rFonts w:ascii="Times New Roman" w:hAnsi="Times New Roman"/>
          <w:sz w:val="24"/>
          <w:szCs w:val="24"/>
        </w:rPr>
        <w:t>Dobavitelj/elektronski vmesnik, ki se je registriral v sistemu VEM za uvoz, proda izdelke tisočim različnim potrošnikom v EU. Povprečna vrednost naročila je 25 EUR.</w:t>
      </w:r>
    </w:p>
    <w:p w14:paraId="7F1E301E" w14:textId="77777777" w:rsidR="00F515C2" w:rsidRPr="00F515C2" w:rsidRDefault="00F515C2" w:rsidP="00C3069E">
      <w:pPr>
        <w:numPr>
          <w:ilvl w:val="0"/>
          <w:numId w:val="47"/>
        </w:numPr>
        <w:spacing w:before="120" w:after="120"/>
        <w:ind w:left="714" w:hanging="357"/>
        <w:jc w:val="both"/>
        <w:rPr>
          <w:rFonts w:ascii="Times New Roman" w:eastAsia="Calibri" w:hAnsi="Times New Roman" w:cs="Times New Roman"/>
          <w:sz w:val="24"/>
          <w:szCs w:val="24"/>
        </w:rPr>
      </w:pPr>
      <w:r>
        <w:rPr>
          <w:rFonts w:ascii="Times New Roman" w:hAnsi="Times New Roman"/>
          <w:sz w:val="24"/>
          <w:szCs w:val="24"/>
        </w:rPr>
        <w:t>Vsako naročilo enkratno označi z identifikatorjem transakcije (npr. z identifikacijsko oznako, skladno s standardom ISO 15459-6).</w:t>
      </w:r>
    </w:p>
    <w:p w14:paraId="4428EF40" w14:textId="77777777" w:rsidR="00F515C2" w:rsidRPr="00F515C2" w:rsidRDefault="00F515C2" w:rsidP="00C3069E">
      <w:pPr>
        <w:numPr>
          <w:ilvl w:val="0"/>
          <w:numId w:val="47"/>
        </w:numPr>
        <w:spacing w:before="120" w:after="120"/>
        <w:ind w:left="714" w:hanging="357"/>
        <w:jc w:val="both"/>
        <w:rPr>
          <w:rFonts w:ascii="Times New Roman" w:eastAsia="Calibri" w:hAnsi="Times New Roman" w:cs="Times New Roman"/>
          <w:sz w:val="24"/>
          <w:szCs w:val="24"/>
        </w:rPr>
      </w:pPr>
      <w:r>
        <w:rPr>
          <w:rFonts w:ascii="Times New Roman" w:hAnsi="Times New Roman"/>
          <w:sz w:val="24"/>
          <w:szCs w:val="24"/>
        </w:rPr>
        <w:t>Vsako naročilo izbere, zapakira in odpošlje v ločenih prevoznih enotah.</w:t>
      </w:r>
      <w:r>
        <w:t xml:space="preserve"> </w:t>
      </w:r>
      <w:r>
        <w:br/>
      </w:r>
      <w:r>
        <w:rPr>
          <w:rFonts w:ascii="Times New Roman" w:hAnsi="Times New Roman"/>
          <w:sz w:val="24"/>
          <w:szCs w:val="24"/>
        </w:rPr>
        <w:t>Vsako prevozno enoto enkratno označi z referenčno številko (npr. z uporabo identifikacijske oznake, skladne s standardom ISO 15459-1). Skupno število prevoznih enot, povezanih s tisoč naročili, je 1000.</w:t>
      </w:r>
    </w:p>
    <w:p w14:paraId="716F49EE" w14:textId="77777777" w:rsidR="00F515C2" w:rsidRPr="00F515C2" w:rsidRDefault="00F515C2" w:rsidP="00C3069E">
      <w:pPr>
        <w:numPr>
          <w:ilvl w:val="0"/>
          <w:numId w:val="47"/>
        </w:numPr>
        <w:spacing w:before="120" w:after="120"/>
        <w:ind w:left="714" w:hanging="357"/>
        <w:jc w:val="both"/>
        <w:rPr>
          <w:rFonts w:ascii="Times New Roman" w:eastAsia="Calibri" w:hAnsi="Times New Roman" w:cs="Times New Roman"/>
          <w:sz w:val="24"/>
          <w:szCs w:val="24"/>
        </w:rPr>
      </w:pPr>
      <w:r>
        <w:rPr>
          <w:rFonts w:ascii="Times New Roman" w:hAnsi="Times New Roman"/>
          <w:sz w:val="24"/>
          <w:szCs w:val="24"/>
        </w:rPr>
        <w:t>Ko odpošlje vsako od naročil in povezanih prevoznih enot, vse ustrezne podatke o posameznem naročilu sporoči prevozniku, ki naročila prepelje v EU. Podatki vključujejo tudi identifikacijske oznake naročil in (več) povezanih prevoznih enot ter identifikacijske številke za DDV za uporabo sistema VEM za uvoz, ki se uporabljajo.</w:t>
      </w:r>
    </w:p>
    <w:p w14:paraId="55742DF0" w14:textId="77777777" w:rsidR="00F515C2" w:rsidRPr="00F515C2" w:rsidRDefault="00F515C2" w:rsidP="00C3069E">
      <w:pPr>
        <w:numPr>
          <w:ilvl w:val="0"/>
          <w:numId w:val="47"/>
        </w:numPr>
        <w:spacing w:before="120" w:after="120"/>
        <w:ind w:left="714" w:hanging="357"/>
        <w:jc w:val="both"/>
        <w:rPr>
          <w:rFonts w:ascii="Times New Roman" w:eastAsia="Calibri" w:hAnsi="Times New Roman" w:cs="Times New Roman"/>
          <w:sz w:val="24"/>
          <w:szCs w:val="24"/>
        </w:rPr>
      </w:pPr>
      <w:r>
        <w:rPr>
          <w:rFonts w:ascii="Times New Roman" w:hAnsi="Times New Roman"/>
          <w:sz w:val="24"/>
          <w:szCs w:val="24"/>
        </w:rPr>
        <w:t>Prevoznik, ki bo prepeljal teh 1000 posameznih prevoznih enot čez mejo EU, združi te prevozne enote v en sam intermodalni zabojnik.</w:t>
      </w:r>
    </w:p>
    <w:p w14:paraId="65134167" w14:textId="77777777" w:rsidR="00F515C2" w:rsidRPr="00F515C2" w:rsidRDefault="00F515C2" w:rsidP="00C3069E">
      <w:pPr>
        <w:numPr>
          <w:ilvl w:val="0"/>
          <w:numId w:val="47"/>
        </w:numPr>
        <w:spacing w:before="120" w:after="120"/>
        <w:ind w:left="714" w:hanging="357"/>
        <w:jc w:val="both"/>
        <w:rPr>
          <w:rFonts w:ascii="Times New Roman" w:eastAsia="Calibri" w:hAnsi="Times New Roman" w:cs="Times New Roman"/>
          <w:sz w:val="24"/>
          <w:szCs w:val="24"/>
        </w:rPr>
      </w:pPr>
      <w:r>
        <w:rPr>
          <w:rFonts w:ascii="Times New Roman" w:hAnsi="Times New Roman"/>
          <w:sz w:val="24"/>
          <w:szCs w:val="24"/>
        </w:rPr>
        <w:t>Skupna prodajna vrednost v zabojniku znaša 25 000 EUR (1000 * 25 EUR).</w:t>
      </w:r>
    </w:p>
    <w:p w14:paraId="2EC0F7DE" w14:textId="77777777" w:rsidR="00F515C2" w:rsidRPr="00F515C2" w:rsidRDefault="00F515C2" w:rsidP="00C3069E">
      <w:pPr>
        <w:numPr>
          <w:ilvl w:val="0"/>
          <w:numId w:val="47"/>
        </w:numPr>
        <w:spacing w:before="120" w:after="120"/>
        <w:ind w:left="714" w:hanging="357"/>
        <w:jc w:val="both"/>
        <w:rPr>
          <w:rFonts w:ascii="Times New Roman" w:eastAsia="Calibri" w:hAnsi="Times New Roman" w:cs="Times New Roman"/>
          <w:sz w:val="24"/>
          <w:szCs w:val="24"/>
        </w:rPr>
      </w:pPr>
      <w:r>
        <w:rPr>
          <w:rFonts w:ascii="Times New Roman" w:hAnsi="Times New Roman"/>
          <w:sz w:val="24"/>
          <w:szCs w:val="24"/>
        </w:rPr>
        <w:t>Prevoznik bo izvedel carinski postopek, povezan s tem uvozom v EU.</w:t>
      </w:r>
    </w:p>
    <w:p w14:paraId="3BF1C542" w14:textId="77777777" w:rsidR="00F515C2" w:rsidRPr="00F515C2" w:rsidRDefault="00F515C2" w:rsidP="00C3069E">
      <w:pPr>
        <w:numPr>
          <w:ilvl w:val="0"/>
          <w:numId w:val="47"/>
        </w:numPr>
        <w:spacing w:before="120" w:after="120"/>
        <w:ind w:left="714" w:hanging="357"/>
        <w:jc w:val="both"/>
        <w:rPr>
          <w:rFonts w:ascii="Times New Roman" w:eastAsia="Calibri" w:hAnsi="Times New Roman" w:cs="Times New Roman"/>
          <w:sz w:val="24"/>
          <w:szCs w:val="24"/>
        </w:rPr>
      </w:pPr>
      <w:r>
        <w:rPr>
          <w:rFonts w:ascii="Times New Roman" w:hAnsi="Times New Roman"/>
          <w:sz w:val="24"/>
          <w:szCs w:val="24"/>
        </w:rPr>
        <w:t>Vsebino zabojnika bo ob vstopu v EU razdružil, da bi posamezne pošiljke majhne vrednosti prepeljal potrošnikom, katerim so namenjene/v namembne države.</w:t>
      </w:r>
    </w:p>
    <w:p w14:paraId="45294500" w14:textId="77777777" w:rsidR="00F515C2" w:rsidRPr="00F515C2" w:rsidRDefault="00F515C2" w:rsidP="00F515C2">
      <w:pPr>
        <w:spacing w:after="160"/>
        <w:jc w:val="both"/>
        <w:rPr>
          <w:rFonts w:ascii="Times New Roman" w:eastAsia="Calibri" w:hAnsi="Times New Roman" w:cs="Times New Roman"/>
          <w:b/>
          <w:sz w:val="24"/>
          <w:szCs w:val="24"/>
          <w:u w:val="single"/>
        </w:rPr>
      </w:pPr>
      <w:r>
        <w:rPr>
          <w:rFonts w:ascii="Times New Roman" w:hAnsi="Times New Roman"/>
          <w:b/>
          <w:sz w:val="24"/>
          <w:szCs w:val="24"/>
          <w:u w:val="single"/>
        </w:rPr>
        <w:t>Grafični prikaz</w:t>
      </w:r>
    </w:p>
    <w:p w14:paraId="5B48EA8A" w14:textId="78000D09" w:rsidR="00F515C2" w:rsidRPr="00F515C2" w:rsidRDefault="006A4FFA" w:rsidP="005261C3">
      <w:pPr>
        <w:spacing w:after="160"/>
        <w:jc w:val="center"/>
        <w:rPr>
          <w:rFonts w:ascii="Times New Roman" w:eastAsia="Calibri" w:hAnsi="Times New Roman" w:cs="Times New Roman"/>
          <w:sz w:val="24"/>
          <w:szCs w:val="24"/>
        </w:rPr>
      </w:pPr>
      <w:r>
        <w:rPr>
          <w:rFonts w:ascii="Times New Roman" w:hAnsi="Times New Roman"/>
          <w:noProof/>
          <w:sz w:val="24"/>
          <w:szCs w:val="24"/>
          <w:lang w:eastAsia="sl-SI"/>
        </w:rPr>
        <mc:AlternateContent>
          <mc:Choice Requires="wps">
            <w:drawing>
              <wp:anchor distT="0" distB="0" distL="114300" distR="114300" simplePos="0" relativeHeight="251658246" behindDoc="0" locked="0" layoutInCell="1" allowOverlap="1" wp14:anchorId="347B3DE5" wp14:editId="641E4313">
                <wp:simplePos x="0" y="0"/>
                <wp:positionH relativeFrom="column">
                  <wp:posOffset>2783205</wp:posOffset>
                </wp:positionH>
                <wp:positionV relativeFrom="paragraph">
                  <wp:posOffset>160655</wp:posOffset>
                </wp:positionV>
                <wp:extent cx="8255" cy="564515"/>
                <wp:effectExtent l="19050" t="0" r="29845" b="26035"/>
                <wp:wrapNone/>
                <wp:docPr id="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255" cy="564515"/>
                        </a:xfrm>
                        <a:prstGeom prst="line">
                          <a:avLst/>
                        </a:prstGeom>
                        <a:noFill/>
                        <a:ln w="50800"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0AED3F2" id="Straight Connector 5" o:spid="_x0000_s1026" style="position:absolute;flip:x;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15pt,12.65pt" to="219.8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nJ3wEAAJ8DAAAOAAAAZHJzL2Uyb0RvYy54bWysU8tu2zAQvBfoPxC815KNKnAEywFiI+0h&#10;aA0k/YA1RUpE+QKXtey/75J2nKS9FdWB2BeHO7uj1d3RGnaQEbV3HZ/Pas6kE77Xbuj4j+eHT0vO&#10;MIHrwXgnO36SyO/WHz+sptDKhR+96WVkBOKwnULHx5RCW1UoRmkBZz5IR0nlo4VEbhyqPsJE6NZU&#10;i7q+qSYf+xC9kIgU3Z6TfF3wlZIifVcKZWKm49RbKmcs5z6f1XoF7RAhjFpc2oB/6MKCdvToFWoL&#10;CdivqP+CslpEj16lmfC28kppIQsHYjOv/2DzNEKQhQsNB8N1TPj/YMW3wy4y3Xf8ljMHllb0lCLo&#10;YUxs452jAfrImjynKWBL5Ru3i5mpOLqn8OjFT6Rc9S6ZHQznsqOKlimjw1eSRxkRkWbHsoHTdQPy&#10;mJig4HLRNJwJSjQ3n5t5ebeCNoPkN0PE9EV6y7LRcaNdHg+0cHjElNt4Lclh5x+0MWXFxrGJQOtl&#10;TSoQQEpTBhKZNhB3dANnYAaSsEixQKI3us/XMxDGYb8xkR2AZNTc395vXzp7V5a72gKO5zo8YXbO&#10;ErM6kc6NtsSxzl8OU7vGZXxZlHrh8Dq9bO19f9rFlxGTCsq1i2KzzN76ZL/9r9a/AQAA//8DAFBL&#10;AwQUAAYACAAAACEAEBLX7uIAAAAKAQAADwAAAGRycy9kb3ducmV2LnhtbEyPwUrDQBCG74LvsIzg&#10;RdpNk5jWmE1RQZCCSBsFvW2TMYnNzobsNo1v73jS0zDMxz/fn60n04kRB9daUrCYByCQSlu1VCt4&#10;LR5nKxDOa6p0ZwkVfKODdX5+lum0sifa4rjzteAQcqlW0Hjfp1K6skGj3dz2SHz7tIPRntehltWg&#10;TxxuOhkGQSKNbok/NLrHhwbLw+5oFOBTMB6K5deG3u3b8/b+Y7xKihelLi+mu1sQHif/B8OvPqtD&#10;zk57e6TKiU5BHK0iRhWE1zwZiKObBMSeyUUcgswz+b9C/gMAAP//AwBQSwECLQAUAAYACAAAACEA&#10;toM4kv4AAADhAQAAEwAAAAAAAAAAAAAAAAAAAAAAW0NvbnRlbnRfVHlwZXNdLnhtbFBLAQItABQA&#10;BgAIAAAAIQA4/SH/1gAAAJQBAAALAAAAAAAAAAAAAAAAAC8BAABfcmVscy8ucmVsc1BLAQItABQA&#10;BgAIAAAAIQD1/4nJ3wEAAJ8DAAAOAAAAAAAAAAAAAAAAAC4CAABkcnMvZTJvRG9jLnhtbFBLAQIt&#10;ABQABgAIAAAAIQAQEtfu4gAAAAoBAAAPAAAAAAAAAAAAAAAAADkEAABkcnMvZG93bnJldi54bWxQ&#10;SwUGAAAAAAQABADzAAAASAUAAAAA&#10;" strokecolor="#5b9bd5" strokeweight="4pt">
                <v:stroke dashstyle="3 1" joinstyle="miter"/>
                <o:lock v:ext="edit" shapetype="f"/>
              </v:line>
            </w:pict>
          </mc:Fallback>
        </mc:AlternateContent>
      </w:r>
      <w:r>
        <w:rPr>
          <w:rFonts w:ascii="Times New Roman" w:hAnsi="Times New Roman"/>
          <w:noProof/>
          <w:sz w:val="24"/>
          <w:szCs w:val="24"/>
          <w:lang w:eastAsia="sl-SI"/>
        </w:rPr>
        <mc:AlternateContent>
          <mc:Choice Requires="wps">
            <w:drawing>
              <wp:anchor distT="0" distB="0" distL="114300" distR="114300" simplePos="0" relativeHeight="251658240" behindDoc="0" locked="0" layoutInCell="1" allowOverlap="1" wp14:anchorId="7702408C" wp14:editId="71A39814">
                <wp:simplePos x="0" y="0"/>
                <wp:positionH relativeFrom="column">
                  <wp:posOffset>-15875</wp:posOffset>
                </wp:positionH>
                <wp:positionV relativeFrom="paragraph">
                  <wp:posOffset>280035</wp:posOffset>
                </wp:positionV>
                <wp:extent cx="1057275" cy="286385"/>
                <wp:effectExtent l="0" t="0" r="952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7275" cy="286385"/>
                        </a:xfrm>
                        <a:prstGeom prst="rect">
                          <a:avLst/>
                        </a:prstGeom>
                        <a:solidFill>
                          <a:sysClr val="window" lastClr="FFFFFF"/>
                        </a:solidFill>
                        <a:ln w="6350">
                          <a:solidFill>
                            <a:prstClr val="black"/>
                          </a:solidFill>
                        </a:ln>
                      </wps:spPr>
                      <wps:txbx>
                        <w:txbxContent>
                          <w:p w14:paraId="33EB941A" w14:textId="77777777" w:rsidR="0017226A" w:rsidRPr="00162F4B" w:rsidRDefault="0017226A" w:rsidP="00F515C2">
                            <w:pPr>
                              <w:spacing w:after="0" w:line="240" w:lineRule="auto"/>
                              <w:jc w:val="center"/>
                            </w:pPr>
                            <w:r>
                              <w:t>spletna platforma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702408C" id="_x0000_t202" coordsize="21600,21600" o:spt="202" path="m,l,21600r21600,l21600,xe">
                <v:stroke joinstyle="miter"/>
                <v:path gradientshapeok="t" o:connecttype="rect"/>
              </v:shapetype>
              <v:shape id="Text Box 3" o:spid="_x0000_s1026" type="#_x0000_t202" style="position:absolute;left:0;text-align:left;margin-left:-1.25pt;margin-top:22.05pt;width:83.25pt;height: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okVQIAAL0EAAAOAAAAZHJzL2Uyb0RvYy54bWysVE2P2jAQvVfqf7B8L+FDsAgRVpQVVSW0&#10;uxJUezaOA9E6HndsSOiv79hJWLrbU1UOZmw/z8ebN5nf16VmZ4WuAJPyQa/PmTISssIcUv5jt/4y&#10;5cx5YTKhwaiUX5Tj94vPn+aVnakhHEFnChk5MW5W2ZQfvbezJHHyqErhemCVocscsBSetnhIMhQV&#10;eS91Muz3J0kFmFkEqZyj04fmki+i/zxX0j/luVOe6ZRTbj6uGNd9WJPFXMwOKOyxkG0a4h+yKEVh&#10;KOjV1YPwgp2w+OCqLCSCg9z3JJQJ5HkhVayBqhn031WzPQqrYi1EjrNXmtz/cysfz8/IiizlY86M&#10;KKlFO1V79hVqNgrsVNbNCLS1BPM1HVOXY6XObkC+OoIkN5jmgSN0YKPOsQz/VCejh9SAy5X0EEUG&#10;b/3x3fCOoku6G04no+k4xE3eXlt0/puCkgUj5UhNjRmI88b5BtpBQjAHusjWhdZxc3ErjewsqP8k&#10;mwwqzrRwng5Tvo6/Ntofz7RhVcono3G/qfXWZYh19bnXQr5+9EDZa9My05AROPL1vm4p3UN2IUYR&#10;GkU6K9cF+d1Qas8CSYLEFY2Vf6Il10DJQGtxdgT89bfzgCdl0C1nFUk65e7nSaCiir8b0kzQf2dg&#10;Z+w7w5zKFRBLAxpYK6NJD9DrzswRyheatmWIQlfCSIqVcumx26x8M1o0r1ItlxFGOrfCb8zWyk46&#10;gcFd/SLQti31JIZH6OQuZu8622BDOw0sTx7yIrY9UNrw2DJNMxKF085zGMLbfUS9fXUWvwEAAP//&#10;AwBQSwMEFAAGAAgAAAAhAIfjpJneAAAACAEAAA8AAABkcnMvZG93bnJldi54bWxMj0FLw0AUhO+C&#10;/2F5grd2kzSWGvNSSkAQFKzRg8dt9pkEs2+X7LaN/97tSY/DDDPflNvZjOJEkx8sI6TLBARxa/XA&#10;HcLH++NiA8IHxVqNlgnhhzxsq+urUhXanvmNTk3oRCxhXyiEPgRXSOnbnozyS+uIo/dlJ6NClFMn&#10;9aTOsdyMMkuStTRq4LjQK0d1T+13czQIzX5FqXP1+JSu6s9X3fnd84tHvL2Zdw8gAs3hLwwX/IgO&#10;VWQ62CNrL0aERXYXkwh5noK4+Os8fjsgbO4zkFUp/x+ofgEAAP//AwBQSwECLQAUAAYACAAAACEA&#10;toM4kv4AAADhAQAAEwAAAAAAAAAAAAAAAAAAAAAAW0NvbnRlbnRfVHlwZXNdLnhtbFBLAQItABQA&#10;BgAIAAAAIQA4/SH/1gAAAJQBAAALAAAAAAAAAAAAAAAAAC8BAABfcmVscy8ucmVsc1BLAQItABQA&#10;BgAIAAAAIQDsrHokVQIAAL0EAAAOAAAAAAAAAAAAAAAAAC4CAABkcnMvZTJvRG9jLnhtbFBLAQIt&#10;ABQABgAIAAAAIQCH46SZ3gAAAAgBAAAPAAAAAAAAAAAAAAAAAK8EAABkcnMvZG93bnJldi54bWxQ&#10;SwUGAAAAAAQABADzAAAAugUAAAAA&#10;" fillcolor="window" strokeweight=".5pt">
                <v:path arrowok="t"/>
                <v:textbox inset="0,0,0,0">
                  <w:txbxContent>
                    <w:p w14:paraId="33EB941A" w14:textId="77777777" w:rsidR="0017226A" w:rsidRPr="00162F4B" w:rsidRDefault="0017226A" w:rsidP="00F515C2">
                      <w:pPr>
                        <w:spacing w:after="0" w:line="240" w:lineRule="auto"/>
                        <w:jc w:val="center"/>
                      </w:pPr>
                      <w:r>
                        <w:t>spletna platforma</w:t>
                      </w:r>
                    </w:p>
                  </w:txbxContent>
                </v:textbox>
              </v:shape>
            </w:pict>
          </mc:Fallback>
        </mc:AlternateContent>
      </w:r>
      <w:r w:rsidR="008E526A">
        <w:t xml:space="preserve">meja z </w:t>
      </w:r>
      <w:r w:rsidR="008E526A">
        <w:rPr>
          <w:rFonts w:ascii="Times New Roman" w:hAnsi="Times New Roman"/>
          <w:sz w:val="24"/>
          <w:szCs w:val="24"/>
        </w:rPr>
        <w:t>EU</w:t>
      </w:r>
    </w:p>
    <w:p w14:paraId="175A8C4C" w14:textId="56755C18" w:rsidR="00F515C2" w:rsidRPr="00F515C2" w:rsidRDefault="006A4FFA" w:rsidP="00F515C2">
      <w:pPr>
        <w:spacing w:after="160"/>
        <w:jc w:val="both"/>
        <w:rPr>
          <w:rFonts w:ascii="Times New Roman" w:eastAsia="Calibri" w:hAnsi="Times New Roman" w:cs="Times New Roman"/>
          <w:sz w:val="24"/>
          <w:szCs w:val="24"/>
        </w:rPr>
      </w:pPr>
      <w:r>
        <w:rPr>
          <w:rFonts w:ascii="Times New Roman" w:hAnsi="Times New Roman"/>
          <w:noProof/>
          <w:sz w:val="24"/>
          <w:szCs w:val="24"/>
          <w:lang w:eastAsia="sl-SI"/>
        </w:rPr>
        <mc:AlternateContent>
          <mc:Choice Requires="wps">
            <w:drawing>
              <wp:anchor distT="4294967295" distB="4294967295" distL="114300" distR="114300" simplePos="0" relativeHeight="251658255" behindDoc="0" locked="0" layoutInCell="1" allowOverlap="1" wp14:anchorId="2C732A34" wp14:editId="1FC7FE59">
                <wp:simplePos x="0" y="0"/>
                <wp:positionH relativeFrom="column">
                  <wp:posOffset>4213225</wp:posOffset>
                </wp:positionH>
                <wp:positionV relativeFrom="paragraph">
                  <wp:posOffset>153034</wp:posOffset>
                </wp:positionV>
                <wp:extent cx="437515" cy="0"/>
                <wp:effectExtent l="0" t="76200" r="635" b="762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7515" cy="0"/>
                        </a:xfrm>
                        <a:prstGeom prst="straightConnector1">
                          <a:avLst/>
                        </a:prstGeom>
                        <a:noFill/>
                        <a:ln w="2540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18E8CCF" id="_x0000_t32" coordsize="21600,21600" o:spt="32" o:oned="t" path="m,l21600,21600e" filled="f">
                <v:path arrowok="t" fillok="f" o:connecttype="none"/>
                <o:lock v:ext="edit" shapetype="t"/>
              </v:shapetype>
              <v:shape id="Straight Arrow Connector 6" o:spid="_x0000_s1026" type="#_x0000_t32" style="position:absolute;margin-left:331.75pt;margin-top:12.05pt;width:34.45pt;height:0;z-index:25165825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mL7QEAAMADAAAOAAAAZHJzL2Uyb0RvYy54bWysU01v2zAMvQ/YfxB0X+xkTdYacYo1WXcp&#10;1gDpfgAjy7YwfYHS4uTfj1KcrN1uw3wQSJF8JJ+el/dHo9lBYlDO1nw6KTmTVrhG2a7m318eP9xy&#10;FiLYBrSzsuYnGfj96v275eArOXO9041ERiA2VIOveR+jr4oiiF4aCBPnpaVg69BAJBe7okEYCN3o&#10;YlaWi2Jw2Hh0QoZAt5tzkK8yfttKEZ/bNsjIdM1ptphPzOc+ncVqCVWH4HslxjHgH6YwoCw1vUJt&#10;IAL7ieovKKMEuuDaOBHOFK5tlZB5B9pmWv6xza4HL/MuRE7wV5rC/4MV3w5bZKqp+YIzC4aeaBcR&#10;VNdH9hnRDWztrCUaHbJFYmvwoaKitd1i2lcc7c4/OfEjUKx4E0xO8Oe0Y4smpdPC7JjZP13Zl8fI&#10;BF3efPw0n845E5dQAdWlzmOIX6UzLBk1D+OI19mmmXw4PIWY5oDqUpCaWveotM4vrS0baj6b35Qk&#10;BgEkuFZDJNN4oiDYjjPQHSlZRMyQwWnVpPIEFLDbrzWyA5Ca5g93D5t5ooTavUlLvTcQ+nNeDp11&#10;ZlQksWtlan5bpu98HUHpL7Zh8eSJ/ogKbKfliKxt6iyzlMftfhObrL1rTlu8sE8yyQONkk46fO2T&#10;/frHW/0CAAD//wMAUEsDBBQABgAIAAAAIQDwlWYo3gAAAAkBAAAPAAAAZHJzL2Rvd25yZXYueG1s&#10;TI/BTsMwDIbvSLxDZCRuLF03CpS604bEAaSBtiFxzRrTVCRO1WRbeXuCOMDR9qff318tRmfFkYbQ&#10;eUaYTjIQxI3XHbcIb7vHq1sQISrWynomhC8KsKjPzypVan/iDR23sRUphEOpEEyMfSllaAw5FSa+&#10;J063Dz84FdM4tFIP6pTCnZV5lhXSqY7TB6N6ejDUfG4PDsH6J71qVyZ73T3r5fqOTP/+skG8vBiX&#10;9yAijfEPhh/9pA51ctr7A+sgLEJRzK4TipDPpyAScDPL5yD2vwtZV/J/g/obAAD//wMAUEsBAi0A&#10;FAAGAAgAAAAhALaDOJL+AAAA4QEAABMAAAAAAAAAAAAAAAAAAAAAAFtDb250ZW50X1R5cGVzXS54&#10;bWxQSwECLQAUAAYACAAAACEAOP0h/9YAAACUAQAACwAAAAAAAAAAAAAAAAAvAQAAX3JlbHMvLnJl&#10;bHNQSwECLQAUAAYACAAAACEAqnJpi+0BAADAAwAADgAAAAAAAAAAAAAAAAAuAgAAZHJzL2Uyb0Rv&#10;Yy54bWxQSwECLQAUAAYACAAAACEA8JVmKN4AAAAJAQAADwAAAAAAAAAAAAAAAABHBAAAZHJzL2Rv&#10;d25yZXYueG1sUEsFBgAAAAAEAAQA8wAAAFIFAAAAAA==&#10;" strokecolor="#5b9bd5" strokeweight="2pt">
                <v:stroke endarrow="block" joinstyle="miter"/>
                <o:lock v:ext="edit" shapetype="f"/>
              </v:shape>
            </w:pict>
          </mc:Fallback>
        </mc:AlternateContent>
      </w:r>
      <w:r>
        <w:rPr>
          <w:rFonts w:ascii="Times New Roman" w:hAnsi="Times New Roman"/>
          <w:noProof/>
          <w:sz w:val="24"/>
          <w:szCs w:val="24"/>
          <w:lang w:eastAsia="sl-SI"/>
        </w:rPr>
        <mc:AlternateContent>
          <mc:Choice Requires="wps">
            <w:drawing>
              <wp:anchor distT="4294967295" distB="4294967295" distL="114300" distR="114300" simplePos="0" relativeHeight="251658254" behindDoc="0" locked="0" layoutInCell="1" allowOverlap="1" wp14:anchorId="5926E3BB" wp14:editId="064EF9F3">
                <wp:simplePos x="0" y="0"/>
                <wp:positionH relativeFrom="column">
                  <wp:posOffset>1041400</wp:posOffset>
                </wp:positionH>
                <wp:positionV relativeFrom="paragraph">
                  <wp:posOffset>129539</wp:posOffset>
                </wp:positionV>
                <wp:extent cx="349885" cy="0"/>
                <wp:effectExtent l="0" t="76200" r="0" b="76200"/>
                <wp:wrapNone/>
                <wp:docPr id="7" name="Elb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885" cy="0"/>
                        </a:xfrm>
                        <a:prstGeom prst="bentConnector3">
                          <a:avLst/>
                        </a:prstGeom>
                        <a:noFill/>
                        <a:ln w="2540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C7F184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26" type="#_x0000_t34" style="position:absolute;margin-left:82pt;margin-top:10.2pt;width:27.55pt;height:0;z-index:25165825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mr5wEAALMDAAAOAAAAZHJzL2Uyb0RvYy54bWysU8tu2zAQvBfoPxC811KcuHEEywFiJ70E&#10;rYG0H7CiKIkoX1iylvz3XdKPJO2tqA7Ekruc3RmOVveT0WwvMShna341KzmTVrhW2b7mP74/fVpy&#10;FiLYFrSzsuYHGfj9+uOH1egrOXeD061ERiA2VKOv+RCjr4oiiEEaCDPnpaVk59BApC32RYswErrR&#10;xbwsPxejw9ajEzIEOt0ek3yd8btOivit64KMTNecZot5xbw2aS3WK6h6BD8ocRoD/mEKA8pS0wvU&#10;FiKwX6j+gjJKoAuuizPhTOG6TgmZORCbq/IPNi8DeJm5kDjBX2QK/w9WfN3vkKm25recWTD0RI+6&#10;cSPbOGtJPYfsNok0+lBR7cbuMNEUk33xz078DJQr3iXTJvhj2dShSeXEk01Z9MNFdDlFJujw+uZu&#10;uVxwJs6pAqrzPY8hfpHOsBTUvJE2Xua6znrD/jnENANU5+LU0LonpXV+XG3ZWPP54qak9xdAHus0&#10;RAqNJ9bB9pyB7sm8ImKGDE6rNl1PQAH7ZqOR7YEMtHi4e9gukhzU7l1Z6r2FMBzrcupoLaMi+Vsr&#10;U/Nlmb7jcQSlH23L4sGT4hEV2F7LE7K2qbPM7j2xexU1RY1rDzs8K0/OyAOdXJys93ZP8dt/bf0b&#10;AAD//wMAUEsDBBQABgAIAAAAIQBfkfWy3QAAAAkBAAAPAAAAZHJzL2Rvd25yZXYueG1sTI/BTsMw&#10;EETvSPyDtUhcEHUSVVFJ41S0opwQEiUf4MbbOCJeR7HThr9nEQd6nNnR7JtyM7tenHEMnScF6SIB&#10;gdR401GroP7cP65AhKjJ6N4TKvjGAJvq9qbUhfEX+sDzIbaCSygUWoGNcSikDI1Fp8PCD0h8O/nR&#10;6chybKUZ9YXLXS+zJMml0x3xB6sH3Flsvg6TUzC81HXWWr973b8/bKdV/hbSbVDq/m5+XoOIOMf/&#10;MPziMzpUzHT0E5kgetb5krdEBVmyBMGBLH1KQRz/DFmV8npB9QMAAP//AwBQSwECLQAUAAYACAAA&#10;ACEAtoM4kv4AAADhAQAAEwAAAAAAAAAAAAAAAAAAAAAAW0NvbnRlbnRfVHlwZXNdLnhtbFBLAQIt&#10;ABQABgAIAAAAIQA4/SH/1gAAAJQBAAALAAAAAAAAAAAAAAAAAC8BAABfcmVscy8ucmVsc1BLAQIt&#10;ABQABgAIAAAAIQDHJRmr5wEAALMDAAAOAAAAAAAAAAAAAAAAAC4CAABkcnMvZTJvRG9jLnhtbFBL&#10;AQItABQABgAIAAAAIQBfkfWy3QAAAAkBAAAPAAAAAAAAAAAAAAAAAEEEAABkcnMvZG93bnJldi54&#10;bWxQSwUGAAAAAAQABADzAAAASwUAAAAA&#10;" strokecolor="#5b9bd5" strokeweight="2pt">
                <v:stroke endarrow="block"/>
                <o:lock v:ext="edit" shapetype="f"/>
              </v:shape>
            </w:pict>
          </mc:Fallback>
        </mc:AlternateContent>
      </w:r>
      <w:r>
        <w:rPr>
          <w:rFonts w:ascii="Times New Roman" w:hAnsi="Times New Roman"/>
          <w:noProof/>
          <w:sz w:val="24"/>
          <w:szCs w:val="24"/>
          <w:lang w:eastAsia="sl-SI"/>
        </w:rPr>
        <mc:AlternateContent>
          <mc:Choice Requires="wps">
            <w:drawing>
              <wp:anchor distT="0" distB="0" distL="114300" distR="114300" simplePos="0" relativeHeight="251658251" behindDoc="0" locked="0" layoutInCell="1" allowOverlap="1" wp14:anchorId="43FB6AC7" wp14:editId="491EF301">
                <wp:simplePos x="0" y="0"/>
                <wp:positionH relativeFrom="column">
                  <wp:posOffset>1351915</wp:posOffset>
                </wp:positionH>
                <wp:positionV relativeFrom="paragraph">
                  <wp:posOffset>10160</wp:posOffset>
                </wp:positionV>
                <wp:extent cx="2870200" cy="285750"/>
                <wp:effectExtent l="0" t="0" r="635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0200" cy="285750"/>
                        </a:xfrm>
                        <a:prstGeom prst="rect">
                          <a:avLst/>
                        </a:prstGeom>
                        <a:noFill/>
                        <a:ln w="6350">
                          <a:solidFill>
                            <a:prstClr val="black"/>
                          </a:solidFill>
                        </a:ln>
                      </wps:spPr>
                      <wps:txbx>
                        <w:txbxContent>
                          <w:p w14:paraId="07DF4369" w14:textId="77777777" w:rsidR="0017226A" w:rsidRPr="00162F4B" w:rsidRDefault="0017226A" w:rsidP="00F515C2">
                            <w:pPr>
                              <w:spacing w:after="0" w:line="240" w:lineRule="auto"/>
                              <w:jc w:val="center"/>
                            </w:pPr>
                            <w:r>
                              <w:t>prevoznik, ki „uvaža“ blago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3FB6AC7" id="Text Box 8" o:spid="_x0000_s1027" type="#_x0000_t202" style="position:absolute;left:0;text-align:left;margin-left:106.45pt;margin-top:.8pt;width:226pt;height:2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fPRwIAAIsEAAAOAAAAZHJzL2Uyb0RvYy54bWysVMFu2zAMvQ/YPwi6L04ytA2MOEWWIsOA&#10;oC2QFD0rshwblUWNUmJnXz9KttOg22nYRaZEitR7j/T8vq01Oyl0FZiMT0ZjzpSRkFfmkPGX3frL&#10;jDPnhcmFBqMyflaO3y8+f5o3NlVTKEHnChklMS5tbMZL722aJE6WqhZuBFYZchaAtfC0xUOSo2go&#10;e62T6Xh8mzSAuUWQyjk6feicfBHzF4WS/qkonPJMZ5ze5uOKcd2HNVnMRXpAYctK9s8Q//CKWlSG&#10;il5SPQgv2BGrP1LVlURwUPiRhDqBoqikihgIzWT8Ac22FFZFLESOsxea3P9LKx9Pz8iqPOMklBE1&#10;SbRTrWffoGWzwE5jXUpBW0thvqVjUjkidXYD8s1RSHIV011wFB3YaAusw5dwMrpIApwvpIcqkg6n&#10;s7sxKcmZJN90dnN3E1VJ3m9bdP67gpoFI+NIosYXiNPG+VBfpENIKGZgXWkdhdWGNRm//Uopg8eB&#10;rvLgDJtwZaWRnQS1xl4L+RbgUq6rKNpp0wPsMAWovt23kbLJQNAe8jPxg9D1l7NyXVH6jXD+WSA1&#10;FMGjIfFPtBQa6E3QW5yVgL/+dh7iSWfyctZQg2bc/TwKVJzpH4Y6IHTzYOBg7AfDHOsVELAJjZ+V&#10;0aQL6PVgFgj1K83OMlQhlzCSamVcehw2K98NCk2fVMtlDKOutcJvzNbKoRECkbv2VaDtBfIk7SMM&#10;zSvSDzp1sZ1Sy6OHoooiBmY7HnvCqeOjHv10hpG63seo93/I4jcAAAD//wMAUEsDBBQABgAIAAAA&#10;IQAhgtJ+3AAAAAgBAAAPAAAAZHJzL2Rvd25yZXYueG1sTI/RSsQwEEXfBf8hjOCLuGlLCbY2XWRh&#10;QVEftvoB2WZsyzaT0mS39e8dn/Txci53zlTb1Y3ignMYPGlINwkIpNbbgToNnx/7+wcQIRqyZvSE&#10;Gr4xwLa+vqpMaf1CB7w0sRM8QqE0GvoYp1LK0PboTNj4CYnZl5+diRznTtrZLDzuRpkliZLODMQX&#10;ejPhrsf21JydBvN89+ry96V3u/1LKpuuwLdTofXtzfr0CCLiGv/K8KvP6lCz09GfyQYxasjSrOAq&#10;AwWCuVI556OGXCmQdSX/P1D/AAAA//8DAFBLAQItABQABgAIAAAAIQC2gziS/gAAAOEBAAATAAAA&#10;AAAAAAAAAAAAAAAAAABbQ29udGVudF9UeXBlc10ueG1sUEsBAi0AFAAGAAgAAAAhADj9If/WAAAA&#10;lAEAAAsAAAAAAAAAAAAAAAAALwEAAF9yZWxzLy5yZWxzUEsBAi0AFAAGAAgAAAAhAHFZR89HAgAA&#10;iwQAAA4AAAAAAAAAAAAAAAAALgIAAGRycy9lMm9Eb2MueG1sUEsBAi0AFAAGAAgAAAAhACGC0n7c&#10;AAAACAEAAA8AAAAAAAAAAAAAAAAAoQQAAGRycy9kb3ducmV2LnhtbFBLBQYAAAAABAAEAPMAAACq&#10;BQAAAAA=&#10;" filled="f" strokeweight=".5pt">
                <v:path arrowok="t"/>
                <v:textbox inset="0,0,0,0">
                  <w:txbxContent>
                    <w:p w14:paraId="07DF4369" w14:textId="77777777" w:rsidR="0017226A" w:rsidRPr="00162F4B" w:rsidRDefault="0017226A" w:rsidP="00F515C2">
                      <w:pPr>
                        <w:spacing w:after="0" w:line="240" w:lineRule="auto"/>
                        <w:jc w:val="center"/>
                      </w:pPr>
                      <w:r>
                        <w:t>prevoznik, ki „uvaža“ blago</w:t>
                      </w:r>
                    </w:p>
                  </w:txbxContent>
                </v:textbox>
              </v:shape>
            </w:pict>
          </mc:Fallback>
        </mc:AlternateContent>
      </w:r>
      <w:r>
        <w:rPr>
          <w:rFonts w:ascii="Times New Roman" w:hAnsi="Times New Roman"/>
          <w:noProof/>
          <w:sz w:val="24"/>
          <w:szCs w:val="24"/>
          <w:lang w:eastAsia="sl-SI"/>
        </w:rPr>
        <mc:AlternateContent>
          <mc:Choice Requires="wps">
            <w:drawing>
              <wp:anchor distT="0" distB="0" distL="114300" distR="114300" simplePos="0" relativeHeight="251658241" behindDoc="0" locked="0" layoutInCell="1" allowOverlap="1" wp14:anchorId="1F3C3913" wp14:editId="0CDA96A6">
                <wp:simplePos x="0" y="0"/>
                <wp:positionH relativeFrom="margin">
                  <wp:align>right</wp:align>
                </wp:positionH>
                <wp:positionV relativeFrom="paragraph">
                  <wp:posOffset>8890</wp:posOffset>
                </wp:positionV>
                <wp:extent cx="1057275" cy="285750"/>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7275" cy="285750"/>
                        </a:xfrm>
                        <a:prstGeom prst="rect">
                          <a:avLst/>
                        </a:prstGeom>
                        <a:solidFill>
                          <a:sysClr val="window" lastClr="FFFFFF"/>
                        </a:solidFill>
                        <a:ln w="6350">
                          <a:solidFill>
                            <a:prstClr val="black"/>
                          </a:solidFill>
                        </a:ln>
                      </wps:spPr>
                      <wps:txbx>
                        <w:txbxContent>
                          <w:p w14:paraId="2F72F3E1" w14:textId="77777777" w:rsidR="0017226A" w:rsidRPr="00162F4B" w:rsidRDefault="0017226A" w:rsidP="00F515C2">
                            <w:pPr>
                              <w:spacing w:after="0" w:line="240" w:lineRule="auto"/>
                              <w:jc w:val="center"/>
                            </w:pPr>
                            <w:r>
                              <w:t>1000 potrošnikov</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F3C3913" id="Text Box 10" o:spid="_x0000_s1028" type="#_x0000_t202" style="position:absolute;left:0;text-align:left;margin-left:32.05pt;margin-top:.7pt;width:83.25pt;height:22.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xjWAIAAMYEAAAOAAAAZHJzL2Uyb0RvYy54bWysVMFu2zAMvQ/YPwi6r04ypC2MOkXWIsOA&#10;oC2QFj0rspwYlUVNUmJnX78nOU67dqdhOSiURD2Sj4++uu4azfbK+ZpMwcdnI86UkVTWZlPwp8fF&#10;l0vOfBCmFJqMKvhBeX49+/zpqrW5mtCWdKkcA4jxeWsLvg3B5lnm5VY1wp+RVQaXFblGBGzdJiud&#10;aIHe6GwyGp1nLbnSOpLKe5ze9pd8lvCrSslwX1VeBaYLjtxCWl1a13HNZlci3zhht7U8piH+IYtG&#10;1AZBT1C3Igi2c/UHqKaWjjxV4UxSk1FV1VKlGlDNePSumtVWWJVqATnenmjy/w9W3u0fHKtL9A70&#10;GNGgR4+qC+wbdQxH4Ke1PofbysIxdDiHb6rV2yXJFw+X7I1P/8DDO/LRVa6J/6iU4SFiHE60xzAy&#10;oo2mF5OLKWcSd5PL6cU0xc1eX1vnw3dFDYtGwR3amjIQ+6UPMb7IB5cYzJOuy0Wtddoc/I12bC+g&#10;AAinpJYzLXzAYcEX6RerBMQfz7RhbcHPvyKXD5Ax1glzrYV8+YgAPG2OzPRkRI5Ct+4S25OB2TWV&#10;BxDrqJemt3JRA36JDB+EgxZBGeYr3GOpNCEnOlqcbcn9+tt59IdEcMtZC20X3P/cCadQ+A8D8cRB&#10;GAw3GOvBMLvmhkDWGJNrZTLxwAU9mJWj5hljN49RcCWMRKyCy+CGzU3oZwyDK9V8ntwgeCvC0qys&#10;HBQUiXzsnoWzx84GaOKOBt2L/F2De9/YD0PzXaCqTt2PzPY8HgnHsKSOHgc7TuPbffJ6/fzMfgMA&#10;AP//AwBQSwMEFAAGAAgAAAAhAHKcJcrbAAAABQEAAA8AAABkcnMvZG93bnJldi54bWxMj0FLxDAQ&#10;he+C/yGM4M1N69YitemyFARBQa0ePGabsS0mk9Bkd+u/d/bkHue9x3vf1JvFWXHAOU6eFOSrDARS&#10;781Eg4LPj8ebexAxaTLaekIFvxhh01xe1Loy/kjveOjSILiEYqUVjCmFSsrYj+h0XPmAxN63n51O&#10;fM6DNLM+crmz8jbLSun0RLww6oDtiP1Pt3cKurc15iG09ilft1+vZojb55eo1PXVsn0AkXBJ/2E4&#10;4TM6NMy083syUVgF/EhitQBxMsvyDsROQVEWIJtantM3fwAAAP//AwBQSwECLQAUAAYACAAAACEA&#10;toM4kv4AAADhAQAAEwAAAAAAAAAAAAAAAAAAAAAAW0NvbnRlbnRfVHlwZXNdLnhtbFBLAQItABQA&#10;BgAIAAAAIQA4/SH/1gAAAJQBAAALAAAAAAAAAAAAAAAAAC8BAABfcmVscy8ucmVsc1BLAQItABQA&#10;BgAIAAAAIQD/5hxjWAIAAMYEAAAOAAAAAAAAAAAAAAAAAC4CAABkcnMvZTJvRG9jLnhtbFBLAQIt&#10;ABQABgAIAAAAIQBynCXK2wAAAAUBAAAPAAAAAAAAAAAAAAAAALIEAABkcnMvZG93bnJldi54bWxQ&#10;SwUGAAAAAAQABADzAAAAugUAAAAA&#10;" fillcolor="window" strokeweight=".5pt">
                <v:path arrowok="t"/>
                <v:textbox inset="0,0,0,0">
                  <w:txbxContent>
                    <w:p w14:paraId="2F72F3E1" w14:textId="77777777" w:rsidR="0017226A" w:rsidRPr="00162F4B" w:rsidRDefault="0017226A" w:rsidP="00F515C2">
                      <w:pPr>
                        <w:spacing w:after="0" w:line="240" w:lineRule="auto"/>
                        <w:jc w:val="center"/>
                      </w:pPr>
                      <w:r>
                        <w:t>1000 potrošnikov</w:t>
                      </w:r>
                    </w:p>
                  </w:txbxContent>
                </v:textbox>
                <w10:wrap anchorx="margin"/>
              </v:shape>
            </w:pict>
          </mc:Fallback>
        </mc:AlternateContent>
      </w:r>
    </w:p>
    <w:p w14:paraId="07C50320" w14:textId="77777777" w:rsidR="00F515C2" w:rsidRPr="00F515C2" w:rsidRDefault="00F515C2" w:rsidP="00F515C2">
      <w:pPr>
        <w:spacing w:after="160"/>
        <w:jc w:val="both"/>
        <w:rPr>
          <w:rFonts w:ascii="Times New Roman" w:eastAsia="Calibri" w:hAnsi="Times New Roman" w:cs="Times New Roman"/>
          <w:sz w:val="24"/>
          <w:szCs w:val="24"/>
        </w:rPr>
      </w:pPr>
    </w:p>
    <w:p w14:paraId="2C1588FD" w14:textId="77777777" w:rsidR="00F515C2" w:rsidRPr="00F515C2" w:rsidRDefault="00F515C2" w:rsidP="00F515C2">
      <w:pPr>
        <w:keepNext/>
        <w:keepLines/>
        <w:spacing w:after="160"/>
        <w:jc w:val="both"/>
        <w:rPr>
          <w:rFonts w:ascii="Times New Roman" w:eastAsia="Calibri" w:hAnsi="Times New Roman" w:cs="Times New Roman"/>
          <w:sz w:val="24"/>
          <w:szCs w:val="24"/>
          <w:u w:val="single"/>
        </w:rPr>
      </w:pPr>
      <w:r>
        <w:rPr>
          <w:rFonts w:ascii="Times New Roman" w:hAnsi="Times New Roman"/>
          <w:sz w:val="24"/>
          <w:szCs w:val="24"/>
          <w:u w:val="single"/>
        </w:rPr>
        <w:t>Postopek vložitve deklaracije:</w:t>
      </w:r>
    </w:p>
    <w:p w14:paraId="51352BC0" w14:textId="77777777" w:rsidR="00F515C2" w:rsidRPr="00F515C2" w:rsidRDefault="00F515C2" w:rsidP="00C3069E">
      <w:pPr>
        <w:numPr>
          <w:ilvl w:val="0"/>
          <w:numId w:val="48"/>
        </w:numPr>
        <w:spacing w:before="120" w:after="120"/>
        <w:ind w:left="714" w:hanging="357"/>
        <w:jc w:val="both"/>
        <w:rPr>
          <w:rFonts w:ascii="Times New Roman" w:eastAsia="Calibri" w:hAnsi="Times New Roman" w:cs="Times New Roman"/>
          <w:sz w:val="24"/>
          <w:szCs w:val="24"/>
        </w:rPr>
      </w:pPr>
      <w:r>
        <w:rPr>
          <w:rFonts w:ascii="Times New Roman" w:hAnsi="Times New Roman"/>
          <w:i/>
          <w:sz w:val="24"/>
          <w:szCs w:val="24"/>
          <w:u w:val="single"/>
        </w:rPr>
        <w:t>Prevoznik bo prijavil posamezna naročila (in povezane prevozne enote)</w:t>
      </w:r>
      <w:r>
        <w:rPr>
          <w:rFonts w:ascii="Times New Roman" w:hAnsi="Times New Roman"/>
          <w:sz w:val="24"/>
          <w:szCs w:val="24"/>
        </w:rPr>
        <w:t xml:space="preserve"> z ločenimi carinskimi deklaracijami carinskim organom v državi članici, v kateri blago vstopi v EU, z uporabo nabora podatkov H7. To bo vključevalo veljavno identifikacijsko številko za DDV za uporabo sistema VEM za uvoz dobavitelja/elektronskega vmesnika ter identifikacijsko oznako naročila in prevozne enote. Identifikacijsko oznako naročila je treba vključiti v PE 12 08 000 000, identifikacijsko oznako prevozne enote v </w:t>
      </w:r>
      <w:r>
        <w:rPr>
          <w:rFonts w:ascii="Times New Roman" w:hAnsi="Times New Roman"/>
          <w:sz w:val="24"/>
          <w:szCs w:val="24"/>
        </w:rPr>
        <w:lastRenderedPageBreak/>
        <w:t xml:space="preserve">PE 12 05 000 000, </w:t>
      </w:r>
      <w:r>
        <w:t xml:space="preserve"> </w:t>
      </w:r>
      <w:r>
        <w:br/>
      </w:r>
      <w:r>
        <w:rPr>
          <w:rFonts w:ascii="Times New Roman" w:hAnsi="Times New Roman"/>
          <w:sz w:val="24"/>
          <w:szCs w:val="24"/>
        </w:rPr>
        <w:t>identifikacijsko številko za DDV za uporabo sistema VEM za uvoz pa v PE 13 16 000 000.</w:t>
      </w:r>
    </w:p>
    <w:p w14:paraId="7FDC366B" w14:textId="77777777" w:rsidR="00F515C2" w:rsidRPr="00F515C2" w:rsidRDefault="00F515C2" w:rsidP="00C3069E">
      <w:pPr>
        <w:numPr>
          <w:ilvl w:val="0"/>
          <w:numId w:val="48"/>
        </w:numPr>
        <w:spacing w:before="120" w:after="120"/>
        <w:ind w:left="714" w:hanging="357"/>
        <w:jc w:val="both"/>
        <w:rPr>
          <w:rFonts w:ascii="Times New Roman" w:eastAsia="Calibri" w:hAnsi="Times New Roman" w:cs="Times New Roman"/>
          <w:sz w:val="24"/>
          <w:szCs w:val="24"/>
        </w:rPr>
      </w:pPr>
      <w:r>
        <w:rPr>
          <w:rFonts w:ascii="Times New Roman" w:hAnsi="Times New Roman"/>
          <w:sz w:val="24"/>
          <w:szCs w:val="24"/>
        </w:rPr>
        <w:t>Carinski organi države članice bodo preverili posamezne ločene deklaracije (na naročilo).</w:t>
      </w:r>
    </w:p>
    <w:p w14:paraId="3E20A6A0" w14:textId="77777777" w:rsidR="00F515C2" w:rsidRPr="00F515C2" w:rsidRDefault="00F515C2" w:rsidP="00C3069E">
      <w:pPr>
        <w:numPr>
          <w:ilvl w:val="0"/>
          <w:numId w:val="48"/>
        </w:numPr>
        <w:spacing w:before="120" w:after="120"/>
        <w:ind w:left="714" w:hanging="357"/>
        <w:jc w:val="both"/>
        <w:rPr>
          <w:rFonts w:ascii="Times New Roman" w:eastAsia="Calibri" w:hAnsi="Times New Roman" w:cs="Times New Roman"/>
          <w:sz w:val="24"/>
          <w:szCs w:val="24"/>
        </w:rPr>
      </w:pPr>
      <w:r>
        <w:rPr>
          <w:rFonts w:ascii="Times New Roman" w:hAnsi="Times New Roman"/>
          <w:sz w:val="24"/>
          <w:szCs w:val="24"/>
        </w:rPr>
        <w:t>Carinski organi države članice se lahko odločijo, da bodo pregledali nekatera naročila/prevozne enote.</w:t>
      </w:r>
    </w:p>
    <w:p w14:paraId="05A5166E" w14:textId="77777777" w:rsidR="00F515C2" w:rsidRPr="00F515C2" w:rsidRDefault="00F515C2" w:rsidP="00C3069E">
      <w:pPr>
        <w:numPr>
          <w:ilvl w:val="0"/>
          <w:numId w:val="48"/>
        </w:numPr>
        <w:spacing w:before="120" w:after="120"/>
        <w:ind w:left="714" w:hanging="357"/>
        <w:jc w:val="both"/>
        <w:rPr>
          <w:rFonts w:ascii="Times New Roman" w:eastAsia="Calibri" w:hAnsi="Times New Roman" w:cs="Times New Roman"/>
          <w:sz w:val="24"/>
          <w:szCs w:val="24"/>
        </w:rPr>
      </w:pPr>
      <w:r>
        <w:rPr>
          <w:rFonts w:ascii="Times New Roman" w:hAnsi="Times New Roman"/>
          <w:sz w:val="24"/>
          <w:szCs w:val="24"/>
        </w:rPr>
        <w:t>Vsa druga naročila bodo ocarinjena za prosti promet in dostavo.</w:t>
      </w:r>
    </w:p>
    <w:p w14:paraId="295A2652" w14:textId="77777777" w:rsidR="00F515C2" w:rsidRPr="00F515C2" w:rsidRDefault="00F515C2" w:rsidP="00F515C2">
      <w:pPr>
        <w:spacing w:after="160"/>
        <w:jc w:val="both"/>
        <w:rPr>
          <w:rFonts w:ascii="Times New Roman" w:eastAsia="Calibri" w:hAnsi="Times New Roman" w:cs="Times New Roman"/>
        </w:rPr>
      </w:pPr>
      <w:r>
        <w:br w:type="page"/>
      </w:r>
    </w:p>
    <w:p w14:paraId="027CDFA6" w14:textId="77777777" w:rsidR="00F515C2" w:rsidRPr="00F515C2" w:rsidRDefault="00F515C2" w:rsidP="00350248">
      <w:pPr>
        <w:spacing w:after="160"/>
        <w:jc w:val="center"/>
        <w:rPr>
          <w:rFonts w:ascii="Times New Roman" w:eastAsia="Calibri" w:hAnsi="Times New Roman" w:cs="Times New Roman"/>
          <w:sz w:val="32"/>
          <w:highlight w:val="yellow"/>
        </w:rPr>
      </w:pPr>
      <w:r>
        <w:rPr>
          <w:rFonts w:ascii="Times New Roman" w:hAnsi="Times New Roman"/>
          <w:sz w:val="32"/>
        </w:rPr>
        <w:lastRenderedPageBreak/>
        <w:t>Primer uporabe 2</w:t>
      </w:r>
      <w:r>
        <w:t xml:space="preserve"> </w:t>
      </w:r>
      <w:r>
        <w:br/>
      </w:r>
      <w:r>
        <w:rPr>
          <w:rFonts w:ascii="Times New Roman" w:hAnsi="Times New Roman"/>
          <w:sz w:val="32"/>
        </w:rPr>
        <w:t>Več naročil za različne potrošnike</w:t>
      </w:r>
      <w:r>
        <w:t xml:space="preserve"> </w:t>
      </w:r>
      <w:r>
        <w:br/>
      </w:r>
      <w:r>
        <w:rPr>
          <w:rFonts w:ascii="Times New Roman" w:hAnsi="Times New Roman"/>
          <w:sz w:val="32"/>
        </w:rPr>
        <w:t>Združena naročila različnih dobaviteljev/elektronskih vmesnikov</w:t>
      </w:r>
      <w:r>
        <w:t xml:space="preserve"> </w:t>
      </w:r>
      <w:r>
        <w:br/>
      </w:r>
      <w:r>
        <w:rPr>
          <w:rFonts w:ascii="Times New Roman" w:hAnsi="Times New Roman"/>
          <w:sz w:val="32"/>
        </w:rPr>
        <w:t>Vrednost posameznega naročila je pod pragom 150 EUR</w:t>
      </w:r>
      <w:r>
        <w:t xml:space="preserve"> </w:t>
      </w:r>
      <w:r>
        <w:br/>
      </w:r>
      <w:r>
        <w:rPr>
          <w:rFonts w:ascii="Times New Roman" w:hAnsi="Times New Roman"/>
          <w:sz w:val="32"/>
        </w:rPr>
        <w:t>Sistem VEM za uvoz se uporablja za nekatera naročila, ne pa tudi za druga</w:t>
      </w:r>
    </w:p>
    <w:p w14:paraId="0B9C9E34" w14:textId="77777777" w:rsidR="00F515C2" w:rsidRPr="004D3ADA" w:rsidRDefault="00F515C2" w:rsidP="00F515C2">
      <w:pPr>
        <w:spacing w:after="160"/>
        <w:jc w:val="both"/>
        <w:rPr>
          <w:rFonts w:ascii="Times New Roman" w:eastAsia="Calibri" w:hAnsi="Times New Roman" w:cs="Times New Roman"/>
          <w:sz w:val="24"/>
        </w:rPr>
      </w:pPr>
      <w:r>
        <w:rPr>
          <w:rFonts w:ascii="Times New Roman" w:hAnsi="Times New Roman"/>
          <w:sz w:val="24"/>
        </w:rPr>
        <w:t>Izhodišča:</w:t>
      </w:r>
    </w:p>
    <w:p w14:paraId="126DDB88" w14:textId="77777777" w:rsidR="00F515C2" w:rsidRPr="004D3ADA" w:rsidRDefault="00F515C2" w:rsidP="00C3069E">
      <w:pPr>
        <w:numPr>
          <w:ilvl w:val="0"/>
          <w:numId w:val="47"/>
        </w:numPr>
        <w:spacing w:before="120" w:after="120"/>
        <w:ind w:left="714" w:hanging="357"/>
        <w:jc w:val="both"/>
        <w:rPr>
          <w:rFonts w:ascii="Times New Roman" w:eastAsia="Calibri" w:hAnsi="Times New Roman" w:cs="Times New Roman"/>
          <w:sz w:val="24"/>
        </w:rPr>
      </w:pPr>
      <w:r>
        <w:rPr>
          <w:rFonts w:ascii="Times New Roman" w:hAnsi="Times New Roman"/>
          <w:sz w:val="24"/>
        </w:rPr>
        <w:t>Gre za dva različna dobavitelja/elektronska vmesnika.</w:t>
      </w:r>
    </w:p>
    <w:p w14:paraId="1B8BA214" w14:textId="77777777" w:rsidR="00F515C2" w:rsidRPr="004D3ADA" w:rsidRDefault="00F515C2" w:rsidP="00C3069E">
      <w:pPr>
        <w:numPr>
          <w:ilvl w:val="0"/>
          <w:numId w:val="47"/>
        </w:numPr>
        <w:spacing w:before="120" w:after="120"/>
        <w:ind w:left="714" w:hanging="357"/>
        <w:jc w:val="both"/>
        <w:rPr>
          <w:rFonts w:ascii="Times New Roman" w:eastAsia="Calibri" w:hAnsi="Times New Roman" w:cs="Times New Roman"/>
          <w:sz w:val="24"/>
        </w:rPr>
      </w:pPr>
      <w:r>
        <w:rPr>
          <w:rFonts w:ascii="Times New Roman" w:hAnsi="Times New Roman"/>
          <w:i/>
          <w:sz w:val="24"/>
          <w:u w:val="single"/>
        </w:rPr>
        <w:t>Dobavitelj 1</w:t>
      </w:r>
      <w:r>
        <w:rPr>
          <w:rFonts w:ascii="Times New Roman" w:hAnsi="Times New Roman"/>
          <w:sz w:val="24"/>
        </w:rPr>
        <w:t xml:space="preserve"> uporablja sistem VEM za uvoz, </w:t>
      </w:r>
      <w:r>
        <w:rPr>
          <w:rFonts w:ascii="Times New Roman" w:hAnsi="Times New Roman"/>
          <w:i/>
          <w:sz w:val="24"/>
          <w:u w:val="single"/>
        </w:rPr>
        <w:t>dobavitelj 2</w:t>
      </w:r>
      <w:r>
        <w:rPr>
          <w:rFonts w:ascii="Times New Roman" w:hAnsi="Times New Roman"/>
          <w:sz w:val="24"/>
        </w:rPr>
        <w:t xml:space="preserve"> ga ne.</w:t>
      </w:r>
    </w:p>
    <w:p w14:paraId="56D58DE7" w14:textId="77777777" w:rsidR="00F515C2" w:rsidRPr="004D3ADA" w:rsidRDefault="00F515C2" w:rsidP="00C3069E">
      <w:pPr>
        <w:numPr>
          <w:ilvl w:val="0"/>
          <w:numId w:val="47"/>
        </w:numPr>
        <w:spacing w:before="120" w:after="120"/>
        <w:ind w:left="714" w:hanging="357"/>
        <w:jc w:val="both"/>
        <w:rPr>
          <w:rFonts w:ascii="Times New Roman" w:eastAsia="Calibri" w:hAnsi="Times New Roman" w:cs="Times New Roman"/>
          <w:sz w:val="24"/>
        </w:rPr>
      </w:pPr>
      <w:r>
        <w:rPr>
          <w:rFonts w:ascii="Times New Roman" w:hAnsi="Times New Roman"/>
          <w:i/>
          <w:sz w:val="24"/>
          <w:u w:val="single"/>
        </w:rPr>
        <w:t>Dobavitelj 1</w:t>
      </w:r>
      <w:r>
        <w:rPr>
          <w:rFonts w:ascii="Times New Roman" w:hAnsi="Times New Roman"/>
          <w:sz w:val="24"/>
        </w:rPr>
        <w:t xml:space="preserve"> proda blago 600 potrošnikom, </w:t>
      </w:r>
      <w:r>
        <w:rPr>
          <w:rFonts w:ascii="Times New Roman" w:hAnsi="Times New Roman"/>
          <w:i/>
          <w:sz w:val="24"/>
          <w:u w:val="single"/>
        </w:rPr>
        <w:t>dobavitelj 2</w:t>
      </w:r>
      <w:r>
        <w:rPr>
          <w:rFonts w:ascii="Times New Roman" w:hAnsi="Times New Roman"/>
          <w:sz w:val="24"/>
        </w:rPr>
        <w:t xml:space="preserve"> 400 potrošnikom v EU.</w:t>
      </w:r>
    </w:p>
    <w:p w14:paraId="59B1B4B1" w14:textId="77777777" w:rsidR="00F515C2" w:rsidRPr="004D3ADA" w:rsidRDefault="00F515C2" w:rsidP="00C3069E">
      <w:pPr>
        <w:numPr>
          <w:ilvl w:val="0"/>
          <w:numId w:val="47"/>
        </w:numPr>
        <w:spacing w:before="120" w:after="120"/>
        <w:jc w:val="both"/>
        <w:rPr>
          <w:rFonts w:ascii="Times New Roman" w:eastAsia="Calibri" w:hAnsi="Times New Roman" w:cs="Times New Roman"/>
          <w:sz w:val="24"/>
        </w:rPr>
      </w:pPr>
      <w:r>
        <w:rPr>
          <w:rFonts w:ascii="Times New Roman" w:hAnsi="Times New Roman"/>
          <w:sz w:val="24"/>
        </w:rPr>
        <w:t>Povprečna vrednost naročila je 25 EUR.</w:t>
      </w:r>
    </w:p>
    <w:p w14:paraId="116DBD53" w14:textId="77777777" w:rsidR="00F515C2" w:rsidRPr="004D3ADA" w:rsidRDefault="00F515C2" w:rsidP="00C3069E">
      <w:pPr>
        <w:numPr>
          <w:ilvl w:val="0"/>
          <w:numId w:val="47"/>
        </w:numPr>
        <w:spacing w:before="120" w:after="120"/>
        <w:ind w:left="714" w:hanging="357"/>
        <w:jc w:val="both"/>
        <w:rPr>
          <w:rFonts w:ascii="Times New Roman" w:eastAsia="Calibri" w:hAnsi="Times New Roman" w:cs="Times New Roman"/>
          <w:sz w:val="24"/>
        </w:rPr>
      </w:pPr>
      <w:r>
        <w:rPr>
          <w:rFonts w:ascii="Times New Roman" w:hAnsi="Times New Roman"/>
          <w:sz w:val="24"/>
        </w:rPr>
        <w:t>Oba dobavitelja enkratno označita vsako naročilo (npr. z identifikacijsko oznako, skladno z ISO 15459-6).</w:t>
      </w:r>
    </w:p>
    <w:p w14:paraId="3A04D685" w14:textId="77777777" w:rsidR="00F515C2" w:rsidRPr="004D3ADA" w:rsidRDefault="00F515C2" w:rsidP="00C3069E">
      <w:pPr>
        <w:numPr>
          <w:ilvl w:val="0"/>
          <w:numId w:val="47"/>
        </w:numPr>
        <w:spacing w:before="120" w:after="120"/>
        <w:ind w:left="714" w:hanging="357"/>
        <w:jc w:val="both"/>
        <w:rPr>
          <w:rFonts w:ascii="Times New Roman" w:eastAsia="Calibri" w:hAnsi="Times New Roman" w:cs="Times New Roman"/>
          <w:sz w:val="24"/>
        </w:rPr>
      </w:pPr>
      <w:r>
        <w:rPr>
          <w:rFonts w:ascii="Times New Roman" w:hAnsi="Times New Roman"/>
          <w:sz w:val="24"/>
        </w:rPr>
        <w:t>Vsako naročilo izbereta, zapakirata in odpošljeta v ločenih prevoznih enotah.</w:t>
      </w:r>
      <w:r>
        <w:t xml:space="preserve"> </w:t>
      </w:r>
      <w:r>
        <w:br/>
      </w:r>
      <w:r>
        <w:rPr>
          <w:rFonts w:ascii="Times New Roman" w:hAnsi="Times New Roman"/>
          <w:sz w:val="24"/>
        </w:rPr>
        <w:t>Vsako enoto enkratno označita (npr. z uporabo identifikacijske oznake, skladne s standardom ISO 15459-1).</w:t>
      </w:r>
    </w:p>
    <w:p w14:paraId="66A67D16" w14:textId="77777777" w:rsidR="00F515C2" w:rsidRPr="004D3ADA" w:rsidRDefault="00F515C2" w:rsidP="00C3069E">
      <w:pPr>
        <w:numPr>
          <w:ilvl w:val="0"/>
          <w:numId w:val="47"/>
        </w:numPr>
        <w:spacing w:before="120" w:after="120"/>
        <w:ind w:left="714" w:hanging="357"/>
        <w:jc w:val="both"/>
        <w:rPr>
          <w:rFonts w:ascii="Times New Roman" w:eastAsia="Calibri" w:hAnsi="Times New Roman" w:cs="Times New Roman"/>
          <w:sz w:val="24"/>
        </w:rPr>
      </w:pPr>
      <w:r>
        <w:rPr>
          <w:rFonts w:ascii="Times New Roman" w:hAnsi="Times New Roman"/>
          <w:sz w:val="24"/>
        </w:rPr>
        <w:t>Ko odpošljeta vsako od naročil in povezanih prevoznih enot, vse ustrezne podatke o posameznem naročilu sporočita prevozniku, ki naročila prepelje v EU. Podatki vključujejo tudi identifikacijske oznake naročil in (več) povezanih prevoznih enot ter identifikacijsko številko za DDV za uporabo sistema VEM za uvoz (če je ustrezno).</w:t>
      </w:r>
    </w:p>
    <w:p w14:paraId="1C19ADDB" w14:textId="77777777" w:rsidR="00F515C2" w:rsidRPr="004D3ADA" w:rsidRDefault="00F515C2" w:rsidP="00C3069E">
      <w:pPr>
        <w:numPr>
          <w:ilvl w:val="0"/>
          <w:numId w:val="47"/>
        </w:numPr>
        <w:spacing w:before="120" w:after="120"/>
        <w:ind w:left="714" w:hanging="357"/>
        <w:jc w:val="both"/>
        <w:rPr>
          <w:rFonts w:ascii="Times New Roman" w:eastAsia="Calibri" w:hAnsi="Times New Roman" w:cs="Times New Roman"/>
          <w:sz w:val="24"/>
        </w:rPr>
      </w:pPr>
      <w:r>
        <w:rPr>
          <w:rFonts w:ascii="Times New Roman" w:hAnsi="Times New Roman"/>
          <w:sz w:val="24"/>
        </w:rPr>
        <w:t>Skupno število prevoznih enot, povezanih s tisoč naročili, je 1000.</w:t>
      </w:r>
    </w:p>
    <w:p w14:paraId="202F5D83" w14:textId="77777777" w:rsidR="00F515C2" w:rsidRPr="004D3ADA" w:rsidRDefault="00F515C2" w:rsidP="00C3069E">
      <w:pPr>
        <w:numPr>
          <w:ilvl w:val="0"/>
          <w:numId w:val="47"/>
        </w:numPr>
        <w:spacing w:before="120" w:after="120"/>
        <w:ind w:left="714" w:hanging="357"/>
        <w:jc w:val="both"/>
        <w:rPr>
          <w:rFonts w:ascii="Times New Roman" w:eastAsia="Calibri" w:hAnsi="Times New Roman" w:cs="Times New Roman"/>
          <w:sz w:val="24"/>
        </w:rPr>
      </w:pPr>
      <w:r>
        <w:rPr>
          <w:rFonts w:ascii="Times New Roman" w:hAnsi="Times New Roman"/>
          <w:sz w:val="24"/>
        </w:rPr>
        <w:t xml:space="preserve">Obe platformi uporabljata istega prevoznika za glavni prevoz v Evropo. </w:t>
      </w:r>
    </w:p>
    <w:p w14:paraId="542331D9" w14:textId="77777777" w:rsidR="00F515C2" w:rsidRPr="004D3ADA" w:rsidRDefault="00F515C2" w:rsidP="00C3069E">
      <w:pPr>
        <w:numPr>
          <w:ilvl w:val="0"/>
          <w:numId w:val="47"/>
        </w:numPr>
        <w:spacing w:before="120" w:after="120"/>
        <w:ind w:left="714" w:hanging="357"/>
        <w:jc w:val="both"/>
        <w:rPr>
          <w:rFonts w:ascii="Times New Roman" w:eastAsia="Calibri" w:hAnsi="Times New Roman" w:cs="Times New Roman"/>
          <w:sz w:val="24"/>
        </w:rPr>
      </w:pPr>
      <w:r>
        <w:rPr>
          <w:rFonts w:ascii="Times New Roman" w:hAnsi="Times New Roman"/>
          <w:sz w:val="24"/>
        </w:rPr>
        <w:t>Prevoznik, ki bo prepeljal teh 1000 posameznih prevoznih enot čez mejo EU, združi te enote v en sam intermodalni zabojnik.</w:t>
      </w:r>
    </w:p>
    <w:p w14:paraId="653C21B4" w14:textId="77777777" w:rsidR="00F515C2" w:rsidRPr="004D3ADA" w:rsidRDefault="00F515C2" w:rsidP="00C3069E">
      <w:pPr>
        <w:numPr>
          <w:ilvl w:val="0"/>
          <w:numId w:val="47"/>
        </w:numPr>
        <w:spacing w:before="120" w:after="120"/>
        <w:jc w:val="both"/>
        <w:rPr>
          <w:rFonts w:ascii="Times New Roman" w:eastAsia="Calibri" w:hAnsi="Times New Roman" w:cs="Times New Roman"/>
          <w:sz w:val="24"/>
        </w:rPr>
      </w:pPr>
      <w:r>
        <w:rPr>
          <w:rFonts w:ascii="Times New Roman" w:hAnsi="Times New Roman"/>
          <w:sz w:val="24"/>
        </w:rPr>
        <w:t>Skupna prodajna vrednost v zabojniku znaša 25 000 EUR (1000 * 25 EUR).</w:t>
      </w:r>
    </w:p>
    <w:p w14:paraId="4EE5E85B" w14:textId="77777777" w:rsidR="00F515C2" w:rsidRPr="004D3ADA" w:rsidRDefault="00F515C2" w:rsidP="00C3069E">
      <w:pPr>
        <w:numPr>
          <w:ilvl w:val="0"/>
          <w:numId w:val="47"/>
        </w:numPr>
        <w:spacing w:before="120" w:after="120"/>
        <w:ind w:left="714" w:hanging="357"/>
        <w:jc w:val="both"/>
        <w:rPr>
          <w:rFonts w:ascii="Times New Roman" w:eastAsia="Calibri" w:hAnsi="Times New Roman" w:cs="Times New Roman"/>
          <w:sz w:val="24"/>
        </w:rPr>
      </w:pPr>
      <w:r>
        <w:rPr>
          <w:rFonts w:ascii="Times New Roman" w:hAnsi="Times New Roman"/>
          <w:sz w:val="24"/>
        </w:rPr>
        <w:t>Prevoznik bo izvedel carinski postopek, povezan s tem uvozom v EU.</w:t>
      </w:r>
    </w:p>
    <w:p w14:paraId="650FCF76" w14:textId="77777777" w:rsidR="00F515C2" w:rsidRPr="004D3ADA" w:rsidRDefault="00F515C2" w:rsidP="00C3069E">
      <w:pPr>
        <w:numPr>
          <w:ilvl w:val="0"/>
          <w:numId w:val="47"/>
        </w:numPr>
        <w:spacing w:before="120" w:after="120"/>
        <w:ind w:left="714" w:hanging="357"/>
        <w:jc w:val="both"/>
        <w:rPr>
          <w:rFonts w:ascii="Times New Roman" w:eastAsia="Calibri" w:hAnsi="Times New Roman" w:cs="Times New Roman"/>
          <w:sz w:val="24"/>
        </w:rPr>
      </w:pPr>
      <w:r>
        <w:rPr>
          <w:rFonts w:ascii="Times New Roman" w:hAnsi="Times New Roman"/>
          <w:sz w:val="24"/>
        </w:rPr>
        <w:t>Vsebino zabojnika bo ob vstopu v EU razdružil, da bi posamezne pošiljke majhne vrednosti prepeljal potrošnikom, katerim so namenjene/v namembne države.</w:t>
      </w:r>
    </w:p>
    <w:p w14:paraId="2A96CAFE" w14:textId="77777777" w:rsidR="00F515C2" w:rsidRPr="004D3ADA" w:rsidRDefault="00F515C2" w:rsidP="00F515C2">
      <w:pPr>
        <w:spacing w:after="160"/>
        <w:jc w:val="both"/>
        <w:rPr>
          <w:rFonts w:ascii="Times New Roman" w:eastAsia="Calibri" w:hAnsi="Times New Roman" w:cs="Times New Roman"/>
          <w:sz w:val="24"/>
        </w:rPr>
      </w:pPr>
    </w:p>
    <w:p w14:paraId="75F6460A" w14:textId="77777777" w:rsidR="00652790" w:rsidRDefault="00652790" w:rsidP="00F515C2">
      <w:pPr>
        <w:spacing w:after="160"/>
        <w:jc w:val="both"/>
        <w:rPr>
          <w:rFonts w:ascii="Times New Roman" w:eastAsia="Calibri" w:hAnsi="Times New Roman" w:cs="Times New Roman"/>
          <w:b/>
          <w:sz w:val="24"/>
          <w:u w:val="single"/>
        </w:rPr>
        <w:sectPr w:rsidR="00652790" w:rsidSect="00C228C5">
          <w:pgSz w:w="11906" w:h="16838"/>
          <w:pgMar w:top="1440" w:right="1440" w:bottom="1440" w:left="1440" w:header="708" w:footer="708" w:gutter="0"/>
          <w:cols w:space="708"/>
          <w:docGrid w:linePitch="360"/>
        </w:sectPr>
      </w:pPr>
    </w:p>
    <w:p w14:paraId="03E9F0B0" w14:textId="77777777" w:rsidR="00F515C2" w:rsidRPr="004D3ADA" w:rsidRDefault="00F515C2" w:rsidP="00F515C2">
      <w:pPr>
        <w:spacing w:after="160"/>
        <w:jc w:val="both"/>
        <w:rPr>
          <w:rFonts w:ascii="Times New Roman" w:eastAsia="Calibri" w:hAnsi="Times New Roman" w:cs="Times New Roman"/>
          <w:b/>
          <w:sz w:val="24"/>
          <w:u w:val="single"/>
        </w:rPr>
      </w:pPr>
      <w:r>
        <w:rPr>
          <w:rFonts w:ascii="Times New Roman" w:hAnsi="Times New Roman"/>
          <w:b/>
          <w:sz w:val="24"/>
          <w:u w:val="single"/>
        </w:rPr>
        <w:lastRenderedPageBreak/>
        <w:t>Grafični prikaz</w:t>
      </w:r>
    </w:p>
    <w:p w14:paraId="40C33793" w14:textId="4446BBCE" w:rsidR="00F515C2" w:rsidRPr="004D3ADA" w:rsidRDefault="006A4FFA" w:rsidP="00652790">
      <w:pPr>
        <w:spacing w:after="160"/>
        <w:jc w:val="center"/>
        <w:rPr>
          <w:rFonts w:ascii="Times New Roman" w:eastAsia="Calibri" w:hAnsi="Times New Roman" w:cs="Times New Roman"/>
          <w:sz w:val="24"/>
        </w:rPr>
      </w:pPr>
      <w:r>
        <w:rPr>
          <w:rFonts w:ascii="Times New Roman" w:hAnsi="Times New Roman"/>
          <w:noProof/>
          <w:sz w:val="24"/>
          <w:lang w:eastAsia="sl-SI"/>
        </w:rPr>
        <mc:AlternateContent>
          <mc:Choice Requires="wps">
            <w:drawing>
              <wp:anchor distT="0" distB="0" distL="114300" distR="114300" simplePos="0" relativeHeight="251658242" behindDoc="0" locked="0" layoutInCell="1" allowOverlap="1" wp14:anchorId="64664D24" wp14:editId="1574FE26">
                <wp:simplePos x="0" y="0"/>
                <wp:positionH relativeFrom="margin">
                  <wp:posOffset>-55880</wp:posOffset>
                </wp:positionH>
                <wp:positionV relativeFrom="paragraph">
                  <wp:posOffset>273685</wp:posOffset>
                </wp:positionV>
                <wp:extent cx="1113155" cy="3911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3155" cy="391160"/>
                        </a:xfrm>
                        <a:prstGeom prst="rect">
                          <a:avLst/>
                        </a:prstGeom>
                        <a:solidFill>
                          <a:sysClr val="window" lastClr="FFFFFF"/>
                        </a:solidFill>
                        <a:ln w="6350">
                          <a:solidFill>
                            <a:prstClr val="black"/>
                          </a:solidFill>
                        </a:ln>
                      </wps:spPr>
                      <wps:txbx>
                        <w:txbxContent>
                          <w:p w14:paraId="4EF3C62E" w14:textId="77777777" w:rsidR="0017226A" w:rsidRPr="00162F4B" w:rsidRDefault="0017226A" w:rsidP="00F515C2">
                            <w:pPr>
                              <w:spacing w:after="0" w:line="240" w:lineRule="auto"/>
                              <w:jc w:val="center"/>
                            </w:pPr>
                            <w:r>
                              <w:t>spletni dobavitelj 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4664D24" id="Text Box 11" o:spid="_x0000_s1029" type="#_x0000_t202" style="position:absolute;left:0;text-align:left;margin-left:-4.4pt;margin-top:21.55pt;width:87.65pt;height:30.8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Ls7WgIAAMYEAAAOAAAAZHJzL2Uyb0RvYy54bWysVMFu2zAMvQ/YPwi6r44btNiMOkWWIsOA&#10;oC3QDj0rspwYlUVNUmJnX78nOU67dqdhOSiURD2Sj4++uu5bzfbK+YZMyfOzCWfKSKoasyn5j8fl&#10;p8+c+SBMJTQZVfKD8vx69vHDVWcLdU5b0pVyDCDGF50t+TYEW2SZl1vVCn9GVhlc1uRaEbB1m6xy&#10;ogN6q7PzyeQy68hV1pFU3uP0Zrjks4Rf10qGu7r2KjBdcuQW0urSuo5rNrsSxcYJu23kMQ3xD1m0&#10;ojEIeoK6EUGwnWveQbWNdOSpDmeS2ozqupEq1YBq8smbah62wqpUC8jx9kST/3+w8nZ/71hToXc5&#10;Z0a06NGj6gP7Sj3DEfjprC/g9mDhGHqcwzfV6u2K5LOHS/bKZ3jg4R356GvXxn9UyvAQLTicaI9h&#10;ZETL82l+ccGZxN30S55fpr5kL6+t8+GbopZFo+QObU0ZiP3KhxhfFKNLDOZJN9Wy0TptDn6hHdsL&#10;KADCqajjTAsfcFjyZfrFKgHxxzNtWFfyy+nFZKj1NWSMdcJcayGf3yMAT5sjMwMZkaPQr/vE9nRk&#10;dk3VAcQ6GqTprVw2gF8hw3vhoEVQhvkKd1hqTciJjhZnW3K//nYe/SER3HLWQdsl9z93wikU/t1A&#10;PHEQRsONxno0zK5dEMiCHpBNMvHABT2ataP2CWM3j1FwJYxErJLL4MbNIgwzhsGVaj5PbhC8FWFl&#10;HqwcFRSJfOyfhLPHzgZo4pZG3YviTYMH39hVQ/NdoLpJ3Y/MDjweCcewpI4eBztO4+t98nr5/Mx+&#10;AwAA//8DAFBLAwQUAAYACAAAACEAfe33jd8AAAAJAQAADwAAAGRycy9kb3ducmV2LnhtbEyPwWrD&#10;MBBE74X8g9hCb4nsOHWDazkEQ6HQQFo3hxwVa2ubSithKYn791VO7W2HGWbelpvJaHbB0Q+WBKSL&#10;BBhSa9VAnYDD58t8DcwHSUpqSyjgBz1sqtldKQtlr/SBlyZ0LJaQL6SAPgRXcO7bHo30C+uQovdl&#10;RyNDlGPH1SivsdxovkySnBs5UFzopcO6x/a7ORsBzXuGqXO1fk2z+rhXnd++7bwQD/fT9hlYwCn8&#10;heGGH9GhikwneyblmRYwX0fyIGCVpcBufp4/AjvFI1k9Aa9K/v+D6hcAAP//AwBQSwECLQAUAAYA&#10;CAAAACEAtoM4kv4AAADhAQAAEwAAAAAAAAAAAAAAAAAAAAAAW0NvbnRlbnRfVHlwZXNdLnhtbFBL&#10;AQItABQABgAIAAAAIQA4/SH/1gAAAJQBAAALAAAAAAAAAAAAAAAAAC8BAABfcmVscy8ucmVsc1BL&#10;AQItABQABgAIAAAAIQC83Ls7WgIAAMYEAAAOAAAAAAAAAAAAAAAAAC4CAABkcnMvZTJvRG9jLnht&#10;bFBLAQItABQABgAIAAAAIQB97feN3wAAAAkBAAAPAAAAAAAAAAAAAAAAALQEAABkcnMvZG93bnJl&#10;di54bWxQSwUGAAAAAAQABADzAAAAwAUAAAAA&#10;" fillcolor="window" strokeweight=".5pt">
                <v:path arrowok="t"/>
                <v:textbox inset="0,0,0,0">
                  <w:txbxContent>
                    <w:p w14:paraId="4EF3C62E" w14:textId="77777777" w:rsidR="0017226A" w:rsidRPr="00162F4B" w:rsidRDefault="0017226A" w:rsidP="00F515C2">
                      <w:pPr>
                        <w:spacing w:after="0" w:line="240" w:lineRule="auto"/>
                        <w:jc w:val="center"/>
                      </w:pPr>
                      <w:r>
                        <w:t>spletni dobavitelj 1</w:t>
                      </w:r>
                    </w:p>
                  </w:txbxContent>
                </v:textbox>
                <w10:wrap anchorx="margin"/>
              </v:shape>
            </w:pict>
          </mc:Fallback>
        </mc:AlternateContent>
      </w:r>
      <w:r>
        <w:rPr>
          <w:rFonts w:ascii="Times New Roman" w:hAnsi="Times New Roman"/>
          <w:noProof/>
          <w:sz w:val="24"/>
          <w:lang w:eastAsia="sl-SI"/>
        </w:rPr>
        <mc:AlternateContent>
          <mc:Choice Requires="wps">
            <w:drawing>
              <wp:anchor distT="0" distB="0" distL="114300" distR="114300" simplePos="0" relativeHeight="251658244" behindDoc="0" locked="0" layoutInCell="1" allowOverlap="1" wp14:anchorId="43AA439B" wp14:editId="255675EC">
                <wp:simplePos x="0" y="0"/>
                <wp:positionH relativeFrom="column">
                  <wp:posOffset>2783205</wp:posOffset>
                </wp:positionH>
                <wp:positionV relativeFrom="paragraph">
                  <wp:posOffset>161925</wp:posOffset>
                </wp:positionV>
                <wp:extent cx="15875" cy="1153160"/>
                <wp:effectExtent l="19050" t="0" r="22225" b="2794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875" cy="1153160"/>
                        </a:xfrm>
                        <a:prstGeom prst="line">
                          <a:avLst/>
                        </a:prstGeom>
                        <a:noFill/>
                        <a:ln w="50800"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CFD5057" id="Straight Connector 12" o:spid="_x0000_s1026" style="position:absolute;flip:x;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15pt,12.75pt" to="220.4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iI5QEAAKMDAAAOAAAAZHJzL2Uyb0RvYy54bWysU02P0zAQvSPxHyzfaZKiLCVqutK2Wjis&#10;oFLhB0wdJ7HwlzymSf89Y7d0d+GGyMGa8YzfzLx5Wd/PRrOTDKicbXm1KDmTVrhO2aHl3789vltx&#10;hhFsB9pZ2fKzRH6/eftmPflGLt3odCcDIxCLzeRbPsbom6JAMUoDuHBeWgr2LhiI5Iah6AJMhG50&#10;sSzLu2JyofPBCYlIt7tLkG8yft9LEb/2PcrIdMupt5jPkM9jOovNGpohgB+VuLYB/9CFAWWp6A1q&#10;BxHYz6D+gjJKBIeujwvhTOH6XgmZZ6BpqvKPaQ4jeJlnIXLQ32jC/wcrvpz2gamOdrfkzIKhHR1i&#10;ADWMkW2dtcSgC4yCxNTksaEHW7sPaVYx24N/cuIHUqx4FUwO+kva3AfDeq38ZyqSSaKx2Zx3cL7t&#10;QM6RCbqs6tWHmjNBkaqq31d3eUcFNAkmVfUB4yfpDEtGy7WyiSJo4PSEMTXynJKurXtUWuc1a8um&#10;ltflqiQlCCC19RoimcbT/GgHzkAPJGMRQ4ZEp1WXnicgDMNxqwM7AUmpfvj4sKsTJ1TuVVrqagc4&#10;XvLwjMm5yMyoSFrXyrScWqDv+l7bhC+zWq8zPPOXrKPrzvvwm2RSQi57VW2S2kuf7Jf/1uYXAAAA&#10;//8DAFBLAwQUAAYACAAAACEAddqigOIAAAAKAQAADwAAAGRycy9kb3ducmV2LnhtbEyPTUvDQBCG&#10;74L/YRnBi9jdtukHMZuigiCCSBsFvW2zYxKbnQ3ZbRr/veNJjzPz8M7zZpvRtWLAPjSeNEwnCgRS&#10;6W1DlYbX4uF6DSJEQ9a0nlDDNwbY5OdnmUmtP9EWh12sBIdQSI2GOsYulTKUNToTJr5D4tun752J&#10;PPaVtL05cbhr5UyppXSmIf5Qmw7vaywPu6PTgI9qOBSrryd692/P27uP4WpZvGh9eTHe3oCIOMY/&#10;GH71WR1ydtr7I9kgWg3JfD1nVMNssQDBQJIo7rLnhVpNQeaZ/F8h/wEAAP//AwBQSwECLQAUAAYA&#10;CAAAACEAtoM4kv4AAADhAQAAEwAAAAAAAAAAAAAAAAAAAAAAW0NvbnRlbnRfVHlwZXNdLnhtbFBL&#10;AQItABQABgAIAAAAIQA4/SH/1gAAAJQBAAALAAAAAAAAAAAAAAAAAC8BAABfcmVscy8ucmVsc1BL&#10;AQItABQABgAIAAAAIQCChBiI5QEAAKMDAAAOAAAAAAAAAAAAAAAAAC4CAABkcnMvZTJvRG9jLnht&#10;bFBLAQItABQABgAIAAAAIQB12qKA4gAAAAoBAAAPAAAAAAAAAAAAAAAAAD8EAABkcnMvZG93bnJl&#10;di54bWxQSwUGAAAAAAQABADzAAAATgUAAAAA&#10;" strokecolor="#5b9bd5" strokeweight="4pt">
                <v:stroke dashstyle="3 1" joinstyle="miter"/>
                <o:lock v:ext="edit" shapetype="f"/>
              </v:line>
            </w:pict>
          </mc:Fallback>
        </mc:AlternateContent>
      </w:r>
      <w:r w:rsidR="008E526A">
        <w:t xml:space="preserve">meja z </w:t>
      </w:r>
      <w:r w:rsidR="008E526A">
        <w:rPr>
          <w:rFonts w:ascii="Times New Roman" w:hAnsi="Times New Roman"/>
          <w:sz w:val="24"/>
        </w:rPr>
        <w:t>EU</w:t>
      </w:r>
    </w:p>
    <w:p w14:paraId="1C37DF9E" w14:textId="46926EC5" w:rsidR="00F515C2" w:rsidRPr="00F515C2" w:rsidRDefault="006A4FFA" w:rsidP="00F515C2">
      <w:pPr>
        <w:spacing w:after="160"/>
        <w:jc w:val="both"/>
        <w:rPr>
          <w:rFonts w:ascii="Times New Roman" w:eastAsia="Calibri" w:hAnsi="Times New Roman" w:cs="Times New Roman"/>
        </w:rPr>
      </w:pPr>
      <w:r>
        <w:rPr>
          <w:rFonts w:ascii="Times New Roman" w:hAnsi="Times New Roman"/>
          <w:noProof/>
          <w:lang w:eastAsia="sl-SI"/>
        </w:rPr>
        <mc:AlternateContent>
          <mc:Choice Requires="wps">
            <w:drawing>
              <wp:anchor distT="0" distB="0" distL="114300" distR="114300" simplePos="0" relativeHeight="251658252" behindDoc="0" locked="0" layoutInCell="1" allowOverlap="1" wp14:anchorId="75F06FDD" wp14:editId="0213A44A">
                <wp:simplePos x="0" y="0"/>
                <wp:positionH relativeFrom="column">
                  <wp:posOffset>4222115</wp:posOffset>
                </wp:positionH>
                <wp:positionV relativeFrom="paragraph">
                  <wp:posOffset>179070</wp:posOffset>
                </wp:positionV>
                <wp:extent cx="436880" cy="302260"/>
                <wp:effectExtent l="0" t="76200" r="0" b="2540"/>
                <wp:wrapNone/>
                <wp:docPr id="19" name="Elb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6880" cy="302260"/>
                        </a:xfrm>
                        <a:prstGeom prst="bentConnector3">
                          <a:avLst/>
                        </a:prstGeom>
                        <a:noFill/>
                        <a:ln w="254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9F07A60" id="Elbow Connector 19" o:spid="_x0000_s1026" type="#_x0000_t34" style="position:absolute;margin-left:332.45pt;margin-top:14.1pt;width:34.4pt;height:23.8pt;flip:y;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xq9AEAAMQDAAAOAAAAZHJzL2Uyb0RvYy54bWysU01v2zAMvQ/YfxB0X+wmTZAacQo0aXcp&#10;tgLddmdkyRamL4hanPz7UUqattttmA+CJFKP5HvPq9uDNWwvI2rvWn41qTmTTvhOu77l3789fFpy&#10;hglcB8Y72fKjRH67/vhhNYZGTv3gTScjIxCHzRhaPqQUmqpCMUgLOPFBOgoqHy0kOsa+6iKMhG5N&#10;Na3rRTX62IXohUSk2+0pyNcFXykp0lelUCZmWk69pbLGsu7yWq1X0PQRwqDFuQ34hy4saEdFL1Bb&#10;SMB+Rf0XlNUievQqTYS3lVdKC1lmoGmu6j+meR4gyDILkYPhQhP+P1jxZf8Ume5IuxvOHFjS6N7s&#10;/Mg23jmiz0dGEaJpDNhQ9sY9xTyoOLjn8OjFT6RY9S6YDxhOaQcVLVNGhx9UoTBEM7NDEeB4EUAe&#10;EhN0eT1bLJckk6DQrJ5OF0WgCpoMk6uGiOmz9JblTct30qVLn7MCD/tHTLml1+T80PkHbUxR2zg2&#10;tnw6v65zJSDTKQOJtjYQDeh6zsD05GaRYoFEb3SXn2cgjP1uYyLbAzlqfndzt51ndqjcu7Tc3xZw&#10;OOWV0MlrVicyvNG25cs6f6frBNrcu46lYyAFUtTgeiPPyMblyrLY+TzdK8d5t/Pd8Sm+CEFWKQ2d&#10;bZ29+PZM+7c/3/o3AAAA//8DAFBLAwQUAAYACAAAACEAsgsVzOEAAAAJAQAADwAAAGRycy9kb3du&#10;cmV2LnhtbEyPTU/DMAyG70j8h8hI3Fj6AW0pTSeEGLtwgIEmccta05Q1TtVkW/n3mBPcbPnR6+et&#10;lrMdxBEn3ztSEC8iEEiNa3vqFLy/ra4KED5oavXgCBV8o4dlfX5W6bJ1J3rF4yZ0gkPIl1qBCWEs&#10;pfSNQav9wo1IfPt0k9WB16mT7aRPHG4HmURRJq3uiT8YPeKDwWa/OVgF3nys0n2+/oq3T48v6/h5&#10;a8bYKnV5Md/fgQg4hz8YfvVZHWp22rkDtV4MCrLs+pZRBUmRgGAgT9McxI6HmwJkXcn/DeofAAAA&#10;//8DAFBLAQItABQABgAIAAAAIQC2gziS/gAAAOEBAAATAAAAAAAAAAAAAAAAAAAAAABbQ29udGVu&#10;dF9UeXBlc10ueG1sUEsBAi0AFAAGAAgAAAAhADj9If/WAAAAlAEAAAsAAAAAAAAAAAAAAAAALwEA&#10;AF9yZWxzLy5yZWxzUEsBAi0AFAAGAAgAAAAhAE+IXGr0AQAAxAMAAA4AAAAAAAAAAAAAAAAALgIA&#10;AGRycy9lMm9Eb2MueG1sUEsBAi0AFAAGAAgAAAAhALILFczhAAAACQEAAA8AAAAAAAAAAAAAAAAA&#10;TgQAAGRycy9kb3ducmV2LnhtbFBLBQYAAAAABAAEAPMAAABcBQAAAAA=&#10;" strokecolor="#5b9bd5" strokeweight="2pt">
                <v:stroke endarrow="block"/>
                <o:lock v:ext="edit" shapetype="f"/>
              </v:shape>
            </w:pict>
          </mc:Fallback>
        </mc:AlternateContent>
      </w:r>
      <w:r>
        <w:rPr>
          <w:rFonts w:ascii="Times New Roman" w:hAnsi="Times New Roman"/>
          <w:noProof/>
          <w:lang w:eastAsia="sl-SI"/>
        </w:rPr>
        <mc:AlternateContent>
          <mc:Choice Requires="wps">
            <w:drawing>
              <wp:anchor distT="0" distB="0" distL="114300" distR="114300" simplePos="0" relativeHeight="251658247" behindDoc="0" locked="0" layoutInCell="1" allowOverlap="1" wp14:anchorId="24007A55" wp14:editId="26AE8C20">
                <wp:simplePos x="0" y="0"/>
                <wp:positionH relativeFrom="column">
                  <wp:posOffset>1057275</wp:posOffset>
                </wp:positionH>
                <wp:positionV relativeFrom="paragraph">
                  <wp:posOffset>123190</wp:posOffset>
                </wp:positionV>
                <wp:extent cx="316230" cy="356870"/>
                <wp:effectExtent l="0" t="0" r="26670" b="81280"/>
                <wp:wrapNone/>
                <wp:docPr id="13" name="Elb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6230" cy="356870"/>
                        </a:xfrm>
                        <a:prstGeom prst="bentConnector3">
                          <a:avLst/>
                        </a:prstGeom>
                        <a:noFill/>
                        <a:ln w="254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2896371" id="Elbow Connector 13" o:spid="_x0000_s1026" type="#_x0000_t34" style="position:absolute;margin-left:83.25pt;margin-top:9.7pt;width:24.9pt;height:28.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oY7gEAALoDAAAOAAAAZHJzL2Uyb0RvYy54bWysU02P2yAQvVfqf0DcGztJk6ZWnJU22e1l&#10;1Uba9geMMbZRgUFA4+TfdyAfu9veqvqAgBnezHvzvL47Gs0O0geFtubTScmZtAJbZfua//j++GHF&#10;WYhgW9BoZc1PMvC7zft369FVcoYD6lZ6RiA2VKOr+RCjq4oiiEEaCBN00lKwQ28g0tH3RethJHSj&#10;i1lZLosRfes8ChkC3e7OQb7J+F0nRfzWdUFGpmtOvcW8+rw2aS02a6h6D25Q4tIG/EMXBpSlojeo&#10;HURgv7z6C8oo4TFgFycCTYFdp4TMHIjNtPyDzfMATmYuJE5wN5nC/4MVXw97z1RLs5tzZsHQjB50&#10;gyPborUkH3pGEZJpdKGi7K3d+0RUHO2ze0LxM1CseBNMh+DOacfOm5ROTNkxy366yS6PkQm6nE+X&#10;szkNR1BovliuPuWxFFBdHzsf4heJhqVNzRtp4627eZYdDk8hpkaguianqhYfldZ5xtqyseazxccy&#10;VQKyWqch0tY4Ih9szxnonjwsos+QAbVq0/MEFHzfbLVnByAfLe4/3+8WSRMq9yYt1d5BGM55OXR2&#10;mFGRbK6VqfmqTN/5OoLSD7Zl8eRI9+gV2F7LC7K2qbLMJr6we1E27RpsT3t/lZ8Mkhu6mDk58PWZ&#10;9q9/uc1vAAAA//8DAFBLAwQUAAYACAAAACEAmNg9u94AAAAJAQAADwAAAGRycy9kb3ducmV2Lnht&#10;bEyPwU7DMAyG70i8Q2QkLoilLSyM0nRiE9sJITH6AFlrmorGqZp0K2+POcHNv/zp9+diPbtenHAM&#10;nScN6SIBgVT7pqNWQ/Wxu12BCNFQY3pPqOEbA6zLy4vC5I0/0zueDrEVXEIhNxpsjEMuZagtOhMW&#10;fkDi3acfnYkcx1Y2ozlzuetlliRKOtMRX7BmwK3F+uswOQ3DS1VlrfXb/e7tZjOt1GtIN0Hr66v5&#10;+QlExDn+wfCrz+pQstPRT9QE0XNWaskoD4/3IBjIUnUH4qjhYalAloX8/0H5AwAA//8DAFBLAQIt&#10;ABQABgAIAAAAIQC2gziS/gAAAOEBAAATAAAAAAAAAAAAAAAAAAAAAABbQ29udGVudF9UeXBlc10u&#10;eG1sUEsBAi0AFAAGAAgAAAAhADj9If/WAAAAlAEAAAsAAAAAAAAAAAAAAAAALwEAAF9yZWxzLy5y&#10;ZWxzUEsBAi0AFAAGAAgAAAAhAGQ5GhjuAQAAugMAAA4AAAAAAAAAAAAAAAAALgIAAGRycy9lMm9E&#10;b2MueG1sUEsBAi0AFAAGAAgAAAAhAJjYPbveAAAACQEAAA8AAAAAAAAAAAAAAAAASAQAAGRycy9k&#10;b3ducmV2LnhtbFBLBQYAAAAABAAEAPMAAABTBQAAAAA=&#10;" strokecolor="#5b9bd5" strokeweight="2pt">
                <v:stroke endarrow="block"/>
                <o:lock v:ext="edit" shapetype="f"/>
              </v:shape>
            </w:pict>
          </mc:Fallback>
        </mc:AlternateContent>
      </w:r>
      <w:r>
        <w:rPr>
          <w:rFonts w:ascii="Times New Roman" w:hAnsi="Times New Roman"/>
          <w:noProof/>
          <w:lang w:eastAsia="sl-SI"/>
        </w:rPr>
        <mc:AlternateContent>
          <mc:Choice Requires="wps">
            <w:drawing>
              <wp:anchor distT="0" distB="0" distL="114300" distR="114300" simplePos="0" relativeHeight="251658243" behindDoc="0" locked="0" layoutInCell="1" allowOverlap="1" wp14:anchorId="4161CAE6" wp14:editId="332A27CC">
                <wp:simplePos x="0" y="0"/>
                <wp:positionH relativeFrom="margin">
                  <wp:align>right</wp:align>
                </wp:positionH>
                <wp:positionV relativeFrom="paragraph">
                  <wp:posOffset>14605</wp:posOffset>
                </wp:positionV>
                <wp:extent cx="1057275" cy="340995"/>
                <wp:effectExtent l="0" t="0" r="9525" b="190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7275" cy="340995"/>
                        </a:xfrm>
                        <a:prstGeom prst="rect">
                          <a:avLst/>
                        </a:prstGeom>
                        <a:solidFill>
                          <a:sysClr val="window" lastClr="FFFFFF"/>
                        </a:solidFill>
                        <a:ln w="6350">
                          <a:solidFill>
                            <a:prstClr val="black"/>
                          </a:solidFill>
                        </a:ln>
                      </wps:spPr>
                      <wps:txbx>
                        <w:txbxContent>
                          <w:p w14:paraId="116F5F61" w14:textId="77777777" w:rsidR="0017226A" w:rsidRPr="00162F4B" w:rsidRDefault="0017226A" w:rsidP="00F515C2">
                            <w:pPr>
                              <w:spacing w:after="0" w:line="240" w:lineRule="auto"/>
                              <w:jc w:val="center"/>
                            </w:pPr>
                            <w:r>
                              <w:t>dobavitelj potrošnikom 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161CAE6" id="Text Box 15" o:spid="_x0000_s1030" type="#_x0000_t202" style="position:absolute;left:0;text-align:left;margin-left:32.05pt;margin-top:1.15pt;width:83.25pt;height:26.85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EWOWgIAAMYEAAAOAAAAZHJzL2Uyb0RvYy54bWysVE1v2zAMvQ/YfxB0X+1+t0adImuRYUDQ&#10;FkiHnhVZbozKoiYpsbNfvyc5Trt2p2E5KJREPZKPj7667lvNNsr5hkzJDw9yzpSRVDXmueQ/Hmdf&#10;LjjzQZhKaDKq5Fvl+fXk86erzhbqiFakK+UYQIwvOlvyVQi2yDIvV6oV/oCsMrisybUiYOues8qJ&#10;Duitzo7y/CzryFXWkVTe4/R2uOSThF/XSob7uvYqMF1y5BbS6tK6jGs2uRLFsxN21chdGuIfsmhF&#10;YxB0D3UrgmBr13yAahvpyFMdDiS1GdV1I1WqAdUc5u+qWayEVakWkOPtnib//2Dl3ebBsaZC7045&#10;M6JFjx5VH9hX6hmOwE9nfQG3hYVj6HEO31Srt3OSLx4u2Ruf4YGHd+Sjr10b/1Epw0O0YLunPYaR&#10;ES0/PT86R3iJu+OT/PIyxc1eX1vnwzdFLYtGyR3amjIQm7kPMb4oRpcYzJNuqlmjddps/Y12bCOg&#10;AAinoo4zLXzAYcln6RerBMQfz7RhXcnPjk/zoda3kDHWHnOphXz5iAA8bXbMDGREjkK/7BPbJyOz&#10;S6q2INbRIE1v5awB/BwZPggHLYIyzFe4x1JrQk60szhbkfv1t/PoD4nglrMO2i65/7kWTqHw7wbi&#10;iYMwGm40lqNh1u0NgaxDTK6VycQDF/Ro1o7aJ4zdNEbBlTASsUougxs3N2GYMQyuVNNpcoPgrQhz&#10;s7ByVFAk8rF/Es7uOhugiTsadS+Kdw0efGNXDU3XgeomdT8yO/C4IxzDkjq6G+w4jW/3yev18zP5&#10;DQAA//8DAFBLAwQUAAYACAAAACEABw5GutsAAAAFAQAADwAAAGRycy9kb3ducmV2LnhtbEyPQUvE&#10;MBSE74L/ITzBm5t2yxapfV2WgiAoqF0PHrPNsy0mL6HJ7tZ/b/akx2GGmW/q7WKNONEcJscI+SoD&#10;Qdw7PfGA8LF/vLsHEaJirYxjQvihANvm+qpWlXZnfqdTFweRSjhUCmGM0VdShn4kq8LKeeLkfbnZ&#10;qpjkPEg9q3Mqt0aus6yUVk2cFkblqR2p/+6OFqF7Kyj3vjVPedF+vuoh7J5fAuLtzbJ7ABFpiX9h&#10;uOAndGgS08EdWQdhENKRiLAuQFzMstyAOCBsygxkU8v/9M0vAAAA//8DAFBLAQItABQABgAIAAAA&#10;IQC2gziS/gAAAOEBAAATAAAAAAAAAAAAAAAAAAAAAABbQ29udGVudF9UeXBlc10ueG1sUEsBAi0A&#10;FAAGAAgAAAAhADj9If/WAAAAlAEAAAsAAAAAAAAAAAAAAAAALwEAAF9yZWxzLy5yZWxzUEsBAi0A&#10;FAAGAAgAAAAhANUYRY5aAgAAxgQAAA4AAAAAAAAAAAAAAAAALgIAAGRycy9lMm9Eb2MueG1sUEsB&#10;Ai0AFAAGAAgAAAAhAAcORrrbAAAABQEAAA8AAAAAAAAAAAAAAAAAtAQAAGRycy9kb3ducmV2Lnht&#10;bFBLBQYAAAAABAAEAPMAAAC8BQAAAAA=&#10;" fillcolor="window" strokeweight=".5pt">
                <v:path arrowok="t"/>
                <v:textbox inset="0,0,0,0">
                  <w:txbxContent>
                    <w:p w14:paraId="116F5F61" w14:textId="77777777" w:rsidR="0017226A" w:rsidRPr="00162F4B" w:rsidRDefault="0017226A" w:rsidP="00F515C2">
                      <w:pPr>
                        <w:spacing w:after="0" w:line="240" w:lineRule="auto"/>
                        <w:jc w:val="center"/>
                      </w:pPr>
                      <w:r>
                        <w:t>dobavitelj potrošnikom 1</w:t>
                      </w:r>
                    </w:p>
                  </w:txbxContent>
                </v:textbox>
                <w10:wrap anchorx="margin"/>
              </v:shape>
            </w:pict>
          </mc:Fallback>
        </mc:AlternateContent>
      </w:r>
    </w:p>
    <w:p w14:paraId="268A6261" w14:textId="49B2C057" w:rsidR="00F515C2" w:rsidRPr="00F515C2" w:rsidRDefault="006A4FFA" w:rsidP="00F515C2">
      <w:pPr>
        <w:spacing w:after="160"/>
        <w:jc w:val="both"/>
        <w:rPr>
          <w:rFonts w:ascii="Times New Roman" w:eastAsia="Calibri" w:hAnsi="Times New Roman" w:cs="Times New Roman"/>
        </w:rPr>
      </w:pPr>
      <w:r>
        <w:rPr>
          <w:rFonts w:ascii="Times New Roman" w:hAnsi="Times New Roman"/>
          <w:noProof/>
          <w:lang w:eastAsia="sl-SI"/>
        </w:rPr>
        <mc:AlternateContent>
          <mc:Choice Requires="wps">
            <w:drawing>
              <wp:anchor distT="0" distB="0" distL="114300" distR="114300" simplePos="0" relativeHeight="251658253" behindDoc="0" locked="0" layoutInCell="1" allowOverlap="1" wp14:anchorId="5FB19FFC" wp14:editId="30E7DA69">
                <wp:simplePos x="0" y="0"/>
                <wp:positionH relativeFrom="column">
                  <wp:posOffset>4230370</wp:posOffset>
                </wp:positionH>
                <wp:positionV relativeFrom="paragraph">
                  <wp:posOffset>195580</wp:posOffset>
                </wp:positionV>
                <wp:extent cx="428625" cy="342265"/>
                <wp:effectExtent l="0" t="0" r="9525" b="76835"/>
                <wp:wrapNone/>
                <wp:docPr id="20" name="Elb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8625" cy="342265"/>
                        </a:xfrm>
                        <a:prstGeom prst="bentConnector3">
                          <a:avLst/>
                        </a:prstGeom>
                        <a:noFill/>
                        <a:ln w="254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79A34CF" id="Elbow Connector 20" o:spid="_x0000_s1026" type="#_x0000_t34" style="position:absolute;margin-left:333.1pt;margin-top:15.4pt;width:33.75pt;height:26.9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GTP6gEAALoDAAAOAAAAZHJzL2Uyb0RvYy54bWysU8tu2zAQvBfoPxC811IU23AFywFiJ70E&#10;bYCkH7CmKIkoX1iylv33XVK207S3ojoQ3PfOcLS+OxrNDhKDcrbhN7OSM2mFa5XtG/799fHTirMQ&#10;wbagnZUNP8nA7zYfP6xHX8vKDU63Ehk1saEefcOHGH1dFEEM0kCYOS8tBTuHBiKZ2BctwkjdjS6q&#10;slwWo8PWoxMyBPLupiDf5P5dJ0X81nVBRqYbTrvFfGI+9+ksNmuoewQ/KHFeA/5hCwPK0tBrqx1E&#10;YD9R/dXKKIEuuC7OhDOF6zolZMZAaG7KP9C8DOBlxkLkBH+lKfy/tuLr4RmZahteET0WDL3Rg967&#10;kW2dtUSfQ0YRomn0oabsrX3GBFQc7Yt/cuJHoFjxLpiM4Ke0Y4cmpRNSdsy0n660y2NkgpzzarWs&#10;FpwJCt3Oq2q5SPMKqC/FHkP8Ip1h6dLwvbTxut1tph0OTyFORZfkNNW6R6U1+aHWlo0EcjEvCacA&#10;klqnIdLVeAIfbM8Z6J40LCLmlsFp1abyVB2w3281sgOQjhb3n+93lx3fpaXZOwjDlJdDk8KMiiRz&#10;rUzDV2X6JncEpR9sy+LJE+8RFdheyzN6bdNkmUV8RvfGbLrtXXt6xgv9JJBM2lnMSYG/2/mR3n65&#10;zS8AAAD//wMAUEsDBBQABgAIAAAAIQDtYmLv3wAAAAkBAAAPAAAAZHJzL2Rvd25yZXYueG1sTI9B&#10;TsMwEEX3SNzBGiQ2iDpNkBOlcSpaUVYIiZIDuPE0jojHUey04faYFSxH8/T/+9V2sQO74OR7RxLW&#10;qwQYUut0T52E5vPwWADzQZFWgyOU8I0etvXtTaVK7a70gZdj6FgMIV8qCSaEseTctwat8is3IsXf&#10;2U1WhXhOHdeTusZwO/A0SQS3qqfYYNSIe4Pt13G2EsaXpkk74/avh/eH3VyIN7/eeSnv75bnDbCA&#10;S/iD4Vc/qkMdnU5uJu3ZIEEIkUZUQpbECRHIsywHdpJQPOXA64r/X1D/AAAA//8DAFBLAQItABQA&#10;BgAIAAAAIQC2gziS/gAAAOEBAAATAAAAAAAAAAAAAAAAAAAAAABbQ29udGVudF9UeXBlc10ueG1s&#10;UEsBAi0AFAAGAAgAAAAhADj9If/WAAAAlAEAAAsAAAAAAAAAAAAAAAAALwEAAF9yZWxzLy5yZWxz&#10;UEsBAi0AFAAGAAgAAAAhACbwZM/qAQAAugMAAA4AAAAAAAAAAAAAAAAALgIAAGRycy9lMm9Eb2Mu&#10;eG1sUEsBAi0AFAAGAAgAAAAhAO1iYu/fAAAACQEAAA8AAAAAAAAAAAAAAAAARAQAAGRycy9kb3du&#10;cmV2LnhtbFBLBQYAAAAABAAEAPMAAABQBQAAAAA=&#10;" strokecolor="#5b9bd5" strokeweight="2pt">
                <v:stroke endarrow="block"/>
                <o:lock v:ext="edit" shapetype="f"/>
              </v:shape>
            </w:pict>
          </mc:Fallback>
        </mc:AlternateContent>
      </w:r>
      <w:r>
        <w:rPr>
          <w:rFonts w:ascii="Times New Roman" w:hAnsi="Times New Roman"/>
          <w:noProof/>
          <w:lang w:eastAsia="sl-SI"/>
        </w:rPr>
        <mc:AlternateContent>
          <mc:Choice Requires="wps">
            <w:drawing>
              <wp:anchor distT="0" distB="0" distL="114300" distR="114300" simplePos="0" relativeHeight="251658249" behindDoc="0" locked="0" layoutInCell="1" allowOverlap="1" wp14:anchorId="3C537CDC" wp14:editId="3DE3ABB0">
                <wp:simplePos x="0" y="0"/>
                <wp:positionH relativeFrom="column">
                  <wp:posOffset>1057275</wp:posOffset>
                </wp:positionH>
                <wp:positionV relativeFrom="paragraph">
                  <wp:posOffset>195580</wp:posOffset>
                </wp:positionV>
                <wp:extent cx="317500" cy="356870"/>
                <wp:effectExtent l="0" t="76200" r="0" b="5080"/>
                <wp:wrapNone/>
                <wp:docPr id="17" name="Elb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7500" cy="356870"/>
                        </a:xfrm>
                        <a:prstGeom prst="bentConnector3">
                          <a:avLst/>
                        </a:prstGeom>
                        <a:noFill/>
                        <a:ln w="254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4CE8C19" id="Elbow Connector 17" o:spid="_x0000_s1026" type="#_x0000_t34" style="position:absolute;margin-left:83.25pt;margin-top:15.4pt;width:25pt;height:28.1pt;flip: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vC8wEAAMQDAAAOAAAAZHJzL2Uyb0RvYy54bWysU8tu2zAQvBfoPxC815LtOnYFywFiJ70E&#10;rYG0va8oUiLKF0jWkv++S8pxkvZWVAeC5C5nd2dG29tRK3LiPkhrajqflZRww2wrTVfT798ePmwo&#10;CRFMC8oaXtMzD/R29/7ddnAVX9jeqpZ7giAmVIOraR+jq4oisJ5rCDPruMGgsF5DxKPvitbDgOha&#10;FYuyvCkG61vnLeMh4O1hCtJdxheCs/hViMAjUTXF3mJefV6btBa7LVSdB9dLdmkD/qELDdJg0SvU&#10;ASKQX17+BaUl8zZYEWfM6sIKIRnPM+A08/KPaZ56cDzPguQEd6Up/D9Y9uV09ES2qN2aEgMaNbpX&#10;jR3I3hqD9FlPMII0DS5UmL03R58GZaN5co+W/QwYK94E0yG4KW0UXhOhpPuBFTJDODMZswDnqwB8&#10;jITh5XK+XpUoE8PQcnWzWWeBCqgSTKrqfIifudUkbWracBOvfS4zPJweQ0wtvSSnh8Y+SKWy2sqQ&#10;oaaL1cdcCdB0QkHEotohDcF0lIDq0M0s+gwZrJJtep6Agu+avfLkBOio1d2nu8MqsYPl3qSl/g4Q&#10;+ikvhyavaRnR8Erqmm7K9E3XEaS6Ny2JZ4cKRC/BdIpfkJVJlXm282W6F47TrrHt+eifhUCr5IYu&#10;tk5efH3G/eufb/cbAAD//wMAUEsDBBQABgAIAAAAIQC9BzQ53wAAAAkBAAAPAAAAZHJzL2Rvd25y&#10;ZXYueG1sTI/BTsMwEETvSPyDtUjcqJ1WpFWIUyFE6YUDLagSNzde4tB4HcVuG/6e7QmOM/s0O1Mu&#10;R9+JEw6xDaQhmygQSHWwLTUaPt5XdwsQMRmypguEGn4wwrK6vipNYcOZNnjapkZwCMXCaHAp9YWU&#10;sXboTZyEHolvX2HwJrEcGmkHc+Zw38mpUrn0piX+4EyPTw7rw/boNUT3uZod5uvvbPfy/LbOXneu&#10;z7zWtzfj4wOIhGP6g+FSn6tDxZ324Ug2io51nt8zqmGmeAID0+xi7DUs5gpkVcr/C6pfAAAA//8D&#10;AFBLAQItABQABgAIAAAAIQC2gziS/gAAAOEBAAATAAAAAAAAAAAAAAAAAAAAAABbQ29udGVudF9U&#10;eXBlc10ueG1sUEsBAi0AFAAGAAgAAAAhADj9If/WAAAAlAEAAAsAAAAAAAAAAAAAAAAALwEAAF9y&#10;ZWxzLy5yZWxzUEsBAi0AFAAGAAgAAAAhABl8W8LzAQAAxAMAAA4AAAAAAAAAAAAAAAAALgIAAGRy&#10;cy9lMm9Eb2MueG1sUEsBAi0AFAAGAAgAAAAhAL0HNDnfAAAACQEAAA8AAAAAAAAAAAAAAAAATQQA&#10;AGRycy9kb3ducmV2LnhtbFBLBQYAAAAABAAEAPMAAABZBQAAAAA=&#10;" strokecolor="#5b9bd5" strokeweight="2pt">
                <v:stroke endarrow="block"/>
                <o:lock v:ext="edit" shapetype="f"/>
              </v:shape>
            </w:pict>
          </mc:Fallback>
        </mc:AlternateContent>
      </w:r>
      <w:r>
        <w:rPr>
          <w:rFonts w:ascii="Times New Roman" w:hAnsi="Times New Roman"/>
          <w:noProof/>
          <w:lang w:eastAsia="sl-SI"/>
        </w:rPr>
        <mc:AlternateContent>
          <mc:Choice Requires="wps">
            <w:drawing>
              <wp:anchor distT="0" distB="0" distL="114300" distR="114300" simplePos="0" relativeHeight="251658245" behindDoc="0" locked="0" layoutInCell="1" allowOverlap="1" wp14:anchorId="69E9D67E" wp14:editId="34C644FD">
                <wp:simplePos x="0" y="0"/>
                <wp:positionH relativeFrom="column">
                  <wp:posOffset>1351280</wp:posOffset>
                </wp:positionH>
                <wp:positionV relativeFrom="paragraph">
                  <wp:posOffset>70485</wp:posOffset>
                </wp:positionV>
                <wp:extent cx="2870200" cy="285750"/>
                <wp:effectExtent l="0" t="0" r="635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0200" cy="285750"/>
                        </a:xfrm>
                        <a:prstGeom prst="rect">
                          <a:avLst/>
                        </a:prstGeom>
                        <a:noFill/>
                        <a:ln w="6350">
                          <a:solidFill>
                            <a:prstClr val="black"/>
                          </a:solidFill>
                        </a:ln>
                      </wps:spPr>
                      <wps:txbx>
                        <w:txbxContent>
                          <w:p w14:paraId="4A1F1A6D" w14:textId="77777777" w:rsidR="0017226A" w:rsidRPr="00162F4B" w:rsidRDefault="0017226A" w:rsidP="00F515C2">
                            <w:pPr>
                              <w:spacing w:after="0" w:line="240" w:lineRule="auto"/>
                              <w:jc w:val="center"/>
                            </w:pPr>
                            <w:r>
                              <w:t>prevoznik, ki „uvaža“ blago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9E9D67E" id="Text Box 14" o:spid="_x0000_s1031" type="#_x0000_t202" style="position:absolute;left:0;text-align:left;margin-left:106.4pt;margin-top:5.55pt;width:226pt;height:2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na7SAIAAI0EAAAOAAAAZHJzL2Uyb0RvYy54bWysVE1P3DAQvVfqf7B8L1m25UMRWbQFUVVa&#10;ARJUnL2Ow0Y4Hnfs3YT++j47G0C0p6oXZ+x5nvG8N5Oz86GzYmc4tOQqeXgwk8I4TXXrHiv54/7q&#10;06kUISpXK0vOVPLZBHm++PjhrPelmdOGbG1YIIgLZe8ruYnRl0UR9MZ0KhyQNw7OhrhTEVt+LGpW&#10;PaJ3tpjPZsdFT1x7Jm1CwOnl6JSLHL9pjI43TRNMFLaSeFvMK+d1ndZicabKR1Z+0+r9M9Q/vKJT&#10;rUPSl1CXKiqx5faPUF2rmQI18UBTV1DTtNrkGlDN4exdNXcb5U2uBeQE/0JT+H9h9fXulkVbQ7sv&#10;UjjVQaN7M0TxlQaBI/DT+1ACducBjAPOgc21Br8i/RQAKd5gxgsB6MTH0HCXvqhU4CIkeH6hPaXR&#10;OJyfnsygpRQavvnp0clR1qV4ve05xG+GOpGMSjJkzS9Qu1WIKb8qJ0hK5uiqtTZLa53oK3n8GSGT&#10;J5Bt6+RMm3TlwrLYKTTH2ir9lMpFrDco7KzbFzjWlEqNw3rIpB1NBK2pfgY/TGOHBa+vWoRfqRBv&#10;FaOlUB7GJN5gaSzhTbS3pNgQ//rbecJDaXil6NGilQw/t4qNFPa7Qw+kfp4Mnoz1ZLhtd0Eo7BAD&#10;6HU2cYGjncyGqXvA9CxTFriU08hVSR152lzEcVQwf9oslxmGvvUqrtyd11MjJCLvhwfFfi9QhLTX&#10;NLWvKt/pNGJHpZbbSE2bRUzMjjzuCUfPZz3285mG6u0+o17/IovfAAAA//8DAFBLAwQUAAYACAAA&#10;ACEARbQc1t4AAAAJAQAADwAAAGRycy9kb3ducmV2LnhtbEyPwU7DMBBE70j8g7VIXBB1HJWIhjgV&#10;qlQJBBwIfMA2XuKosR3FbhP+nuUEx9kZzbyttosbxJmm2AevQa0yEOTbYHrfafj82N/eg4gJvcEh&#10;eNLwTRG29eVFhaUJs3+nc5M6wSU+lqjBpjSWUsbWksO4CiN59r7C5DCxnDppJpy53A0yz7JCOuw9&#10;L1gcaWepPTYnpwGfbl7c+m22brd/VrLpNvR63Gh9fbU8PoBItKS/MPziMzrUzHQIJ2+iGDTkKmf0&#10;xIZSIDhQFGs+HDTcFQpkXcn/H9Q/AAAA//8DAFBLAQItABQABgAIAAAAIQC2gziS/gAAAOEBAAAT&#10;AAAAAAAAAAAAAAAAAAAAAABbQ29udGVudF9UeXBlc10ueG1sUEsBAi0AFAAGAAgAAAAhADj9If/W&#10;AAAAlAEAAAsAAAAAAAAAAAAAAAAALwEAAF9yZWxzLy5yZWxzUEsBAi0AFAAGAAgAAAAhADkGdrtI&#10;AgAAjQQAAA4AAAAAAAAAAAAAAAAALgIAAGRycy9lMm9Eb2MueG1sUEsBAi0AFAAGAAgAAAAhAEW0&#10;HNbeAAAACQEAAA8AAAAAAAAAAAAAAAAAogQAAGRycy9kb3ducmV2LnhtbFBLBQYAAAAABAAEAPMA&#10;AACtBQAAAAA=&#10;" filled="f" strokeweight=".5pt">
                <v:path arrowok="t"/>
                <v:textbox inset="0,0,0,0">
                  <w:txbxContent>
                    <w:p w14:paraId="4A1F1A6D" w14:textId="77777777" w:rsidR="0017226A" w:rsidRPr="00162F4B" w:rsidRDefault="0017226A" w:rsidP="00F515C2">
                      <w:pPr>
                        <w:spacing w:after="0" w:line="240" w:lineRule="auto"/>
                        <w:jc w:val="center"/>
                      </w:pPr>
                      <w:r>
                        <w:t>prevoznik, ki „uvaža“ blago</w:t>
                      </w:r>
                    </w:p>
                  </w:txbxContent>
                </v:textbox>
              </v:shape>
            </w:pict>
          </mc:Fallback>
        </mc:AlternateContent>
      </w:r>
    </w:p>
    <w:p w14:paraId="25ECDCA3" w14:textId="1A64FEA9" w:rsidR="00F515C2" w:rsidRPr="00F515C2" w:rsidRDefault="006A4FFA" w:rsidP="00F515C2">
      <w:pPr>
        <w:spacing w:after="160"/>
        <w:jc w:val="both"/>
        <w:rPr>
          <w:rFonts w:ascii="Times New Roman" w:eastAsia="Calibri" w:hAnsi="Times New Roman" w:cs="Times New Roman"/>
        </w:rPr>
      </w:pPr>
      <w:r>
        <w:rPr>
          <w:rFonts w:ascii="Times New Roman" w:hAnsi="Times New Roman"/>
          <w:noProof/>
          <w:lang w:eastAsia="sl-SI"/>
        </w:rPr>
        <mc:AlternateContent>
          <mc:Choice Requires="wps">
            <w:drawing>
              <wp:anchor distT="0" distB="0" distL="114300" distR="114300" simplePos="0" relativeHeight="251658248" behindDoc="0" locked="0" layoutInCell="1" allowOverlap="1" wp14:anchorId="4AD6800E" wp14:editId="18734D31">
                <wp:simplePos x="0" y="0"/>
                <wp:positionH relativeFrom="margin">
                  <wp:posOffset>-87630</wp:posOffset>
                </wp:positionH>
                <wp:positionV relativeFrom="paragraph">
                  <wp:posOffset>139065</wp:posOffset>
                </wp:positionV>
                <wp:extent cx="1144905" cy="361315"/>
                <wp:effectExtent l="0" t="0" r="0" b="6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4905" cy="361315"/>
                        </a:xfrm>
                        <a:prstGeom prst="rect">
                          <a:avLst/>
                        </a:prstGeom>
                        <a:solidFill>
                          <a:sysClr val="window" lastClr="FFFFFF"/>
                        </a:solidFill>
                        <a:ln w="6350">
                          <a:solidFill>
                            <a:prstClr val="black"/>
                          </a:solidFill>
                        </a:ln>
                      </wps:spPr>
                      <wps:txbx>
                        <w:txbxContent>
                          <w:p w14:paraId="5AA4FC75" w14:textId="77777777" w:rsidR="0017226A" w:rsidRPr="00162F4B" w:rsidRDefault="0017226A" w:rsidP="00F515C2">
                            <w:pPr>
                              <w:spacing w:after="0" w:line="240" w:lineRule="auto"/>
                              <w:jc w:val="center"/>
                            </w:pPr>
                            <w:r>
                              <w:t>spletni dobavitelj 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AD6800E" id="Text Box 16" o:spid="_x0000_s1032" type="#_x0000_t202" style="position:absolute;left:0;text-align:left;margin-left:-6.9pt;margin-top:10.95pt;width:90.15pt;height:28.4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lWAIAAMYEAAAOAAAAZHJzL2Uyb0RvYy54bWysVF1v2jAUfZ+0/2D5fQTagjbUULFWTJNQ&#10;W4lOfTaOU6I6vp5tSNiv37GT0K7d0zQezLV9fD/OPTeXV22t2UE5X5HJ+WQ05kwZSUVlnnL+42H1&#10;6TNnPghTCE1G5fyoPL9afPxw2di5OqMd6UI5BifGzxub810Idp5lXu5ULfyIrDK4LMnVImDrnrLC&#10;iQbea52djcezrCFXWEdSeY/Tm+6SL5L/slQy3JWlV4HpnCO3kFaX1m1cs8WlmD85YXeV7NMQ/5BF&#10;LSqDoCdXNyIItnfVO1d1JR15KsNIUp1RWVZSpRpQzWT8pprNTliVagE53p5o8v/Prbw93DtWFejd&#10;jDMjavToQbWBfaWW4Qj8NNbPAdtYAEOLc2BTrd6uST57QLJXmO6BBzry0Zaujv+olOEhWnA80R7D&#10;yOhtcnHxZTzlTOLufDY5n0xj3OzltXU+fFNUs2jk3KGtKQNxWPvQQQdIDOZJV8Wq0jptjv5aO3YQ&#10;UACEU1DDmRY+4DDnq/Tro/3xTBvW5Hx2Ph13tb52GWOdfG61kM/vPSB7bXpmOjIiR6HdtontE7Nb&#10;Ko4g1lEnTW/lqoL7NTK8Fw5aBGWYr3CHpdSEnKi3ONuR+/W384iHRHDLWQNt59z/3AunUPh3A/HE&#10;QRgMNxjbwTD7+ppA1gSTa2Uy8cAFPZilo/oRY7eMUXAljESsnMvghs116GYMgyvVcplgELwVYW02&#10;Vg4KikQ+tI/C2b6zAZq4pUH3Yv6mwR02dtXQch+orFL3I7Mdjz3hGJakn36w4zS+3ifUy+dn8RsA&#10;AP//AwBQSwMEFAAGAAgAAAAhAJMDaR/eAAAACQEAAA8AAABkcnMvZG93bnJldi54bWxMj09Lw0AU&#10;xO+C32F5grd2sw3GGPNSSkAQFNToweM2+0yC+4/sto3f3u1Jj8MMM7+pt4vR7EhzmJxFEOsMGNne&#10;qckOCB/vD6sSWIjSKqmdJYQfCrBtLi9qWSl3sm907OLAUokNlUQYY/QV56Efyciwdp5s8r7cbGRM&#10;ch64muUplRvNN1lWcCMnmxZG6akdqf/uDgahe81JeN/qR5G3ny9qCLun54B4fbXs7oFFWuJfGM74&#10;CR2axLR3B6sC0wgrkSf0iLARd8DOgaK4AbZHuC1L4E3N/z9ofgEAAP//AwBQSwECLQAUAAYACAAA&#10;ACEAtoM4kv4AAADhAQAAEwAAAAAAAAAAAAAAAAAAAAAAW0NvbnRlbnRfVHlwZXNdLnhtbFBLAQIt&#10;ABQABgAIAAAAIQA4/SH/1gAAAJQBAAALAAAAAAAAAAAAAAAAAC8BAABfcmVscy8ucmVsc1BLAQIt&#10;ABQABgAIAAAAIQAM+NxlWAIAAMYEAAAOAAAAAAAAAAAAAAAAAC4CAABkcnMvZTJvRG9jLnhtbFBL&#10;AQItABQABgAIAAAAIQCTA2kf3gAAAAkBAAAPAAAAAAAAAAAAAAAAALIEAABkcnMvZG93bnJldi54&#10;bWxQSwUGAAAAAAQABADzAAAAvQUAAAAA&#10;" fillcolor="window" strokeweight=".5pt">
                <v:path arrowok="t"/>
                <v:textbox inset="0,0,0,0">
                  <w:txbxContent>
                    <w:p w14:paraId="5AA4FC75" w14:textId="77777777" w:rsidR="0017226A" w:rsidRPr="00162F4B" w:rsidRDefault="0017226A" w:rsidP="00F515C2">
                      <w:pPr>
                        <w:spacing w:after="0" w:line="240" w:lineRule="auto"/>
                        <w:jc w:val="center"/>
                      </w:pPr>
                      <w:r>
                        <w:t>spletni dobavitelj 2</w:t>
                      </w:r>
                    </w:p>
                  </w:txbxContent>
                </v:textbox>
                <w10:wrap anchorx="margin"/>
              </v:shape>
            </w:pict>
          </mc:Fallback>
        </mc:AlternateContent>
      </w:r>
      <w:r>
        <w:rPr>
          <w:rFonts w:ascii="Times New Roman" w:hAnsi="Times New Roman"/>
          <w:noProof/>
          <w:lang w:eastAsia="sl-SI"/>
        </w:rPr>
        <mc:AlternateContent>
          <mc:Choice Requires="wps">
            <w:drawing>
              <wp:anchor distT="0" distB="0" distL="114300" distR="114300" simplePos="0" relativeHeight="251658250" behindDoc="0" locked="0" layoutInCell="1" allowOverlap="1" wp14:anchorId="21FB8296" wp14:editId="1C46D340">
                <wp:simplePos x="0" y="0"/>
                <wp:positionH relativeFrom="margin">
                  <wp:posOffset>4645660</wp:posOffset>
                </wp:positionH>
                <wp:positionV relativeFrom="paragraph">
                  <wp:posOffset>84455</wp:posOffset>
                </wp:positionV>
                <wp:extent cx="1057275" cy="340995"/>
                <wp:effectExtent l="0" t="0" r="9525" b="19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7275" cy="340995"/>
                        </a:xfrm>
                        <a:prstGeom prst="rect">
                          <a:avLst/>
                        </a:prstGeom>
                        <a:solidFill>
                          <a:sysClr val="window" lastClr="FFFFFF"/>
                        </a:solidFill>
                        <a:ln w="6350">
                          <a:solidFill>
                            <a:prstClr val="black"/>
                          </a:solidFill>
                        </a:ln>
                      </wps:spPr>
                      <wps:txbx>
                        <w:txbxContent>
                          <w:p w14:paraId="78FA0CF6" w14:textId="77777777" w:rsidR="0017226A" w:rsidRPr="00162F4B" w:rsidRDefault="0017226A" w:rsidP="00F515C2">
                            <w:pPr>
                              <w:spacing w:after="0" w:line="240" w:lineRule="auto"/>
                              <w:jc w:val="center"/>
                            </w:pPr>
                            <w:r>
                              <w:t>dobavitelj potrošnikom 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1FB8296" id="Text Box 18" o:spid="_x0000_s1033" type="#_x0000_t202" style="position:absolute;left:0;text-align:left;margin-left:365.8pt;margin-top:6.65pt;width:83.25pt;height:26.8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X4WQIAAMYEAAAOAAAAZHJzL2Uyb0RvYy54bWysVF1P2zAUfZ+0/2D5fSTACqMiRR2o06QK&#10;kMrEs+s4NMLx9Wy3Sffrd+wkhcGepvXBvbaP78e55+byqms02ynnazIFPz7KOVNGUlmbp4L/eFh8&#10;+sKZD8KUQpNRBd8rz69mHz9ctnaqTmhDulSOwYnx09YWfBOCnWaZlxvVCH9EVhlcVuQaEbB1T1np&#10;RAvvjc5O8vwsa8mV1pFU3uP0pr/ks+S/qpQMd1XlVWC64MgtpNWldR3XbHYppk9O2E0thzTEP2TR&#10;iNog6MHVjQiCbV39zlVTS0eeqnAkqcmoqmqpUg2o5jh/U81qI6xKtYAcbw80+f/nVt7u7h2rS/QO&#10;nTKiQY8eVBfYV+oYjsBPa/0UsJUFMHQ4BzbV6u2S5LMHJHuF6R94oCMfXeWa+I9KGR6iBfsD7TGM&#10;jN7yyfnJ+YQzibvTz/nFxSTGzV5eW+fDN0UNi0bBHdqaMhC7pQ89dITEYJ50XS5qrdNm76+1YzsB&#10;BUA4JbWcaeEDDgu+SL8h2h/PtGFtwc9OJ3lf62uXMdbB51oL+fzeA7LXZmCmJyNyFLp1l9g+H5ld&#10;U7kHsY56aXorFzXcL5HhvXDQIijDfIU7LJUm5ESDxdmG3K+/nUc8JIJbzlpou+D+51Y4hcK/G4gn&#10;DsJouNFYj4bZNtcEso4xuVYmEw9c0KNZOWoeMXbzGAVXwkjEKrgMbtxch37GMLhSzecJBsFbEZZm&#10;ZeWooEjkQ/conB06G6CJWxp1L6ZvGtxjY1cNzbeBqjp1PzLb8zgQjmFJ+hkGO07j631CvXx+Zr8B&#10;AAD//wMAUEsDBBQABgAIAAAAIQCWusnJ3gAAAAkBAAAPAAAAZHJzL2Rvd25yZXYueG1sTI9BS8Qw&#10;EIXvgv8hjODNTWOgW7tNl6UgCApq9bDHbDO2xWYSmuxu/ffGk3sc3sd731TbxU7shHMYHSkQqwwY&#10;UufMSL2Cz4/HuwJYiJqMnhyhgh8MsK2vrypdGnemdzy1sWephEKpFQwx+pLz0A1odVg5j5SyLzdb&#10;HdM599zM+pzK7cTvsyznVo+UFgbtsRmw+26PVkH7JlF430xPQjb7V9OH3fNLUOr2ZtltgEVc4j8M&#10;f/pJHerkdHBHMoFNCtZS5AlNgZTAElA8FALYQUG+zoDXFb/8oP4FAAD//wMAUEsBAi0AFAAGAAgA&#10;AAAhALaDOJL+AAAA4QEAABMAAAAAAAAAAAAAAAAAAAAAAFtDb250ZW50X1R5cGVzXS54bWxQSwEC&#10;LQAUAAYACAAAACEAOP0h/9YAAACUAQAACwAAAAAAAAAAAAAAAAAvAQAAX3JlbHMvLnJlbHNQSwEC&#10;LQAUAAYACAAAACEAlaY1+FkCAADGBAAADgAAAAAAAAAAAAAAAAAuAgAAZHJzL2Uyb0RvYy54bWxQ&#10;SwECLQAUAAYACAAAACEAlrrJyd4AAAAJAQAADwAAAAAAAAAAAAAAAACzBAAAZHJzL2Rvd25yZXYu&#10;eG1sUEsFBgAAAAAEAAQA8wAAAL4FAAAAAA==&#10;" fillcolor="window" strokeweight=".5pt">
                <v:path arrowok="t"/>
                <v:textbox inset="0,0,0,0">
                  <w:txbxContent>
                    <w:p w14:paraId="78FA0CF6" w14:textId="77777777" w:rsidR="0017226A" w:rsidRPr="00162F4B" w:rsidRDefault="0017226A" w:rsidP="00F515C2">
                      <w:pPr>
                        <w:spacing w:after="0" w:line="240" w:lineRule="auto"/>
                        <w:jc w:val="center"/>
                      </w:pPr>
                      <w:r>
                        <w:t>dobavitelj potrošnikom 2</w:t>
                      </w:r>
                    </w:p>
                  </w:txbxContent>
                </v:textbox>
                <w10:wrap anchorx="margin"/>
              </v:shape>
            </w:pict>
          </mc:Fallback>
        </mc:AlternateContent>
      </w:r>
    </w:p>
    <w:p w14:paraId="0AD911F0" w14:textId="77777777" w:rsidR="00F515C2" w:rsidRPr="00F515C2" w:rsidRDefault="00F515C2" w:rsidP="00F515C2">
      <w:pPr>
        <w:spacing w:after="160"/>
        <w:jc w:val="both"/>
        <w:rPr>
          <w:rFonts w:ascii="Times New Roman" w:eastAsia="Calibri" w:hAnsi="Times New Roman" w:cs="Times New Roman"/>
        </w:rPr>
      </w:pPr>
    </w:p>
    <w:p w14:paraId="4491EAEB" w14:textId="77777777" w:rsidR="00F515C2" w:rsidRPr="00F515C2" w:rsidRDefault="00F515C2" w:rsidP="00F515C2">
      <w:pPr>
        <w:spacing w:after="160"/>
        <w:jc w:val="both"/>
        <w:rPr>
          <w:rFonts w:ascii="Times New Roman" w:eastAsia="Calibri" w:hAnsi="Times New Roman" w:cs="Times New Roman"/>
        </w:rPr>
      </w:pPr>
    </w:p>
    <w:p w14:paraId="2CEE2532" w14:textId="77777777" w:rsidR="00F515C2" w:rsidRPr="00F515C2" w:rsidRDefault="00F515C2" w:rsidP="00F515C2">
      <w:pPr>
        <w:keepNext/>
        <w:keepLines/>
        <w:spacing w:after="160"/>
        <w:jc w:val="both"/>
        <w:rPr>
          <w:rFonts w:ascii="Times New Roman" w:eastAsia="Calibri" w:hAnsi="Times New Roman" w:cs="Times New Roman"/>
          <w:sz w:val="28"/>
          <w:u w:val="single"/>
        </w:rPr>
      </w:pPr>
      <w:r>
        <w:rPr>
          <w:rFonts w:ascii="Times New Roman" w:hAnsi="Times New Roman"/>
          <w:sz w:val="28"/>
          <w:u w:val="single"/>
        </w:rPr>
        <w:t>Postopek vložitve deklaracije:</w:t>
      </w:r>
    </w:p>
    <w:p w14:paraId="4715B140" w14:textId="77777777" w:rsidR="00F515C2" w:rsidRPr="00F515C2" w:rsidRDefault="00F515C2" w:rsidP="00F515C2">
      <w:pPr>
        <w:spacing w:after="160"/>
        <w:jc w:val="both"/>
        <w:rPr>
          <w:rFonts w:ascii="Times New Roman" w:eastAsia="Calibri" w:hAnsi="Times New Roman" w:cs="Times New Roman"/>
          <w:sz w:val="24"/>
          <w:szCs w:val="24"/>
        </w:rPr>
      </w:pPr>
      <w:r>
        <w:rPr>
          <w:rFonts w:ascii="Times New Roman" w:hAnsi="Times New Roman"/>
          <w:sz w:val="24"/>
          <w:szCs w:val="24"/>
        </w:rPr>
        <w:t xml:space="preserve">Postopek vložitve deklaracije, ki ga mora prevoznik upoštevati, je za dobavitelja/elektronska vmesnika </w:t>
      </w:r>
      <w:r>
        <w:rPr>
          <w:rFonts w:ascii="Times New Roman" w:hAnsi="Times New Roman"/>
          <w:b/>
          <w:i/>
          <w:sz w:val="24"/>
          <w:szCs w:val="24"/>
          <w:u w:val="single"/>
        </w:rPr>
        <w:t>različen</w:t>
      </w:r>
      <w:r>
        <w:rPr>
          <w:rFonts w:ascii="Times New Roman" w:hAnsi="Times New Roman"/>
          <w:sz w:val="24"/>
          <w:szCs w:val="24"/>
        </w:rPr>
        <w:t>.</w:t>
      </w:r>
    </w:p>
    <w:p w14:paraId="263DC609" w14:textId="77777777" w:rsidR="00F515C2" w:rsidRPr="007C4378" w:rsidRDefault="00F515C2" w:rsidP="00C3069E">
      <w:pPr>
        <w:numPr>
          <w:ilvl w:val="0"/>
          <w:numId w:val="49"/>
        </w:numPr>
        <w:spacing w:after="160"/>
        <w:contextualSpacing/>
        <w:jc w:val="both"/>
        <w:rPr>
          <w:rFonts w:ascii="Times New Roman" w:eastAsia="Calibri" w:hAnsi="Times New Roman" w:cs="Times New Roman"/>
          <w:sz w:val="24"/>
          <w:szCs w:val="24"/>
        </w:rPr>
      </w:pPr>
      <w:r>
        <w:rPr>
          <w:rFonts w:ascii="Times New Roman" w:hAnsi="Times New Roman"/>
          <w:b/>
          <w:sz w:val="24"/>
          <w:szCs w:val="24"/>
          <w:u w:val="single"/>
        </w:rPr>
        <w:t>Za dobavitelja 1</w:t>
      </w:r>
      <w:r>
        <w:rPr>
          <w:rFonts w:ascii="Times New Roman" w:hAnsi="Times New Roman"/>
          <w:sz w:val="24"/>
          <w:szCs w:val="24"/>
        </w:rPr>
        <w:t xml:space="preserve"> (upošteva ureditev VEM za uvoz v skladu z zgornjim primerom uporabe)</w:t>
      </w:r>
    </w:p>
    <w:p w14:paraId="2AE2FC52" w14:textId="77777777" w:rsidR="00F515C2" w:rsidRPr="00F515C2" w:rsidRDefault="00F515C2" w:rsidP="00C3069E">
      <w:pPr>
        <w:numPr>
          <w:ilvl w:val="1"/>
          <w:numId w:val="49"/>
        </w:numPr>
        <w:spacing w:before="120" w:after="120"/>
        <w:ind w:left="1077" w:hanging="357"/>
        <w:jc w:val="both"/>
        <w:rPr>
          <w:rFonts w:ascii="Times New Roman" w:eastAsia="Calibri" w:hAnsi="Times New Roman" w:cs="Times New Roman"/>
          <w:sz w:val="24"/>
          <w:szCs w:val="24"/>
        </w:rPr>
      </w:pPr>
      <w:r>
        <w:rPr>
          <w:rFonts w:ascii="Times New Roman" w:hAnsi="Times New Roman"/>
          <w:sz w:val="24"/>
          <w:szCs w:val="24"/>
        </w:rPr>
        <w:t>Prevoznik bo prijavil 600 posameznih naročil (in povezane prevozne enote) z ločenimi carinskimi deklaracijami carinskim organom v državi članici, v kateri blago vstopi v EU.</w:t>
      </w:r>
    </w:p>
    <w:p w14:paraId="60F6A057" w14:textId="77777777" w:rsidR="00F515C2" w:rsidRPr="00F515C2" w:rsidRDefault="00F515C2" w:rsidP="00C3069E">
      <w:pPr>
        <w:numPr>
          <w:ilvl w:val="1"/>
          <w:numId w:val="49"/>
        </w:numPr>
        <w:spacing w:before="120" w:after="120"/>
        <w:ind w:left="1077" w:hanging="357"/>
        <w:jc w:val="both"/>
        <w:rPr>
          <w:rFonts w:ascii="Times New Roman" w:eastAsia="Calibri" w:hAnsi="Times New Roman" w:cs="Times New Roman"/>
          <w:sz w:val="24"/>
          <w:szCs w:val="24"/>
        </w:rPr>
      </w:pPr>
      <w:r>
        <w:rPr>
          <w:rFonts w:ascii="Times New Roman" w:hAnsi="Times New Roman"/>
          <w:sz w:val="24"/>
          <w:szCs w:val="24"/>
        </w:rPr>
        <w:t>To bo vključevalo veljavno identifikacijsko številko za DDV za uporabo sistema VEM za uvoz dobavitelja 1 ter identifikacijsko oznako naročila in prevozne enote. Identifikacijsko oznako naročila je treba vključiti v PE 12 08 000 000, identifikacijsko oznako prevozne enote v PE 12 05 000 000, identifikacijsko številko za DDV za uporabo sistema VEM za uvoz pa v PE 13 16 000 000. Pri posamezni deklaraciji se bodo upoštevale tudi vse druge zahteve carinske deklaracije nabora podatkov H7.</w:t>
      </w:r>
    </w:p>
    <w:p w14:paraId="70721F8A" w14:textId="77777777" w:rsidR="00F515C2" w:rsidRPr="00F515C2" w:rsidRDefault="00F515C2" w:rsidP="00C3069E">
      <w:pPr>
        <w:numPr>
          <w:ilvl w:val="1"/>
          <w:numId w:val="49"/>
        </w:numPr>
        <w:spacing w:before="120" w:after="120"/>
        <w:ind w:left="1077" w:hanging="357"/>
        <w:jc w:val="both"/>
        <w:rPr>
          <w:rFonts w:ascii="Times New Roman" w:eastAsia="Calibri" w:hAnsi="Times New Roman" w:cs="Times New Roman"/>
          <w:sz w:val="24"/>
          <w:szCs w:val="24"/>
        </w:rPr>
      </w:pPr>
      <w:r>
        <w:rPr>
          <w:rFonts w:ascii="Times New Roman" w:hAnsi="Times New Roman"/>
          <w:sz w:val="24"/>
          <w:szCs w:val="24"/>
        </w:rPr>
        <w:t>Carinski organi države članice bodo preverili posamezne ločene deklaracije (na naročilo).</w:t>
      </w:r>
    </w:p>
    <w:p w14:paraId="6530ED96" w14:textId="77777777" w:rsidR="00F515C2" w:rsidRPr="00F515C2" w:rsidRDefault="00F515C2" w:rsidP="00C3069E">
      <w:pPr>
        <w:numPr>
          <w:ilvl w:val="1"/>
          <w:numId w:val="49"/>
        </w:numPr>
        <w:spacing w:before="120" w:after="120"/>
        <w:ind w:left="1077" w:hanging="357"/>
        <w:jc w:val="both"/>
        <w:rPr>
          <w:rFonts w:ascii="Times New Roman" w:eastAsia="Calibri" w:hAnsi="Times New Roman" w:cs="Times New Roman"/>
          <w:sz w:val="24"/>
          <w:szCs w:val="24"/>
        </w:rPr>
      </w:pPr>
      <w:r>
        <w:rPr>
          <w:rFonts w:ascii="Times New Roman" w:hAnsi="Times New Roman"/>
          <w:sz w:val="24"/>
          <w:szCs w:val="24"/>
        </w:rPr>
        <w:t>Carinski organi države članice se lahko odločijo, da bodo pregledali nekatera naročila/prevozne enote.</w:t>
      </w:r>
    </w:p>
    <w:p w14:paraId="21178875" w14:textId="77777777" w:rsidR="00F515C2" w:rsidRPr="007C4378" w:rsidRDefault="00F515C2" w:rsidP="00C3069E">
      <w:pPr>
        <w:numPr>
          <w:ilvl w:val="0"/>
          <w:numId w:val="49"/>
        </w:numPr>
        <w:spacing w:before="240" w:after="160"/>
        <w:ind w:left="714" w:hanging="357"/>
        <w:jc w:val="both"/>
        <w:rPr>
          <w:rFonts w:ascii="Times New Roman" w:eastAsia="Calibri" w:hAnsi="Times New Roman" w:cs="Times New Roman"/>
          <w:sz w:val="24"/>
          <w:szCs w:val="24"/>
        </w:rPr>
      </w:pPr>
      <w:r>
        <w:rPr>
          <w:rFonts w:ascii="Times New Roman" w:hAnsi="Times New Roman"/>
          <w:b/>
          <w:sz w:val="24"/>
          <w:szCs w:val="24"/>
          <w:u w:val="single"/>
        </w:rPr>
        <w:t>Za dobavitelja 2 (brez uporabe sistema VEM za uvoz)</w:t>
      </w:r>
      <w:r>
        <w:rPr>
          <w:rFonts w:ascii="Times New Roman" w:hAnsi="Times New Roman"/>
          <w:sz w:val="24"/>
          <w:szCs w:val="24"/>
          <w:u w:val="single"/>
        </w:rPr>
        <w:t xml:space="preserve"> je mogoče uporabiti postopek s posebno ureditvijo</w:t>
      </w:r>
    </w:p>
    <w:p w14:paraId="1EDAB8BD" w14:textId="77777777" w:rsidR="00F515C2" w:rsidRPr="00F515C2" w:rsidRDefault="00F515C2" w:rsidP="00C3069E">
      <w:pPr>
        <w:numPr>
          <w:ilvl w:val="1"/>
          <w:numId w:val="49"/>
        </w:numPr>
        <w:spacing w:before="120" w:after="120"/>
        <w:ind w:left="1434" w:hanging="357"/>
        <w:jc w:val="both"/>
        <w:rPr>
          <w:rFonts w:ascii="Times New Roman" w:eastAsia="Calibri" w:hAnsi="Times New Roman" w:cs="Times New Roman"/>
          <w:sz w:val="24"/>
          <w:szCs w:val="24"/>
        </w:rPr>
      </w:pPr>
      <w:r>
        <w:rPr>
          <w:rFonts w:ascii="Times New Roman" w:hAnsi="Times New Roman"/>
          <w:sz w:val="24"/>
          <w:szCs w:val="24"/>
        </w:rPr>
        <w:t>Prevoznik bo prijavil posamezna naročila (in povezane prevozne enote) z ločenimi carinskimi deklaracijami carinskim organom z uporabo nabora podatkov H7.</w:t>
      </w:r>
    </w:p>
    <w:p w14:paraId="47EDE208" w14:textId="77777777" w:rsidR="00F515C2" w:rsidRPr="00F515C2" w:rsidRDefault="00F515C2" w:rsidP="00C3069E">
      <w:pPr>
        <w:numPr>
          <w:ilvl w:val="1"/>
          <w:numId w:val="49"/>
        </w:numPr>
        <w:spacing w:before="120" w:after="120"/>
        <w:jc w:val="both"/>
        <w:rPr>
          <w:rFonts w:ascii="Times New Roman" w:eastAsia="Calibri" w:hAnsi="Times New Roman" w:cs="Times New Roman"/>
          <w:sz w:val="24"/>
          <w:szCs w:val="24"/>
        </w:rPr>
      </w:pPr>
      <w:r>
        <w:rPr>
          <w:rFonts w:ascii="Times New Roman" w:hAnsi="Times New Roman"/>
          <w:sz w:val="24"/>
          <w:szCs w:val="24"/>
        </w:rPr>
        <w:t xml:space="preserve">To bo vključevalo identifikacijsko oznako naročila (če je na voljo) in prevozne enote. </w:t>
      </w:r>
      <w:r>
        <w:t xml:space="preserve"> </w:t>
      </w:r>
      <w:r>
        <w:br/>
      </w:r>
      <w:r>
        <w:rPr>
          <w:rFonts w:ascii="Times New Roman" w:hAnsi="Times New Roman"/>
          <w:sz w:val="24"/>
          <w:szCs w:val="24"/>
        </w:rPr>
        <w:t>Identifikacijsko oznako naročila je treba vključiti v PE 12 08 000 000,</w:t>
      </w:r>
      <w:r>
        <w:t xml:space="preserve"> </w:t>
      </w:r>
      <w:r>
        <w:br/>
      </w:r>
      <w:r>
        <w:rPr>
          <w:rFonts w:ascii="Times New Roman" w:hAnsi="Times New Roman"/>
          <w:sz w:val="24"/>
          <w:szCs w:val="24"/>
        </w:rPr>
        <w:t>identifikacijsko oznako prevozne enote pa v PE 12 05 000 000.</w:t>
      </w:r>
    </w:p>
    <w:p w14:paraId="0C052FAA" w14:textId="77777777" w:rsidR="00F515C2" w:rsidRPr="00F515C2" w:rsidRDefault="00F515C2" w:rsidP="00C3069E">
      <w:pPr>
        <w:numPr>
          <w:ilvl w:val="1"/>
          <w:numId w:val="49"/>
        </w:numPr>
        <w:spacing w:before="120" w:after="120"/>
        <w:ind w:left="1434" w:hanging="357"/>
        <w:jc w:val="both"/>
        <w:rPr>
          <w:rFonts w:ascii="Times New Roman" w:eastAsia="Calibri" w:hAnsi="Times New Roman" w:cs="Times New Roman"/>
          <w:sz w:val="24"/>
          <w:szCs w:val="24"/>
        </w:rPr>
      </w:pPr>
      <w:r>
        <w:rPr>
          <w:rFonts w:ascii="Times New Roman" w:hAnsi="Times New Roman"/>
          <w:sz w:val="24"/>
          <w:szCs w:val="24"/>
        </w:rPr>
        <w:lastRenderedPageBreak/>
        <w:t>Carinski organi države članice bodo preverili posamezne ločene deklaracije (na naročilo).</w:t>
      </w:r>
    </w:p>
    <w:p w14:paraId="3E024FAB" w14:textId="77777777" w:rsidR="00F515C2" w:rsidRPr="00F515C2" w:rsidRDefault="00F515C2" w:rsidP="00C3069E">
      <w:pPr>
        <w:numPr>
          <w:ilvl w:val="1"/>
          <w:numId w:val="49"/>
        </w:numPr>
        <w:spacing w:before="120" w:after="120"/>
        <w:ind w:left="1434" w:hanging="357"/>
        <w:jc w:val="both"/>
        <w:rPr>
          <w:rFonts w:ascii="Times New Roman" w:eastAsia="Calibri" w:hAnsi="Times New Roman" w:cs="Times New Roman"/>
          <w:sz w:val="24"/>
          <w:szCs w:val="24"/>
        </w:rPr>
      </w:pPr>
      <w:r>
        <w:rPr>
          <w:rFonts w:ascii="Times New Roman" w:hAnsi="Times New Roman"/>
          <w:sz w:val="24"/>
          <w:szCs w:val="24"/>
        </w:rPr>
        <w:t>Carinski organi države članice se lahko odločijo, da bodo pregledali nekatera naročila/prevozne enote.</w:t>
      </w:r>
    </w:p>
    <w:p w14:paraId="79B734D3" w14:textId="77777777" w:rsidR="00F515C2" w:rsidRPr="00F515C2" w:rsidRDefault="00F515C2" w:rsidP="00C3069E">
      <w:pPr>
        <w:numPr>
          <w:ilvl w:val="1"/>
          <w:numId w:val="49"/>
        </w:numPr>
        <w:spacing w:before="120" w:after="120"/>
        <w:ind w:left="1434" w:hanging="357"/>
        <w:jc w:val="both"/>
        <w:rPr>
          <w:rFonts w:ascii="Times New Roman" w:eastAsia="Calibri" w:hAnsi="Times New Roman" w:cs="Times New Roman"/>
          <w:sz w:val="24"/>
          <w:szCs w:val="24"/>
        </w:rPr>
      </w:pPr>
      <w:r>
        <w:rPr>
          <w:rFonts w:ascii="Times New Roman" w:hAnsi="Times New Roman"/>
          <w:sz w:val="24"/>
          <w:szCs w:val="24"/>
        </w:rPr>
        <w:t>Pošiljke majhne vrednosti, ki jih je treba dostaviti v državo članico vstopa, je mogoče ocariniti pri carinskih organih v državi članici vstopa.</w:t>
      </w:r>
      <w:r>
        <w:t xml:space="preserve"> </w:t>
      </w:r>
      <w:r>
        <w:br/>
      </w:r>
      <w:r>
        <w:rPr>
          <w:rFonts w:ascii="Times New Roman" w:hAnsi="Times New Roman"/>
          <w:sz w:val="24"/>
          <w:szCs w:val="24"/>
        </w:rPr>
        <w:t>Za pošiljke majhne vrednosti, ki jih je treba dostaviti v drugo državo članico, je obvezen postopek tranzita, ker je mogoče te pošiljke majhne vrednosti nazadnje ocariniti samo v namembni državi.</w:t>
      </w:r>
    </w:p>
    <w:p w14:paraId="04727D77" w14:textId="77777777" w:rsidR="00F515C2" w:rsidRPr="00F515C2" w:rsidRDefault="00F515C2" w:rsidP="00C3069E">
      <w:pPr>
        <w:numPr>
          <w:ilvl w:val="1"/>
          <w:numId w:val="49"/>
        </w:numPr>
        <w:spacing w:before="120" w:after="120"/>
        <w:ind w:left="1434" w:hanging="357"/>
        <w:jc w:val="both"/>
        <w:rPr>
          <w:rFonts w:ascii="Times New Roman" w:eastAsia="Calibri" w:hAnsi="Times New Roman" w:cs="Times New Roman"/>
          <w:sz w:val="24"/>
          <w:szCs w:val="24"/>
        </w:rPr>
      </w:pPr>
      <w:r>
        <w:rPr>
          <w:rFonts w:ascii="Times New Roman" w:hAnsi="Times New Roman"/>
          <w:sz w:val="24"/>
          <w:szCs w:val="24"/>
        </w:rPr>
        <w:t>Pošiljke majhne vrednosti bodo prepeljane v namembno državo v okviru postopka zunanjega tranzita.</w:t>
      </w:r>
    </w:p>
    <w:p w14:paraId="3743E69E" w14:textId="77777777" w:rsidR="00F515C2" w:rsidRPr="00F515C2" w:rsidRDefault="00F515C2" w:rsidP="00C3069E">
      <w:pPr>
        <w:numPr>
          <w:ilvl w:val="1"/>
          <w:numId w:val="49"/>
        </w:numPr>
        <w:spacing w:before="120" w:after="120"/>
        <w:ind w:left="1434" w:hanging="357"/>
        <w:jc w:val="both"/>
        <w:rPr>
          <w:rFonts w:ascii="Times New Roman" w:eastAsia="Calibri" w:hAnsi="Times New Roman" w:cs="Times New Roman"/>
          <w:sz w:val="24"/>
          <w:szCs w:val="24"/>
        </w:rPr>
      </w:pPr>
      <w:r>
        <w:rPr>
          <w:rFonts w:ascii="Times New Roman" w:hAnsi="Times New Roman"/>
          <w:sz w:val="24"/>
          <w:szCs w:val="24"/>
        </w:rPr>
        <w:t>Pošiljke majhne vrednosti bodo ocarinjene v namembni državi v skladu s postopkom, ki se uporablja v navedeni državi.</w:t>
      </w:r>
    </w:p>
    <w:p w14:paraId="42F31191" w14:textId="77777777" w:rsidR="00F515C2" w:rsidRPr="00F515C2" w:rsidRDefault="00E32EAE" w:rsidP="00C3069E">
      <w:pPr>
        <w:numPr>
          <w:ilvl w:val="1"/>
          <w:numId w:val="49"/>
        </w:numPr>
        <w:spacing w:before="120" w:after="120"/>
        <w:ind w:left="1434" w:hanging="357"/>
        <w:jc w:val="both"/>
        <w:rPr>
          <w:rFonts w:ascii="Times New Roman" w:eastAsia="Calibri" w:hAnsi="Times New Roman" w:cs="Times New Roman"/>
          <w:sz w:val="24"/>
          <w:szCs w:val="24"/>
        </w:rPr>
      </w:pPr>
      <w:r>
        <w:rPr>
          <w:rFonts w:ascii="Times New Roman" w:hAnsi="Times New Roman"/>
          <w:sz w:val="24"/>
          <w:szCs w:val="24"/>
        </w:rPr>
        <w:t>Dolgovani DDV bo plačan v namembni državi.</w:t>
      </w:r>
    </w:p>
    <w:p w14:paraId="01F5BD2C" w14:textId="77777777" w:rsidR="00F515C2" w:rsidRPr="00F515C2" w:rsidRDefault="00F515C2" w:rsidP="00C3069E">
      <w:pPr>
        <w:numPr>
          <w:ilvl w:val="0"/>
          <w:numId w:val="49"/>
        </w:numPr>
        <w:spacing w:before="120" w:after="120"/>
        <w:ind w:left="714" w:hanging="357"/>
        <w:jc w:val="both"/>
        <w:rPr>
          <w:rFonts w:ascii="Times New Roman" w:eastAsia="Calibri" w:hAnsi="Times New Roman" w:cs="Times New Roman"/>
          <w:sz w:val="24"/>
          <w:szCs w:val="24"/>
        </w:rPr>
      </w:pPr>
      <w:r>
        <w:rPr>
          <w:rFonts w:ascii="Times New Roman" w:hAnsi="Times New Roman"/>
          <w:sz w:val="24"/>
          <w:szCs w:val="24"/>
        </w:rPr>
        <w:t>Naročila in prevozne enote, za katere so carinski organi navedli, da jih želijo pregledati, se bodo hranili v prostorih prevoznika, dokler pregled ne bo končan.</w:t>
      </w:r>
    </w:p>
    <w:p w14:paraId="4B66FE20" w14:textId="77777777" w:rsidR="00F515C2" w:rsidRPr="00F515C2" w:rsidRDefault="00F515C2" w:rsidP="00C3069E">
      <w:pPr>
        <w:numPr>
          <w:ilvl w:val="0"/>
          <w:numId w:val="49"/>
        </w:numPr>
        <w:spacing w:before="120" w:after="120"/>
        <w:ind w:left="714" w:hanging="357"/>
        <w:jc w:val="both"/>
        <w:rPr>
          <w:rFonts w:ascii="Times New Roman" w:eastAsia="Calibri" w:hAnsi="Times New Roman" w:cs="Times New Roman"/>
          <w:sz w:val="24"/>
          <w:szCs w:val="24"/>
        </w:rPr>
      </w:pPr>
      <w:r>
        <w:rPr>
          <w:rFonts w:ascii="Times New Roman" w:hAnsi="Times New Roman"/>
          <w:sz w:val="24"/>
          <w:szCs w:val="24"/>
        </w:rPr>
        <w:t>Prevoznik lahko nadaljuje z dostavo naročil in prevoznih enot po končanem pregledu in carinjenju naročil.</w:t>
      </w:r>
    </w:p>
    <w:p w14:paraId="492FF3DC" w14:textId="77777777" w:rsidR="00E32EAE" w:rsidRDefault="00E32EAE" w:rsidP="00F515C2">
      <w:pPr>
        <w:spacing w:after="160"/>
        <w:jc w:val="both"/>
        <w:rPr>
          <w:rFonts w:ascii="Times New Roman" w:eastAsia="Calibri" w:hAnsi="Times New Roman" w:cs="Times New Roman"/>
          <w:sz w:val="24"/>
        </w:rPr>
      </w:pPr>
    </w:p>
    <w:p w14:paraId="4FAB0E6C" w14:textId="77777777" w:rsidR="00F515C2" w:rsidRPr="00E32EAE" w:rsidRDefault="00E32EAE" w:rsidP="00F515C2">
      <w:pPr>
        <w:spacing w:after="160"/>
        <w:jc w:val="both"/>
        <w:rPr>
          <w:rFonts w:ascii="Times New Roman" w:eastAsia="Calibri" w:hAnsi="Times New Roman" w:cs="Times New Roman"/>
          <w:sz w:val="24"/>
        </w:rPr>
      </w:pPr>
      <w:r>
        <w:rPr>
          <w:rFonts w:ascii="Times New Roman" w:hAnsi="Times New Roman"/>
          <w:sz w:val="24"/>
        </w:rPr>
        <w:t>Iz logističnih razlogov je mogoče prevozne enote razdeliti na blago, za katero se uporablja sistem VEM za uvoz, in na blago, za katero se sistem VEM za uvoz ne uporablja, že v državi izvoza. Druga možnost je, da je vse blago (blago, za katero se sistem VEM za uvoz uporablja, in blago, za katero se sistem VEM za uvoz ne uporablja), ki ni namenjeno v državo članico prvega vstopa, dano v postopek zunanjega tranzita in prijavljeno za sprostitev v prosti promet pri carinskem uradu v namembni državi članici.</w:t>
      </w:r>
    </w:p>
    <w:p w14:paraId="7055145B" w14:textId="77777777" w:rsidR="00987237" w:rsidRPr="00E32EAE" w:rsidRDefault="00987237" w:rsidP="00F515C2">
      <w:pPr>
        <w:jc w:val="both"/>
        <w:rPr>
          <w:rFonts w:ascii="Times New Roman" w:hAnsi="Times New Roman" w:cs="Times New Roman"/>
          <w:b/>
          <w:sz w:val="28"/>
          <w:szCs w:val="24"/>
        </w:rPr>
      </w:pPr>
    </w:p>
    <w:sectPr w:rsidR="00987237" w:rsidRPr="00E32EAE" w:rsidSect="000D00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A8DD4" w14:textId="77777777" w:rsidR="004F12DD" w:rsidRDefault="004F12DD" w:rsidP="00097754">
      <w:pPr>
        <w:spacing w:after="0" w:line="240" w:lineRule="auto"/>
      </w:pPr>
      <w:r>
        <w:separator/>
      </w:r>
    </w:p>
  </w:endnote>
  <w:endnote w:type="continuationSeparator" w:id="0">
    <w:p w14:paraId="0BA7A472" w14:textId="77777777" w:rsidR="004F12DD" w:rsidRDefault="004F12DD" w:rsidP="00097754">
      <w:pPr>
        <w:spacing w:after="0" w:line="240" w:lineRule="auto"/>
      </w:pPr>
      <w:r>
        <w:continuationSeparator/>
      </w:r>
    </w:p>
  </w:endnote>
  <w:endnote w:type="continuationNotice" w:id="1">
    <w:p w14:paraId="25959D53" w14:textId="77777777" w:rsidR="004F12DD" w:rsidRDefault="004F12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OpenSymbol">
    <w:altName w:val="Times New Roman"/>
    <w:charset w:val="01"/>
    <w:family w:val="auto"/>
    <w:pitch w:val="default"/>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048581"/>
      <w:docPartObj>
        <w:docPartGallery w:val="Page Numbers (Bottom of Page)"/>
        <w:docPartUnique/>
      </w:docPartObj>
    </w:sdtPr>
    <w:sdtEndPr>
      <w:rPr>
        <w:noProof/>
      </w:rPr>
    </w:sdtEndPr>
    <w:sdtContent>
      <w:p w14:paraId="6D1A413E" w14:textId="50ED762B" w:rsidR="0017226A" w:rsidRDefault="0017226A">
        <w:pPr>
          <w:pStyle w:val="Noga"/>
          <w:jc w:val="right"/>
        </w:pPr>
        <w:r>
          <w:fldChar w:fldCharType="begin"/>
        </w:r>
        <w:r>
          <w:instrText xml:space="preserve"> PAGE   \* MERGEFORMAT </w:instrText>
        </w:r>
        <w:r>
          <w:fldChar w:fldCharType="separate"/>
        </w:r>
        <w:r w:rsidR="000663C6">
          <w:rPr>
            <w:noProof/>
          </w:rPr>
          <w:t>1</w:t>
        </w:r>
        <w:r>
          <w:fldChar w:fldCharType="end"/>
        </w:r>
      </w:p>
    </w:sdtContent>
  </w:sdt>
  <w:p w14:paraId="2345DE5D" w14:textId="77777777" w:rsidR="0017226A" w:rsidRDefault="0017226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785A8" w14:textId="77777777" w:rsidR="004F12DD" w:rsidRDefault="004F12DD" w:rsidP="00097754">
      <w:pPr>
        <w:spacing w:after="0" w:line="240" w:lineRule="auto"/>
      </w:pPr>
      <w:r>
        <w:separator/>
      </w:r>
    </w:p>
  </w:footnote>
  <w:footnote w:type="continuationSeparator" w:id="0">
    <w:p w14:paraId="493184DE" w14:textId="77777777" w:rsidR="004F12DD" w:rsidRDefault="004F12DD" w:rsidP="00097754">
      <w:pPr>
        <w:spacing w:after="0" w:line="240" w:lineRule="auto"/>
      </w:pPr>
      <w:r>
        <w:continuationSeparator/>
      </w:r>
    </w:p>
  </w:footnote>
  <w:footnote w:type="continuationNotice" w:id="1">
    <w:p w14:paraId="566C8E49" w14:textId="77777777" w:rsidR="004F12DD" w:rsidRDefault="004F12DD">
      <w:pPr>
        <w:spacing w:after="0" w:line="240" w:lineRule="auto"/>
      </w:pPr>
    </w:p>
  </w:footnote>
  <w:footnote w:id="2">
    <w:p w14:paraId="13FA9C0D" w14:textId="77777777" w:rsidR="0017226A" w:rsidRDefault="0017226A">
      <w:pPr>
        <w:pStyle w:val="Sprotnaopomba-besedilo"/>
      </w:pPr>
      <w:r>
        <w:rPr>
          <w:rStyle w:val="Sprotnaopomba-sklic"/>
        </w:rPr>
        <w:footnoteRef/>
      </w:r>
      <w:r>
        <w:t xml:space="preserve"> Oprostitev plačila uvoznega DDV za darilne pošiljke, ki jih pošljejo potrošniki potrošnikom in katerih vrednost ne presega 45 EUR, kot je določeno v Direktivi Sveta 2006/79/ES, se uporablja še naprej. Te dobave so priložnostne in vsebujejo samo blago, namenjeno osebni ali družinski rabi prejemnikov, ter se pošljejo brez kakršnega koli nadomestila ali plačila.</w:t>
      </w:r>
    </w:p>
  </w:footnote>
  <w:footnote w:id="3">
    <w:p w14:paraId="104169A7" w14:textId="77777777" w:rsidR="0017226A" w:rsidRDefault="0017226A">
      <w:pPr>
        <w:pStyle w:val="Sprotnaopomba-besedilo"/>
      </w:pPr>
      <w:r>
        <w:rPr>
          <w:rStyle w:val="Sprotnaopomba-sklic"/>
        </w:rPr>
        <w:footnoteRef/>
      </w:r>
      <w:r>
        <w:t xml:space="preserve"> Ko je projektna skupina zaključevala te smernice, sprememba IA CZU glede uvedbe Priloge 21-03 še ni bila sprejeta.</w:t>
      </w:r>
    </w:p>
  </w:footnote>
  <w:footnote w:id="4">
    <w:p w14:paraId="387EF7B9" w14:textId="77777777" w:rsidR="0017226A" w:rsidRDefault="0017226A" w:rsidP="004179E5">
      <w:pPr>
        <w:pStyle w:val="Sprotnaopomba-besedilo"/>
      </w:pPr>
      <w:r>
        <w:rPr>
          <w:rStyle w:val="Sprotnaopomba-sklic"/>
        </w:rPr>
        <w:footnoteRef/>
      </w:r>
      <w:r>
        <w:t xml:space="preserve"> Te smernice ne obravnavajo carinskih formalnosti, ki se nanašajo na pisemske pošiljke. Podrobna pojasnila so na voljo v delu E, točki 3 </w:t>
      </w:r>
      <w:hyperlink r:id="rId1" w:history="1">
        <w:r>
          <w:rPr>
            <w:rStyle w:val="Hiperpovezava"/>
          </w:rPr>
          <w:t>smernic za vstop in uvoz v Evropsko unijo v skladu s CZU</w:t>
        </w:r>
      </w:hyperlink>
      <w:r>
        <w:t xml:space="preserve">. </w:t>
      </w:r>
    </w:p>
  </w:footnote>
  <w:footnote w:id="5">
    <w:p w14:paraId="79F235B1" w14:textId="77777777" w:rsidR="0017226A" w:rsidRDefault="0017226A" w:rsidP="000B272B">
      <w:pPr>
        <w:pStyle w:val="Sprotnaopomba-besedilo"/>
        <w:jc w:val="both"/>
      </w:pPr>
      <w:r>
        <w:rPr>
          <w:rStyle w:val="Sprotnaopomba-sklic"/>
        </w:rPr>
        <w:footnoteRef/>
      </w:r>
      <w:r>
        <w:t xml:space="preserve"> M-vreča je vreča tiskovin, poslana istemu tujemu naslovniku na en sam naslov. Šteje se za poštno pošiljko (in ne za vsebnik). Od leta 2019 za M-vreče velja obveznost elektronskega zajema vseh podatkov pred pošiljanjem.</w:t>
      </w:r>
    </w:p>
  </w:footnote>
  <w:footnote w:id="6">
    <w:p w14:paraId="5C02BE10" w14:textId="77777777" w:rsidR="0017226A" w:rsidRPr="00597A3C" w:rsidRDefault="0017226A" w:rsidP="00A64DD1">
      <w:pPr>
        <w:pStyle w:val="Sprotnaopomba-besedilo"/>
      </w:pPr>
      <w:r>
        <w:rPr>
          <w:rStyle w:val="Sprotnaopomba-sklic"/>
        </w:rPr>
        <w:footnoteRef/>
      </w:r>
      <w:r>
        <w:rPr>
          <w:rFonts w:ascii="Times New Roman" w:hAnsi="Times New Roman"/>
        </w:rPr>
        <w:t>Za namene tega dokumenta se sklicevanje na stolpec H7 nanaša na podatkovne elemente, kot so predvideni v revidirani Prilogi B, ki v času priprave smernic še ni sprejeta.</w:t>
      </w:r>
    </w:p>
  </w:footnote>
  <w:footnote w:id="7">
    <w:p w14:paraId="3687E2C7" w14:textId="369C5997" w:rsidR="0017226A" w:rsidRDefault="0017226A">
      <w:pPr>
        <w:pStyle w:val="Sprotnaopomba-besedilo"/>
      </w:pPr>
      <w:r>
        <w:rPr>
          <w:rStyle w:val="Sprotnaopomba-sklic"/>
        </w:rPr>
        <w:footnoteRef/>
      </w:r>
      <w:r>
        <w:t xml:space="preserve"> Vendar lahko v okviru posebne ureditve carinsko deklaracijo z naborom podatkov H7 uporablja samo oseba, ki predloži blago carini. </w:t>
      </w:r>
    </w:p>
  </w:footnote>
  <w:footnote w:id="8">
    <w:p w14:paraId="704241E7" w14:textId="77777777" w:rsidR="0017226A" w:rsidRDefault="0017226A" w:rsidP="001845BD">
      <w:pPr>
        <w:spacing w:after="0"/>
        <w:jc w:val="both"/>
        <w:rPr>
          <w:rFonts w:ascii="Times New Roman" w:hAnsi="Times New Roman" w:cs="Times New Roman"/>
          <w:sz w:val="24"/>
          <w:szCs w:val="24"/>
        </w:rPr>
      </w:pPr>
      <w:r>
        <w:rPr>
          <w:rStyle w:val="Sprotnaopomba-sklic"/>
        </w:rPr>
        <w:footnoteRef/>
      </w:r>
      <w:r>
        <w:rPr>
          <w:rFonts w:ascii="Times New Roman" w:hAnsi="Times New Roman"/>
          <w:sz w:val="20"/>
          <w:szCs w:val="20"/>
        </w:rPr>
        <w:t>Države članice lahko opustijo to obveznost, če jim njihovi sistemi omogočajo, da samodejno in nedvoumno razberejo to informacijo iz drugih navedb v deklaraciji.</w:t>
      </w:r>
    </w:p>
    <w:p w14:paraId="38E72FCF" w14:textId="77777777" w:rsidR="0017226A" w:rsidRPr="001845BD" w:rsidRDefault="0017226A">
      <w:pPr>
        <w:pStyle w:val="Sprotnaopomba-besedilo"/>
      </w:pPr>
    </w:p>
  </w:footnote>
  <w:footnote w:id="9">
    <w:p w14:paraId="65A065B9" w14:textId="77777777" w:rsidR="0017226A" w:rsidRDefault="0017226A">
      <w:pPr>
        <w:pStyle w:val="Sprotnaopomba-besedilo"/>
      </w:pPr>
      <w:r>
        <w:rPr>
          <w:rStyle w:val="Sprotnaopomba-sklic"/>
        </w:rPr>
        <w:footnoteRef/>
      </w:r>
      <w:r>
        <w:t xml:space="preserve"> Sprememba je mogoča samo, če so izpolnjeni pogoji iz člena 173(2) CZU (carinski organi deklaranta niso obvestili, da bodo pregledali blago, carinski organi niso ugotovili, da so podatki nepravilni, in blago še ni prepuščeno). V drugih primerih se za primere, ko je bila po sprejetju carinske deklaracije, vendar pred prepustitvijo blaga ugotovljena nepravilna vrednost in ko je realna vrednost blaga &gt; 150 EUR, uporabi postopek, opisan v nadaljevanju.</w:t>
      </w:r>
    </w:p>
  </w:footnote>
  <w:footnote w:id="10">
    <w:p w14:paraId="556B4C96" w14:textId="77777777" w:rsidR="0017226A" w:rsidRPr="00FA288E" w:rsidRDefault="0017226A" w:rsidP="00E479BB">
      <w:pPr>
        <w:pStyle w:val="Sprotnaopomba-besedilo"/>
      </w:pPr>
      <w:r>
        <w:rPr>
          <w:rStyle w:val="Sprotnaopomba-sklic"/>
        </w:rPr>
        <w:footnoteRef/>
      </w:r>
      <w:r>
        <w:t>Tržna narava, opredeljena v členu 25(2) uredbe o oprostitvi carin.</w:t>
      </w:r>
    </w:p>
  </w:footnote>
  <w:footnote w:id="11">
    <w:p w14:paraId="1066034B" w14:textId="1F4113B5" w:rsidR="0017226A" w:rsidRDefault="0017226A" w:rsidP="00827BE9">
      <w:pPr>
        <w:pStyle w:val="Sprotnaopomba-besedilo"/>
        <w:jc w:val="both"/>
      </w:pPr>
      <w:r>
        <w:rPr>
          <w:rStyle w:val="Sprotnaopomba-sklic"/>
        </w:rPr>
        <w:footnoteRef/>
      </w:r>
      <w:r>
        <w:t xml:space="preserve"> V skladu s členom 1(2)(c) Direktive 2006/79/ES pomenijo „manjše pošiljke nekomercialnega značaja“ pošiljke, ki: (c) vsebujejo blago, katerega celotna vrednost ne presega 45 EUR.</w:t>
      </w:r>
    </w:p>
  </w:footnote>
  <w:footnote w:id="12">
    <w:p w14:paraId="3498FDD5" w14:textId="77777777" w:rsidR="0017226A" w:rsidRPr="00CC361A" w:rsidRDefault="0017226A" w:rsidP="00AD43C9">
      <w:pPr>
        <w:pStyle w:val="Sprotnaopomba-besedilo"/>
      </w:pPr>
      <w:r>
        <w:rPr>
          <w:rStyle w:val="Sprotnaopomba-sklic"/>
        </w:rPr>
        <w:footnoteRef/>
      </w:r>
      <w:r>
        <w:t xml:space="preserve"> Opozoriti je treba, da je to poenostavljen scenarij in da obstaja več možnosti (npr. v primeru plačila je to mogoče tudi ob dostavi).</w:t>
      </w:r>
    </w:p>
  </w:footnote>
  <w:footnote w:id="13">
    <w:p w14:paraId="6C4EA6F3" w14:textId="77777777" w:rsidR="0017226A" w:rsidRPr="00B9345B" w:rsidRDefault="0017226A" w:rsidP="003346D1">
      <w:pPr>
        <w:pStyle w:val="Sprotnaopomba-besedilo"/>
        <w:jc w:val="both"/>
      </w:pPr>
      <w:r>
        <w:rPr>
          <w:rStyle w:val="Sprotnaopomba-sklic"/>
        </w:rPr>
        <w:footnoteRef/>
      </w:r>
      <w:r>
        <w:t xml:space="preserve"> Člen 172 CZU določa, da je mogoče sprejeti samo carinske deklaracije, ki izpolnjujejo pogoje iz poglavja 2 CZU. Te zahteve se nanašajo na informacije, potrebne za uporabo določb, povezanih s carinskim postopkom, za katerega je bilo blago prijavljeno.</w:t>
      </w:r>
    </w:p>
  </w:footnote>
  <w:footnote w:id="14">
    <w:p w14:paraId="20679890" w14:textId="77777777" w:rsidR="0017226A" w:rsidRPr="004E0D1D" w:rsidRDefault="0017226A" w:rsidP="00AD43C9">
      <w:pPr>
        <w:pStyle w:val="Sprotnaopomba-besedilo"/>
      </w:pPr>
      <w:r>
        <w:rPr>
          <w:vertAlign w:val="superscript"/>
        </w:rPr>
        <w:footnoteRef/>
      </w:r>
      <w:r>
        <w:t xml:space="preserve">Členi 369l do 369x direktive o DDV. </w:t>
      </w:r>
    </w:p>
  </w:footnote>
  <w:footnote w:id="15">
    <w:p w14:paraId="41548F86" w14:textId="77777777" w:rsidR="0017226A" w:rsidRPr="00A92E49" w:rsidRDefault="0017226A" w:rsidP="00AD43C9">
      <w:pPr>
        <w:pStyle w:val="Sprotnaopomba-besedilo"/>
      </w:pPr>
      <w:r>
        <w:rPr>
          <w:rStyle w:val="Sprotnaopomba-sklic"/>
        </w:rPr>
        <w:footnoteRef/>
      </w:r>
      <w:r>
        <w:t xml:space="preserve">Določen v členu 369zb direktive o DDV. </w:t>
      </w:r>
    </w:p>
  </w:footnote>
  <w:footnote w:id="16">
    <w:p w14:paraId="350182C3" w14:textId="77777777" w:rsidR="00525E7F" w:rsidRPr="003926F3" w:rsidRDefault="00525E7F" w:rsidP="00525E7F">
      <w:pPr>
        <w:pStyle w:val="Sprotnaopomba-besedilo"/>
        <w:jc w:val="both"/>
      </w:pPr>
      <w:r>
        <w:rPr>
          <w:rStyle w:val="Sprotnaopomba-sklic"/>
        </w:rPr>
        <w:footnoteRef/>
      </w:r>
      <w:r>
        <w:t xml:space="preserve">Začasno izredno stanje (do 1. oktobra 2021) za vračilo nedostavljenih poštnih pošiljk, prijavljenih za sprostitev v prosti promet v skladu s členom 141(3) DA CZU. V skladu s členom 220(2) IA CZU se šteje, da taka carinska deklaracija ni bila vložena. </w:t>
      </w:r>
    </w:p>
  </w:footnote>
  <w:footnote w:id="17">
    <w:p w14:paraId="42FDE184" w14:textId="77777777" w:rsidR="0017226A" w:rsidRDefault="0017226A">
      <w:pPr>
        <w:pStyle w:val="Sprotnaopomba-besedilo"/>
      </w:pPr>
      <w:r>
        <w:rPr>
          <w:rStyle w:val="Sprotnaopomba-sklic"/>
        </w:rPr>
        <w:footnoteRef/>
      </w:r>
      <w:r>
        <w:t xml:space="preserve"> Uporablja se samo za transakcije med podjetji in potrošniki.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23D7E"/>
    <w:multiLevelType w:val="hybridMultilevel"/>
    <w:tmpl w:val="3F96B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C3F41"/>
    <w:multiLevelType w:val="hybridMultilevel"/>
    <w:tmpl w:val="AF6A0C4C"/>
    <w:lvl w:ilvl="0" w:tplc="3A2C1250">
      <w:start w:val="1"/>
      <w:numFmt w:val="bullet"/>
      <w:lvlText w:val="-"/>
      <w:lvlJc w:val="left"/>
      <w:pPr>
        <w:tabs>
          <w:tab w:val="num" w:pos="720"/>
        </w:tabs>
        <w:ind w:left="720" w:hanging="360"/>
      </w:pPr>
      <w:rPr>
        <w:rFonts w:ascii="Calibri" w:hAnsi="Calibri" w:hint="default"/>
      </w:rPr>
    </w:lvl>
    <w:lvl w:ilvl="1" w:tplc="F3B4D378" w:tentative="1">
      <w:start w:val="1"/>
      <w:numFmt w:val="bullet"/>
      <w:lvlText w:val="-"/>
      <w:lvlJc w:val="left"/>
      <w:pPr>
        <w:tabs>
          <w:tab w:val="num" w:pos="1440"/>
        </w:tabs>
        <w:ind w:left="1440" w:hanging="360"/>
      </w:pPr>
      <w:rPr>
        <w:rFonts w:ascii="Calibri" w:hAnsi="Calibri" w:hint="default"/>
      </w:rPr>
    </w:lvl>
    <w:lvl w:ilvl="2" w:tplc="3684BD38" w:tentative="1">
      <w:start w:val="1"/>
      <w:numFmt w:val="bullet"/>
      <w:lvlText w:val="-"/>
      <w:lvlJc w:val="left"/>
      <w:pPr>
        <w:tabs>
          <w:tab w:val="num" w:pos="2160"/>
        </w:tabs>
        <w:ind w:left="2160" w:hanging="360"/>
      </w:pPr>
      <w:rPr>
        <w:rFonts w:ascii="Calibri" w:hAnsi="Calibri" w:hint="default"/>
      </w:rPr>
    </w:lvl>
    <w:lvl w:ilvl="3" w:tplc="87A43C86" w:tentative="1">
      <w:start w:val="1"/>
      <w:numFmt w:val="bullet"/>
      <w:lvlText w:val="-"/>
      <w:lvlJc w:val="left"/>
      <w:pPr>
        <w:tabs>
          <w:tab w:val="num" w:pos="2880"/>
        </w:tabs>
        <w:ind w:left="2880" w:hanging="360"/>
      </w:pPr>
      <w:rPr>
        <w:rFonts w:ascii="Calibri" w:hAnsi="Calibri" w:hint="default"/>
      </w:rPr>
    </w:lvl>
    <w:lvl w:ilvl="4" w:tplc="2ED89892" w:tentative="1">
      <w:start w:val="1"/>
      <w:numFmt w:val="bullet"/>
      <w:lvlText w:val="-"/>
      <w:lvlJc w:val="left"/>
      <w:pPr>
        <w:tabs>
          <w:tab w:val="num" w:pos="3600"/>
        </w:tabs>
        <w:ind w:left="3600" w:hanging="360"/>
      </w:pPr>
      <w:rPr>
        <w:rFonts w:ascii="Calibri" w:hAnsi="Calibri" w:hint="default"/>
      </w:rPr>
    </w:lvl>
    <w:lvl w:ilvl="5" w:tplc="8BF021E2" w:tentative="1">
      <w:start w:val="1"/>
      <w:numFmt w:val="bullet"/>
      <w:lvlText w:val="-"/>
      <w:lvlJc w:val="left"/>
      <w:pPr>
        <w:tabs>
          <w:tab w:val="num" w:pos="4320"/>
        </w:tabs>
        <w:ind w:left="4320" w:hanging="360"/>
      </w:pPr>
      <w:rPr>
        <w:rFonts w:ascii="Calibri" w:hAnsi="Calibri" w:hint="default"/>
      </w:rPr>
    </w:lvl>
    <w:lvl w:ilvl="6" w:tplc="5F9AF6AC" w:tentative="1">
      <w:start w:val="1"/>
      <w:numFmt w:val="bullet"/>
      <w:lvlText w:val="-"/>
      <w:lvlJc w:val="left"/>
      <w:pPr>
        <w:tabs>
          <w:tab w:val="num" w:pos="5040"/>
        </w:tabs>
        <w:ind w:left="5040" w:hanging="360"/>
      </w:pPr>
      <w:rPr>
        <w:rFonts w:ascii="Calibri" w:hAnsi="Calibri" w:hint="default"/>
      </w:rPr>
    </w:lvl>
    <w:lvl w:ilvl="7" w:tplc="E5B28740" w:tentative="1">
      <w:start w:val="1"/>
      <w:numFmt w:val="bullet"/>
      <w:lvlText w:val="-"/>
      <w:lvlJc w:val="left"/>
      <w:pPr>
        <w:tabs>
          <w:tab w:val="num" w:pos="5760"/>
        </w:tabs>
        <w:ind w:left="5760" w:hanging="360"/>
      </w:pPr>
      <w:rPr>
        <w:rFonts w:ascii="Calibri" w:hAnsi="Calibri" w:hint="default"/>
      </w:rPr>
    </w:lvl>
    <w:lvl w:ilvl="8" w:tplc="33D84CD6"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0A8700AD"/>
    <w:multiLevelType w:val="hybridMultilevel"/>
    <w:tmpl w:val="17789A64"/>
    <w:lvl w:ilvl="0" w:tplc="4A783C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97B8A"/>
    <w:multiLevelType w:val="hybridMultilevel"/>
    <w:tmpl w:val="3AC2B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CB5127"/>
    <w:multiLevelType w:val="hybridMultilevel"/>
    <w:tmpl w:val="1714E1B0"/>
    <w:lvl w:ilvl="0" w:tplc="F7F28A0A">
      <w:start w:val="1"/>
      <w:numFmt w:val="bullet"/>
      <w:lvlText w:val="-"/>
      <w:lvlJc w:val="left"/>
      <w:pPr>
        <w:ind w:left="1440" w:hanging="360"/>
      </w:pPr>
      <w:rPr>
        <w:rFonts w:ascii="Calibri" w:hAnsi="Calibri" w:hint="default"/>
      </w:rPr>
    </w:lvl>
    <w:lvl w:ilvl="1" w:tplc="08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C9E461A"/>
    <w:multiLevelType w:val="hybridMultilevel"/>
    <w:tmpl w:val="3FDEB398"/>
    <w:lvl w:ilvl="0" w:tplc="F27AF60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05B1DA2"/>
    <w:multiLevelType w:val="hybridMultilevel"/>
    <w:tmpl w:val="03ECED18"/>
    <w:lvl w:ilvl="0" w:tplc="638087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676DBD"/>
    <w:multiLevelType w:val="hybridMultilevel"/>
    <w:tmpl w:val="159EC14A"/>
    <w:lvl w:ilvl="0" w:tplc="04070017">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120B7201"/>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32D4C38"/>
    <w:multiLevelType w:val="hybridMultilevel"/>
    <w:tmpl w:val="7108A9BC"/>
    <w:lvl w:ilvl="0" w:tplc="F0C8D9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B0940"/>
    <w:multiLevelType w:val="hybridMultilevel"/>
    <w:tmpl w:val="C2860024"/>
    <w:lvl w:ilvl="0" w:tplc="2572DF3C">
      <w:start w:val="1"/>
      <w:numFmt w:val="lowerRoman"/>
      <w:lvlText w:val="%1."/>
      <w:lvlJc w:val="left"/>
      <w:pPr>
        <w:ind w:left="1440" w:hanging="72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1" w15:restartNumberingAfterBreak="0">
    <w:nsid w:val="1F734306"/>
    <w:multiLevelType w:val="multilevel"/>
    <w:tmpl w:val="9DDC93D2"/>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4973"/>
        </w:tabs>
        <w:ind w:left="4973"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FA18D7"/>
    <w:multiLevelType w:val="hybridMultilevel"/>
    <w:tmpl w:val="2F3428B0"/>
    <w:lvl w:ilvl="0" w:tplc="F93C1362">
      <w:numFmt w:val="bullet"/>
      <w:lvlText w:val="-"/>
      <w:lvlJc w:val="left"/>
      <w:pPr>
        <w:ind w:left="1440" w:hanging="360"/>
      </w:pPr>
      <w:rPr>
        <w:rFonts w:ascii="Garamond" w:hAnsi="Garamond"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8480CB7"/>
    <w:multiLevelType w:val="hybridMultilevel"/>
    <w:tmpl w:val="5FFEFF52"/>
    <w:lvl w:ilvl="0" w:tplc="E7C03CE4">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117FAE"/>
    <w:multiLevelType w:val="hybridMultilevel"/>
    <w:tmpl w:val="F9609A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1B68E6"/>
    <w:multiLevelType w:val="hybridMultilevel"/>
    <w:tmpl w:val="29D430F6"/>
    <w:lvl w:ilvl="0" w:tplc="F7F28A0A">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0BC4ADA"/>
    <w:multiLevelType w:val="hybridMultilevel"/>
    <w:tmpl w:val="86F277A8"/>
    <w:lvl w:ilvl="0" w:tplc="F04EA3D2">
      <w:start w:val="1"/>
      <w:numFmt w:val="bullet"/>
      <w:lvlText w:val="-"/>
      <w:lvlJc w:val="left"/>
      <w:pPr>
        <w:tabs>
          <w:tab w:val="num" w:pos="720"/>
        </w:tabs>
        <w:ind w:left="720" w:hanging="360"/>
      </w:pPr>
      <w:rPr>
        <w:rFonts w:ascii="Calibri" w:hAnsi="Calibri" w:hint="default"/>
      </w:rPr>
    </w:lvl>
    <w:lvl w:ilvl="1" w:tplc="51D6D840" w:tentative="1">
      <w:start w:val="1"/>
      <w:numFmt w:val="bullet"/>
      <w:lvlText w:val="-"/>
      <w:lvlJc w:val="left"/>
      <w:pPr>
        <w:tabs>
          <w:tab w:val="num" w:pos="1440"/>
        </w:tabs>
        <w:ind w:left="1440" w:hanging="360"/>
      </w:pPr>
      <w:rPr>
        <w:rFonts w:ascii="Calibri" w:hAnsi="Calibri" w:hint="default"/>
      </w:rPr>
    </w:lvl>
    <w:lvl w:ilvl="2" w:tplc="CD8ACD7E" w:tentative="1">
      <w:start w:val="1"/>
      <w:numFmt w:val="bullet"/>
      <w:lvlText w:val="-"/>
      <w:lvlJc w:val="left"/>
      <w:pPr>
        <w:tabs>
          <w:tab w:val="num" w:pos="2160"/>
        </w:tabs>
        <w:ind w:left="2160" w:hanging="360"/>
      </w:pPr>
      <w:rPr>
        <w:rFonts w:ascii="Calibri" w:hAnsi="Calibri" w:hint="default"/>
      </w:rPr>
    </w:lvl>
    <w:lvl w:ilvl="3" w:tplc="1A00CABA" w:tentative="1">
      <w:start w:val="1"/>
      <w:numFmt w:val="bullet"/>
      <w:lvlText w:val="-"/>
      <w:lvlJc w:val="left"/>
      <w:pPr>
        <w:tabs>
          <w:tab w:val="num" w:pos="2880"/>
        </w:tabs>
        <w:ind w:left="2880" w:hanging="360"/>
      </w:pPr>
      <w:rPr>
        <w:rFonts w:ascii="Calibri" w:hAnsi="Calibri" w:hint="default"/>
      </w:rPr>
    </w:lvl>
    <w:lvl w:ilvl="4" w:tplc="EDBC08FE" w:tentative="1">
      <w:start w:val="1"/>
      <w:numFmt w:val="bullet"/>
      <w:lvlText w:val="-"/>
      <w:lvlJc w:val="left"/>
      <w:pPr>
        <w:tabs>
          <w:tab w:val="num" w:pos="3600"/>
        </w:tabs>
        <w:ind w:left="3600" w:hanging="360"/>
      </w:pPr>
      <w:rPr>
        <w:rFonts w:ascii="Calibri" w:hAnsi="Calibri" w:hint="default"/>
      </w:rPr>
    </w:lvl>
    <w:lvl w:ilvl="5" w:tplc="4644F274" w:tentative="1">
      <w:start w:val="1"/>
      <w:numFmt w:val="bullet"/>
      <w:lvlText w:val="-"/>
      <w:lvlJc w:val="left"/>
      <w:pPr>
        <w:tabs>
          <w:tab w:val="num" w:pos="4320"/>
        </w:tabs>
        <w:ind w:left="4320" w:hanging="360"/>
      </w:pPr>
      <w:rPr>
        <w:rFonts w:ascii="Calibri" w:hAnsi="Calibri" w:hint="default"/>
      </w:rPr>
    </w:lvl>
    <w:lvl w:ilvl="6" w:tplc="FD26230C" w:tentative="1">
      <w:start w:val="1"/>
      <w:numFmt w:val="bullet"/>
      <w:lvlText w:val="-"/>
      <w:lvlJc w:val="left"/>
      <w:pPr>
        <w:tabs>
          <w:tab w:val="num" w:pos="5040"/>
        </w:tabs>
        <w:ind w:left="5040" w:hanging="360"/>
      </w:pPr>
      <w:rPr>
        <w:rFonts w:ascii="Calibri" w:hAnsi="Calibri" w:hint="default"/>
      </w:rPr>
    </w:lvl>
    <w:lvl w:ilvl="7" w:tplc="FF08A052" w:tentative="1">
      <w:start w:val="1"/>
      <w:numFmt w:val="bullet"/>
      <w:lvlText w:val="-"/>
      <w:lvlJc w:val="left"/>
      <w:pPr>
        <w:tabs>
          <w:tab w:val="num" w:pos="5760"/>
        </w:tabs>
        <w:ind w:left="5760" w:hanging="360"/>
      </w:pPr>
      <w:rPr>
        <w:rFonts w:ascii="Calibri" w:hAnsi="Calibri" w:hint="default"/>
      </w:rPr>
    </w:lvl>
    <w:lvl w:ilvl="8" w:tplc="DC5AF1E4"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34A54AE8"/>
    <w:multiLevelType w:val="hybridMultilevel"/>
    <w:tmpl w:val="4658F652"/>
    <w:lvl w:ilvl="0" w:tplc="F264AB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58459F3"/>
    <w:multiLevelType w:val="hybridMultilevel"/>
    <w:tmpl w:val="652A5940"/>
    <w:lvl w:ilvl="0" w:tplc="1EC037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CF1CA1"/>
    <w:multiLevelType w:val="multilevel"/>
    <w:tmpl w:val="02F03424"/>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 w15:restartNumberingAfterBreak="0">
    <w:nsid w:val="3C9A3026"/>
    <w:multiLevelType w:val="hybridMultilevel"/>
    <w:tmpl w:val="A942EC62"/>
    <w:lvl w:ilvl="0" w:tplc="F7F28A0A">
      <w:start w:val="1"/>
      <w:numFmt w:val="bullet"/>
      <w:lvlText w:val="-"/>
      <w:lvlJc w:val="left"/>
      <w:pPr>
        <w:ind w:left="1800" w:hanging="360"/>
      </w:pPr>
      <w:rPr>
        <w:rFonts w:ascii="Calibri" w:hAnsi="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3D925A55"/>
    <w:multiLevelType w:val="hybridMultilevel"/>
    <w:tmpl w:val="55505CF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E51DCA"/>
    <w:multiLevelType w:val="multilevel"/>
    <w:tmpl w:val="F5822EFA"/>
    <w:lvl w:ilvl="0">
      <w:start w:val="1"/>
      <w:numFmt w:val="decimal"/>
      <w:pStyle w:val="Naslov1"/>
      <w:lvlText w:val="%1."/>
      <w:lvlJc w:val="left"/>
      <w:pPr>
        <w:tabs>
          <w:tab w:val="num" w:pos="480"/>
        </w:tabs>
        <w:ind w:left="480" w:hanging="48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slov2"/>
      <w:lvlText w:val="%1.%2."/>
      <w:lvlJc w:val="left"/>
      <w:pPr>
        <w:tabs>
          <w:tab w:val="num" w:pos="1200"/>
        </w:tabs>
        <w:ind w:left="1200" w:hanging="720"/>
      </w:pPr>
      <w:rPr>
        <w:rFonts w:hint="default"/>
      </w:rPr>
    </w:lvl>
    <w:lvl w:ilvl="2">
      <w:start w:val="1"/>
      <w:numFmt w:val="decimal"/>
      <w:pStyle w:val="Naslov3"/>
      <w:lvlText w:val="%1.%2.%3."/>
      <w:lvlJc w:val="left"/>
      <w:pPr>
        <w:tabs>
          <w:tab w:val="num" w:pos="4973"/>
        </w:tabs>
        <w:ind w:left="4973" w:hanging="720"/>
      </w:pPr>
      <w:rPr>
        <w:rFonts w:hint="default"/>
      </w:rPr>
    </w:lvl>
    <w:lvl w:ilvl="3">
      <w:start w:val="1"/>
      <w:numFmt w:val="decimal"/>
      <w:pStyle w:val="Naslov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4BF09F7"/>
    <w:multiLevelType w:val="hybridMultilevel"/>
    <w:tmpl w:val="FFAC09F6"/>
    <w:lvl w:ilvl="0" w:tplc="F7F28A0A">
      <w:start w:val="1"/>
      <w:numFmt w:val="bullet"/>
      <w:lvlText w:val="-"/>
      <w:lvlJc w:val="left"/>
      <w:pPr>
        <w:ind w:left="1800" w:hanging="360"/>
      </w:pPr>
      <w:rPr>
        <w:rFonts w:ascii="Calibri" w:hAnsi="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4ED4179"/>
    <w:multiLevelType w:val="hybridMultilevel"/>
    <w:tmpl w:val="C0D2D958"/>
    <w:lvl w:ilvl="0" w:tplc="4BEAD2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62B7048"/>
    <w:multiLevelType w:val="hybridMultilevel"/>
    <w:tmpl w:val="74D20D8A"/>
    <w:lvl w:ilvl="0" w:tplc="F7F28A0A">
      <w:start w:val="1"/>
      <w:numFmt w:val="bullet"/>
      <w:lvlText w:val="-"/>
      <w:lvlJc w:val="left"/>
      <w:pPr>
        <w:ind w:left="1740" w:hanging="360"/>
      </w:pPr>
      <w:rPr>
        <w:rFonts w:ascii="Calibri" w:hAnsi="Calibri"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6" w15:restartNumberingAfterBreak="0">
    <w:nsid w:val="58061651"/>
    <w:multiLevelType w:val="hybridMultilevel"/>
    <w:tmpl w:val="922667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346E6B"/>
    <w:multiLevelType w:val="hybridMultilevel"/>
    <w:tmpl w:val="B80C251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9F1387E"/>
    <w:multiLevelType w:val="hybridMultilevel"/>
    <w:tmpl w:val="3AC2B2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FB30F7"/>
    <w:multiLevelType w:val="hybridMultilevel"/>
    <w:tmpl w:val="70F8448C"/>
    <w:lvl w:ilvl="0" w:tplc="0830669C">
      <w:start w:val="1"/>
      <w:numFmt w:val="bullet"/>
      <w:lvlText w:val="-"/>
      <w:lvlJc w:val="left"/>
      <w:pPr>
        <w:tabs>
          <w:tab w:val="num" w:pos="720"/>
        </w:tabs>
        <w:ind w:left="720" w:hanging="360"/>
      </w:pPr>
      <w:rPr>
        <w:rFonts w:ascii="Calibri" w:hAnsi="Calibri" w:hint="default"/>
      </w:rPr>
    </w:lvl>
    <w:lvl w:ilvl="1" w:tplc="F7B2EB1C" w:tentative="1">
      <w:start w:val="1"/>
      <w:numFmt w:val="bullet"/>
      <w:lvlText w:val="-"/>
      <w:lvlJc w:val="left"/>
      <w:pPr>
        <w:tabs>
          <w:tab w:val="num" w:pos="1440"/>
        </w:tabs>
        <w:ind w:left="1440" w:hanging="360"/>
      </w:pPr>
      <w:rPr>
        <w:rFonts w:ascii="Calibri" w:hAnsi="Calibri" w:hint="default"/>
      </w:rPr>
    </w:lvl>
    <w:lvl w:ilvl="2" w:tplc="3356D64A" w:tentative="1">
      <w:start w:val="1"/>
      <w:numFmt w:val="bullet"/>
      <w:lvlText w:val="-"/>
      <w:lvlJc w:val="left"/>
      <w:pPr>
        <w:tabs>
          <w:tab w:val="num" w:pos="2160"/>
        </w:tabs>
        <w:ind w:left="2160" w:hanging="360"/>
      </w:pPr>
      <w:rPr>
        <w:rFonts w:ascii="Calibri" w:hAnsi="Calibri" w:hint="default"/>
      </w:rPr>
    </w:lvl>
    <w:lvl w:ilvl="3" w:tplc="78DE441A" w:tentative="1">
      <w:start w:val="1"/>
      <w:numFmt w:val="bullet"/>
      <w:lvlText w:val="-"/>
      <w:lvlJc w:val="left"/>
      <w:pPr>
        <w:tabs>
          <w:tab w:val="num" w:pos="2880"/>
        </w:tabs>
        <w:ind w:left="2880" w:hanging="360"/>
      </w:pPr>
      <w:rPr>
        <w:rFonts w:ascii="Calibri" w:hAnsi="Calibri" w:hint="default"/>
      </w:rPr>
    </w:lvl>
    <w:lvl w:ilvl="4" w:tplc="F63628D0" w:tentative="1">
      <w:start w:val="1"/>
      <w:numFmt w:val="bullet"/>
      <w:lvlText w:val="-"/>
      <w:lvlJc w:val="left"/>
      <w:pPr>
        <w:tabs>
          <w:tab w:val="num" w:pos="3600"/>
        </w:tabs>
        <w:ind w:left="3600" w:hanging="360"/>
      </w:pPr>
      <w:rPr>
        <w:rFonts w:ascii="Calibri" w:hAnsi="Calibri" w:hint="default"/>
      </w:rPr>
    </w:lvl>
    <w:lvl w:ilvl="5" w:tplc="0DF278D2" w:tentative="1">
      <w:start w:val="1"/>
      <w:numFmt w:val="bullet"/>
      <w:lvlText w:val="-"/>
      <w:lvlJc w:val="left"/>
      <w:pPr>
        <w:tabs>
          <w:tab w:val="num" w:pos="4320"/>
        </w:tabs>
        <w:ind w:left="4320" w:hanging="360"/>
      </w:pPr>
      <w:rPr>
        <w:rFonts w:ascii="Calibri" w:hAnsi="Calibri" w:hint="default"/>
      </w:rPr>
    </w:lvl>
    <w:lvl w:ilvl="6" w:tplc="817AC616" w:tentative="1">
      <w:start w:val="1"/>
      <w:numFmt w:val="bullet"/>
      <w:lvlText w:val="-"/>
      <w:lvlJc w:val="left"/>
      <w:pPr>
        <w:tabs>
          <w:tab w:val="num" w:pos="5040"/>
        </w:tabs>
        <w:ind w:left="5040" w:hanging="360"/>
      </w:pPr>
      <w:rPr>
        <w:rFonts w:ascii="Calibri" w:hAnsi="Calibri" w:hint="default"/>
      </w:rPr>
    </w:lvl>
    <w:lvl w:ilvl="7" w:tplc="E3FCECAC" w:tentative="1">
      <w:start w:val="1"/>
      <w:numFmt w:val="bullet"/>
      <w:lvlText w:val="-"/>
      <w:lvlJc w:val="left"/>
      <w:pPr>
        <w:tabs>
          <w:tab w:val="num" w:pos="5760"/>
        </w:tabs>
        <w:ind w:left="5760" w:hanging="360"/>
      </w:pPr>
      <w:rPr>
        <w:rFonts w:ascii="Calibri" w:hAnsi="Calibri" w:hint="default"/>
      </w:rPr>
    </w:lvl>
    <w:lvl w:ilvl="8" w:tplc="1172B6E6" w:tentative="1">
      <w:start w:val="1"/>
      <w:numFmt w:val="bullet"/>
      <w:lvlText w:val="-"/>
      <w:lvlJc w:val="left"/>
      <w:pPr>
        <w:tabs>
          <w:tab w:val="num" w:pos="6480"/>
        </w:tabs>
        <w:ind w:left="6480" w:hanging="360"/>
      </w:pPr>
      <w:rPr>
        <w:rFonts w:ascii="Calibri" w:hAnsi="Calibri" w:hint="default"/>
      </w:rPr>
    </w:lvl>
  </w:abstractNum>
  <w:abstractNum w:abstractNumId="30" w15:restartNumberingAfterBreak="0">
    <w:nsid w:val="5B67393A"/>
    <w:multiLevelType w:val="hybridMultilevel"/>
    <w:tmpl w:val="4B6CCAAA"/>
    <w:lvl w:ilvl="0" w:tplc="60C83E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086C2D"/>
    <w:multiLevelType w:val="hybridMultilevel"/>
    <w:tmpl w:val="A96E75DC"/>
    <w:lvl w:ilvl="0" w:tplc="39F01A24">
      <w:start w:val="1"/>
      <w:numFmt w:val="bullet"/>
      <w:lvlText w:val="→"/>
      <w:lvlJc w:val="left"/>
      <w:pPr>
        <w:ind w:left="1080" w:hanging="360"/>
      </w:pPr>
      <w:rPr>
        <w:rFonts w:ascii="Garamond" w:hAnsi="Garamond"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18D1911"/>
    <w:multiLevelType w:val="hybridMultilevel"/>
    <w:tmpl w:val="AF4C8896"/>
    <w:lvl w:ilvl="0" w:tplc="12A6CF00">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1F54B97"/>
    <w:multiLevelType w:val="hybridMultilevel"/>
    <w:tmpl w:val="5EEE4000"/>
    <w:lvl w:ilvl="0" w:tplc="BD588192">
      <w:start w:val="1"/>
      <w:numFmt w:val="bullet"/>
      <w:lvlText w:val="-"/>
      <w:lvlJc w:val="left"/>
      <w:pPr>
        <w:tabs>
          <w:tab w:val="num" w:pos="720"/>
        </w:tabs>
        <w:ind w:left="720" w:hanging="360"/>
      </w:pPr>
      <w:rPr>
        <w:rFonts w:ascii="Calibri" w:hAnsi="Calibri" w:hint="default"/>
      </w:rPr>
    </w:lvl>
    <w:lvl w:ilvl="1" w:tplc="58B220D6" w:tentative="1">
      <w:start w:val="1"/>
      <w:numFmt w:val="bullet"/>
      <w:lvlText w:val="-"/>
      <w:lvlJc w:val="left"/>
      <w:pPr>
        <w:tabs>
          <w:tab w:val="num" w:pos="1440"/>
        </w:tabs>
        <w:ind w:left="1440" w:hanging="360"/>
      </w:pPr>
      <w:rPr>
        <w:rFonts w:ascii="Calibri" w:hAnsi="Calibri" w:hint="default"/>
      </w:rPr>
    </w:lvl>
    <w:lvl w:ilvl="2" w:tplc="3E360ACC" w:tentative="1">
      <w:start w:val="1"/>
      <w:numFmt w:val="bullet"/>
      <w:lvlText w:val="-"/>
      <w:lvlJc w:val="left"/>
      <w:pPr>
        <w:tabs>
          <w:tab w:val="num" w:pos="2160"/>
        </w:tabs>
        <w:ind w:left="2160" w:hanging="360"/>
      </w:pPr>
      <w:rPr>
        <w:rFonts w:ascii="Calibri" w:hAnsi="Calibri" w:hint="default"/>
      </w:rPr>
    </w:lvl>
    <w:lvl w:ilvl="3" w:tplc="99D06BA6" w:tentative="1">
      <w:start w:val="1"/>
      <w:numFmt w:val="bullet"/>
      <w:lvlText w:val="-"/>
      <w:lvlJc w:val="left"/>
      <w:pPr>
        <w:tabs>
          <w:tab w:val="num" w:pos="2880"/>
        </w:tabs>
        <w:ind w:left="2880" w:hanging="360"/>
      </w:pPr>
      <w:rPr>
        <w:rFonts w:ascii="Calibri" w:hAnsi="Calibri" w:hint="default"/>
      </w:rPr>
    </w:lvl>
    <w:lvl w:ilvl="4" w:tplc="5E404F70" w:tentative="1">
      <w:start w:val="1"/>
      <w:numFmt w:val="bullet"/>
      <w:lvlText w:val="-"/>
      <w:lvlJc w:val="left"/>
      <w:pPr>
        <w:tabs>
          <w:tab w:val="num" w:pos="3600"/>
        </w:tabs>
        <w:ind w:left="3600" w:hanging="360"/>
      </w:pPr>
      <w:rPr>
        <w:rFonts w:ascii="Calibri" w:hAnsi="Calibri" w:hint="default"/>
      </w:rPr>
    </w:lvl>
    <w:lvl w:ilvl="5" w:tplc="1638D592" w:tentative="1">
      <w:start w:val="1"/>
      <w:numFmt w:val="bullet"/>
      <w:lvlText w:val="-"/>
      <w:lvlJc w:val="left"/>
      <w:pPr>
        <w:tabs>
          <w:tab w:val="num" w:pos="4320"/>
        </w:tabs>
        <w:ind w:left="4320" w:hanging="360"/>
      </w:pPr>
      <w:rPr>
        <w:rFonts w:ascii="Calibri" w:hAnsi="Calibri" w:hint="default"/>
      </w:rPr>
    </w:lvl>
    <w:lvl w:ilvl="6" w:tplc="C07AA202" w:tentative="1">
      <w:start w:val="1"/>
      <w:numFmt w:val="bullet"/>
      <w:lvlText w:val="-"/>
      <w:lvlJc w:val="left"/>
      <w:pPr>
        <w:tabs>
          <w:tab w:val="num" w:pos="5040"/>
        </w:tabs>
        <w:ind w:left="5040" w:hanging="360"/>
      </w:pPr>
      <w:rPr>
        <w:rFonts w:ascii="Calibri" w:hAnsi="Calibri" w:hint="default"/>
      </w:rPr>
    </w:lvl>
    <w:lvl w:ilvl="7" w:tplc="D07847E0" w:tentative="1">
      <w:start w:val="1"/>
      <w:numFmt w:val="bullet"/>
      <w:lvlText w:val="-"/>
      <w:lvlJc w:val="left"/>
      <w:pPr>
        <w:tabs>
          <w:tab w:val="num" w:pos="5760"/>
        </w:tabs>
        <w:ind w:left="5760" w:hanging="360"/>
      </w:pPr>
      <w:rPr>
        <w:rFonts w:ascii="Calibri" w:hAnsi="Calibri" w:hint="default"/>
      </w:rPr>
    </w:lvl>
    <w:lvl w:ilvl="8" w:tplc="E200CB2C" w:tentative="1">
      <w:start w:val="1"/>
      <w:numFmt w:val="bullet"/>
      <w:lvlText w:val="-"/>
      <w:lvlJc w:val="left"/>
      <w:pPr>
        <w:tabs>
          <w:tab w:val="num" w:pos="6480"/>
        </w:tabs>
        <w:ind w:left="6480" w:hanging="360"/>
      </w:pPr>
      <w:rPr>
        <w:rFonts w:ascii="Calibri" w:hAnsi="Calibri" w:hint="default"/>
      </w:rPr>
    </w:lvl>
  </w:abstractNum>
  <w:abstractNum w:abstractNumId="34" w15:restartNumberingAfterBreak="0">
    <w:nsid w:val="6483499A"/>
    <w:multiLevelType w:val="hybridMultilevel"/>
    <w:tmpl w:val="A530A7FA"/>
    <w:lvl w:ilvl="0" w:tplc="28C0D5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E00FBC"/>
    <w:multiLevelType w:val="hybridMultilevel"/>
    <w:tmpl w:val="8CC8428E"/>
    <w:lvl w:ilvl="0" w:tplc="7944AC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F43FAE"/>
    <w:multiLevelType w:val="hybridMultilevel"/>
    <w:tmpl w:val="4DC0433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1A1431"/>
    <w:multiLevelType w:val="hybridMultilevel"/>
    <w:tmpl w:val="8EB057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192EBD"/>
    <w:multiLevelType w:val="hybridMultilevel"/>
    <w:tmpl w:val="8C10D668"/>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39" w15:restartNumberingAfterBreak="0">
    <w:nsid w:val="6D733097"/>
    <w:multiLevelType w:val="hybridMultilevel"/>
    <w:tmpl w:val="652486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9C5787"/>
    <w:multiLevelType w:val="hybridMultilevel"/>
    <w:tmpl w:val="47E45A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B458BF"/>
    <w:multiLevelType w:val="hybridMultilevel"/>
    <w:tmpl w:val="B8A2C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931606"/>
    <w:multiLevelType w:val="multilevel"/>
    <w:tmpl w:val="386612D6"/>
    <w:lvl w:ilvl="0">
      <w:start w:val="2"/>
      <w:numFmt w:val="decimal"/>
      <w:lvlText w:val="%1"/>
      <w:lvlJc w:val="left"/>
      <w:pPr>
        <w:ind w:left="360" w:hanging="360"/>
      </w:pPr>
      <w:rPr>
        <w:rFonts w:hint="default"/>
        <w:u w:val="single"/>
      </w:rPr>
    </w:lvl>
    <w:lvl w:ilvl="1">
      <w:start w:val="1"/>
      <w:numFmt w:val="decimal"/>
      <w:lvlText w:val="%1.%2"/>
      <w:lvlJc w:val="left"/>
      <w:pPr>
        <w:ind w:left="1069" w:hanging="360"/>
      </w:pPr>
      <w:rPr>
        <w:rFonts w:hint="default"/>
        <w:u w:val="single"/>
      </w:rPr>
    </w:lvl>
    <w:lvl w:ilvl="2">
      <w:start w:val="1"/>
      <w:numFmt w:val="decimal"/>
      <w:lvlText w:val="%1.%2.%3"/>
      <w:lvlJc w:val="left"/>
      <w:pPr>
        <w:ind w:left="2138" w:hanging="720"/>
      </w:pPr>
      <w:rPr>
        <w:rFonts w:hint="default"/>
        <w:u w:val="single"/>
      </w:rPr>
    </w:lvl>
    <w:lvl w:ilvl="3">
      <w:start w:val="1"/>
      <w:numFmt w:val="decimal"/>
      <w:lvlText w:val="%1.%2.%3.%4"/>
      <w:lvlJc w:val="left"/>
      <w:pPr>
        <w:ind w:left="2847" w:hanging="720"/>
      </w:pPr>
      <w:rPr>
        <w:rFonts w:hint="default"/>
        <w:u w:val="single"/>
      </w:rPr>
    </w:lvl>
    <w:lvl w:ilvl="4">
      <w:start w:val="1"/>
      <w:numFmt w:val="decimal"/>
      <w:lvlText w:val="%1.%2.%3.%4.%5"/>
      <w:lvlJc w:val="left"/>
      <w:pPr>
        <w:ind w:left="3916" w:hanging="1080"/>
      </w:pPr>
      <w:rPr>
        <w:rFonts w:hint="default"/>
        <w:u w:val="single"/>
      </w:rPr>
    </w:lvl>
    <w:lvl w:ilvl="5">
      <w:start w:val="1"/>
      <w:numFmt w:val="decimal"/>
      <w:lvlText w:val="%1.%2.%3.%4.%5.%6"/>
      <w:lvlJc w:val="left"/>
      <w:pPr>
        <w:ind w:left="4625" w:hanging="1080"/>
      </w:pPr>
      <w:rPr>
        <w:rFonts w:hint="default"/>
        <w:u w:val="single"/>
      </w:rPr>
    </w:lvl>
    <w:lvl w:ilvl="6">
      <w:start w:val="1"/>
      <w:numFmt w:val="decimal"/>
      <w:lvlText w:val="%1.%2.%3.%4.%5.%6.%7"/>
      <w:lvlJc w:val="left"/>
      <w:pPr>
        <w:ind w:left="5694" w:hanging="1440"/>
      </w:pPr>
      <w:rPr>
        <w:rFonts w:hint="default"/>
        <w:u w:val="single"/>
      </w:rPr>
    </w:lvl>
    <w:lvl w:ilvl="7">
      <w:start w:val="1"/>
      <w:numFmt w:val="decimal"/>
      <w:lvlText w:val="%1.%2.%3.%4.%5.%6.%7.%8"/>
      <w:lvlJc w:val="left"/>
      <w:pPr>
        <w:ind w:left="6403" w:hanging="1440"/>
      </w:pPr>
      <w:rPr>
        <w:rFonts w:hint="default"/>
        <w:u w:val="single"/>
      </w:rPr>
    </w:lvl>
    <w:lvl w:ilvl="8">
      <w:start w:val="1"/>
      <w:numFmt w:val="decimal"/>
      <w:lvlText w:val="%1.%2.%3.%4.%5.%6.%7.%8.%9"/>
      <w:lvlJc w:val="left"/>
      <w:pPr>
        <w:ind w:left="7472" w:hanging="1800"/>
      </w:pPr>
      <w:rPr>
        <w:rFonts w:hint="default"/>
        <w:u w:val="single"/>
      </w:rPr>
    </w:lvl>
  </w:abstractNum>
  <w:abstractNum w:abstractNumId="43" w15:restartNumberingAfterBreak="0">
    <w:nsid w:val="713723C2"/>
    <w:multiLevelType w:val="multilevel"/>
    <w:tmpl w:val="815C4970"/>
    <w:lvl w:ilvl="0">
      <w:start w:val="1"/>
      <w:numFmt w:val="decimal"/>
      <w:lvlText w:val="%1."/>
      <w:lvlJc w:val="left"/>
      <w:pPr>
        <w:tabs>
          <w:tab w:val="num" w:pos="480"/>
        </w:tabs>
        <w:ind w:left="480" w:hanging="4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4973"/>
        </w:tabs>
        <w:ind w:left="4973"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2B7169F"/>
    <w:multiLevelType w:val="hybridMultilevel"/>
    <w:tmpl w:val="312AA084"/>
    <w:lvl w:ilvl="0" w:tplc="D39A6D9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3F168F"/>
    <w:multiLevelType w:val="hybridMultilevel"/>
    <w:tmpl w:val="35FEB7FE"/>
    <w:lvl w:ilvl="0" w:tplc="F93C1362">
      <w:numFmt w:val="bullet"/>
      <w:lvlText w:val="-"/>
      <w:lvlJc w:val="left"/>
      <w:pPr>
        <w:ind w:left="1440" w:hanging="360"/>
      </w:pPr>
      <w:rPr>
        <w:rFonts w:ascii="Garamond" w:hAnsi="Garamond"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3A37653"/>
    <w:multiLevelType w:val="hybridMultilevel"/>
    <w:tmpl w:val="ECB6AD2E"/>
    <w:lvl w:ilvl="0" w:tplc="E7A6723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784009D4"/>
    <w:multiLevelType w:val="hybridMultilevel"/>
    <w:tmpl w:val="CDFCBDF8"/>
    <w:lvl w:ilvl="0" w:tplc="45CAB51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7AD45A82"/>
    <w:multiLevelType w:val="multilevel"/>
    <w:tmpl w:val="0C00D3D0"/>
    <w:lvl w:ilvl="0">
      <w:start w:val="1"/>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9" w15:restartNumberingAfterBreak="0">
    <w:nsid w:val="7ADA3DE5"/>
    <w:multiLevelType w:val="hybridMultilevel"/>
    <w:tmpl w:val="95DA6F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CBE4812"/>
    <w:multiLevelType w:val="singleLevel"/>
    <w:tmpl w:val="1A964266"/>
    <w:name w:val="Considérant"/>
    <w:lvl w:ilvl="0">
      <w:start w:val="1"/>
      <w:numFmt w:val="decimal"/>
      <w:lvlRestart w:val="0"/>
      <w:pStyle w:val="Considrant"/>
      <w:lvlText w:val="(%1)"/>
      <w:lvlJc w:val="left"/>
      <w:pPr>
        <w:tabs>
          <w:tab w:val="num" w:pos="709"/>
        </w:tabs>
        <w:ind w:left="709" w:hanging="709"/>
      </w:pPr>
    </w:lvl>
  </w:abstractNum>
  <w:abstractNum w:abstractNumId="51" w15:restartNumberingAfterBreak="0">
    <w:nsid w:val="7E9A24D0"/>
    <w:multiLevelType w:val="hybridMultilevel"/>
    <w:tmpl w:val="33CEEE9A"/>
    <w:lvl w:ilvl="0" w:tplc="B4A493A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7F0942CD"/>
    <w:multiLevelType w:val="hybridMultilevel"/>
    <w:tmpl w:val="0E0C5970"/>
    <w:lvl w:ilvl="0" w:tplc="7A269B78">
      <w:start w:val="1"/>
      <w:numFmt w:val="bullet"/>
      <w:lvlText w:val="-"/>
      <w:lvlJc w:val="left"/>
      <w:pPr>
        <w:tabs>
          <w:tab w:val="num" w:pos="720"/>
        </w:tabs>
        <w:ind w:left="720" w:hanging="360"/>
      </w:pPr>
      <w:rPr>
        <w:rFonts w:ascii="Calibri" w:hAnsi="Calibri" w:hint="default"/>
      </w:rPr>
    </w:lvl>
    <w:lvl w:ilvl="1" w:tplc="F6269B86" w:tentative="1">
      <w:start w:val="1"/>
      <w:numFmt w:val="bullet"/>
      <w:lvlText w:val="-"/>
      <w:lvlJc w:val="left"/>
      <w:pPr>
        <w:tabs>
          <w:tab w:val="num" w:pos="1440"/>
        </w:tabs>
        <w:ind w:left="1440" w:hanging="360"/>
      </w:pPr>
      <w:rPr>
        <w:rFonts w:ascii="Calibri" w:hAnsi="Calibri" w:hint="default"/>
      </w:rPr>
    </w:lvl>
    <w:lvl w:ilvl="2" w:tplc="1278FC32" w:tentative="1">
      <w:start w:val="1"/>
      <w:numFmt w:val="bullet"/>
      <w:lvlText w:val="-"/>
      <w:lvlJc w:val="left"/>
      <w:pPr>
        <w:tabs>
          <w:tab w:val="num" w:pos="2160"/>
        </w:tabs>
        <w:ind w:left="2160" w:hanging="360"/>
      </w:pPr>
      <w:rPr>
        <w:rFonts w:ascii="Calibri" w:hAnsi="Calibri" w:hint="default"/>
      </w:rPr>
    </w:lvl>
    <w:lvl w:ilvl="3" w:tplc="8BEC49F6" w:tentative="1">
      <w:start w:val="1"/>
      <w:numFmt w:val="bullet"/>
      <w:lvlText w:val="-"/>
      <w:lvlJc w:val="left"/>
      <w:pPr>
        <w:tabs>
          <w:tab w:val="num" w:pos="2880"/>
        </w:tabs>
        <w:ind w:left="2880" w:hanging="360"/>
      </w:pPr>
      <w:rPr>
        <w:rFonts w:ascii="Calibri" w:hAnsi="Calibri" w:hint="default"/>
      </w:rPr>
    </w:lvl>
    <w:lvl w:ilvl="4" w:tplc="C54C892E" w:tentative="1">
      <w:start w:val="1"/>
      <w:numFmt w:val="bullet"/>
      <w:lvlText w:val="-"/>
      <w:lvlJc w:val="left"/>
      <w:pPr>
        <w:tabs>
          <w:tab w:val="num" w:pos="3600"/>
        </w:tabs>
        <w:ind w:left="3600" w:hanging="360"/>
      </w:pPr>
      <w:rPr>
        <w:rFonts w:ascii="Calibri" w:hAnsi="Calibri" w:hint="default"/>
      </w:rPr>
    </w:lvl>
    <w:lvl w:ilvl="5" w:tplc="0DF60CDC" w:tentative="1">
      <w:start w:val="1"/>
      <w:numFmt w:val="bullet"/>
      <w:lvlText w:val="-"/>
      <w:lvlJc w:val="left"/>
      <w:pPr>
        <w:tabs>
          <w:tab w:val="num" w:pos="4320"/>
        </w:tabs>
        <w:ind w:left="4320" w:hanging="360"/>
      </w:pPr>
      <w:rPr>
        <w:rFonts w:ascii="Calibri" w:hAnsi="Calibri" w:hint="default"/>
      </w:rPr>
    </w:lvl>
    <w:lvl w:ilvl="6" w:tplc="A3B856BC" w:tentative="1">
      <w:start w:val="1"/>
      <w:numFmt w:val="bullet"/>
      <w:lvlText w:val="-"/>
      <w:lvlJc w:val="left"/>
      <w:pPr>
        <w:tabs>
          <w:tab w:val="num" w:pos="5040"/>
        </w:tabs>
        <w:ind w:left="5040" w:hanging="360"/>
      </w:pPr>
      <w:rPr>
        <w:rFonts w:ascii="Calibri" w:hAnsi="Calibri" w:hint="default"/>
      </w:rPr>
    </w:lvl>
    <w:lvl w:ilvl="7" w:tplc="FF46E806" w:tentative="1">
      <w:start w:val="1"/>
      <w:numFmt w:val="bullet"/>
      <w:lvlText w:val="-"/>
      <w:lvlJc w:val="left"/>
      <w:pPr>
        <w:tabs>
          <w:tab w:val="num" w:pos="5760"/>
        </w:tabs>
        <w:ind w:left="5760" w:hanging="360"/>
      </w:pPr>
      <w:rPr>
        <w:rFonts w:ascii="Calibri" w:hAnsi="Calibri" w:hint="default"/>
      </w:rPr>
    </w:lvl>
    <w:lvl w:ilvl="8" w:tplc="AF4A2A04" w:tentative="1">
      <w:start w:val="1"/>
      <w:numFmt w:val="bullet"/>
      <w:lvlText w:val="-"/>
      <w:lvlJc w:val="left"/>
      <w:pPr>
        <w:tabs>
          <w:tab w:val="num" w:pos="6480"/>
        </w:tabs>
        <w:ind w:left="6480" w:hanging="360"/>
      </w:pPr>
      <w:rPr>
        <w:rFonts w:ascii="Calibri" w:hAnsi="Calibri" w:hint="default"/>
      </w:rPr>
    </w:lvl>
  </w:abstractNum>
  <w:abstractNum w:abstractNumId="53" w15:restartNumberingAfterBreak="0">
    <w:nsid w:val="7F344C3A"/>
    <w:multiLevelType w:val="hybridMultilevel"/>
    <w:tmpl w:val="D202303A"/>
    <w:lvl w:ilvl="0" w:tplc="F7F28A0A">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7F547E21"/>
    <w:multiLevelType w:val="hybridMultilevel"/>
    <w:tmpl w:val="05FC0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51"/>
  </w:num>
  <w:num w:numId="4">
    <w:abstractNumId w:val="32"/>
  </w:num>
  <w:num w:numId="5">
    <w:abstractNumId w:val="48"/>
  </w:num>
  <w:num w:numId="6">
    <w:abstractNumId w:val="8"/>
  </w:num>
  <w:num w:numId="7">
    <w:abstractNumId w:val="40"/>
  </w:num>
  <w:num w:numId="8">
    <w:abstractNumId w:val="18"/>
  </w:num>
  <w:num w:numId="9">
    <w:abstractNumId w:val="24"/>
  </w:num>
  <w:num w:numId="10">
    <w:abstractNumId w:val="9"/>
  </w:num>
  <w:num w:numId="11">
    <w:abstractNumId w:val="34"/>
  </w:num>
  <w:num w:numId="12">
    <w:abstractNumId w:val="13"/>
  </w:num>
  <w:num w:numId="13">
    <w:abstractNumId w:val="0"/>
  </w:num>
  <w:num w:numId="14">
    <w:abstractNumId w:val="38"/>
  </w:num>
  <w:num w:numId="15">
    <w:abstractNumId w:val="16"/>
  </w:num>
  <w:num w:numId="16">
    <w:abstractNumId w:val="1"/>
  </w:num>
  <w:num w:numId="17">
    <w:abstractNumId w:val="29"/>
  </w:num>
  <w:num w:numId="18">
    <w:abstractNumId w:val="33"/>
  </w:num>
  <w:num w:numId="19">
    <w:abstractNumId w:val="52"/>
  </w:num>
  <w:num w:numId="20">
    <w:abstractNumId w:val="50"/>
  </w:num>
  <w:num w:numId="21">
    <w:abstractNumId w:val="23"/>
  </w:num>
  <w:num w:numId="22">
    <w:abstractNumId w:val="5"/>
  </w:num>
  <w:num w:numId="23">
    <w:abstractNumId w:val="46"/>
  </w:num>
  <w:num w:numId="24">
    <w:abstractNumId w:val="4"/>
  </w:num>
  <w:num w:numId="25">
    <w:abstractNumId w:val="31"/>
  </w:num>
  <w:num w:numId="26">
    <w:abstractNumId w:val="19"/>
  </w:num>
  <w:num w:numId="27">
    <w:abstractNumId w:val="42"/>
  </w:num>
  <w:num w:numId="28">
    <w:abstractNumId w:val="43"/>
  </w:num>
  <w:num w:numId="29">
    <w:abstractNumId w:val="30"/>
  </w:num>
  <w:num w:numId="30">
    <w:abstractNumId w:val="2"/>
  </w:num>
  <w:num w:numId="31">
    <w:abstractNumId w:val="3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45"/>
  </w:num>
  <w:num w:numId="35">
    <w:abstractNumId w:val="7"/>
  </w:num>
  <w:num w:numId="36">
    <w:abstractNumId w:val="20"/>
  </w:num>
  <w:num w:numId="37">
    <w:abstractNumId w:val="49"/>
  </w:num>
  <w:num w:numId="38">
    <w:abstractNumId w:val="53"/>
  </w:num>
  <w:num w:numId="39">
    <w:abstractNumId w:val="14"/>
  </w:num>
  <w:num w:numId="40">
    <w:abstractNumId w:val="39"/>
  </w:num>
  <w:num w:numId="41">
    <w:abstractNumId w:val="47"/>
  </w:num>
  <w:num w:numId="42">
    <w:abstractNumId w:val="6"/>
  </w:num>
  <w:num w:numId="43">
    <w:abstractNumId w:val="27"/>
  </w:num>
  <w:num w:numId="44">
    <w:abstractNumId w:val="25"/>
  </w:num>
  <w:num w:numId="45">
    <w:abstractNumId w:val="54"/>
  </w:num>
  <w:num w:numId="46">
    <w:abstractNumId w:val="15"/>
  </w:num>
  <w:num w:numId="47">
    <w:abstractNumId w:val="41"/>
  </w:num>
  <w:num w:numId="48">
    <w:abstractNumId w:val="3"/>
  </w:num>
  <w:num w:numId="49">
    <w:abstractNumId w:val="28"/>
  </w:num>
  <w:num w:numId="50">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num>
  <w:num w:numId="53">
    <w:abstractNumId w:val="21"/>
  </w:num>
  <w:num w:numId="54">
    <w:abstractNumId w:val="44"/>
  </w:num>
  <w:num w:numId="55">
    <w:abstractNumId w:val="17"/>
  </w:num>
  <w:num w:numId="56">
    <w:abstractNumId w:val="35"/>
  </w:num>
  <w:num w:numId="57">
    <w:abstractNumId w:val="22"/>
  </w:num>
  <w:num w:numId="58">
    <w:abstractNumId w:val="22"/>
  </w:num>
  <w:num w:numId="59">
    <w:abstractNumId w:val="22"/>
  </w:num>
  <w:num w:numId="60">
    <w:abstractNumId w:val="22"/>
  </w:num>
  <w:num w:numId="61">
    <w:abstractNumId w:val="22"/>
  </w:num>
  <w:num w:numId="62">
    <w:abstractNumId w:val="22"/>
  </w:num>
  <w:num w:numId="63">
    <w:abstractNumId w:val="22"/>
  </w:num>
  <w:num w:numId="64">
    <w:abstractNumId w:val="22"/>
  </w:num>
  <w:num w:numId="65">
    <w:abstractNumId w:val="2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nl-NL" w:vendorID="64" w:dllVersion="131078" w:nlCheck="1" w:checkStyle="0"/>
  <w:activeWritingStyle w:appName="MSWord" w:lang="en-IE" w:vendorID="64" w:dllVersion="131078" w:nlCheck="1" w:checkStyle="1"/>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3097B"/>
    <w:rsid w:val="000000E4"/>
    <w:rsid w:val="00000F85"/>
    <w:rsid w:val="000017B5"/>
    <w:rsid w:val="00002E79"/>
    <w:rsid w:val="000038C8"/>
    <w:rsid w:val="00007788"/>
    <w:rsid w:val="00011684"/>
    <w:rsid w:val="00012733"/>
    <w:rsid w:val="00015904"/>
    <w:rsid w:val="000169D2"/>
    <w:rsid w:val="00016E11"/>
    <w:rsid w:val="000261EC"/>
    <w:rsid w:val="00027756"/>
    <w:rsid w:val="00031CDD"/>
    <w:rsid w:val="00035AD1"/>
    <w:rsid w:val="0004303C"/>
    <w:rsid w:val="00044B60"/>
    <w:rsid w:val="00052E94"/>
    <w:rsid w:val="0005311E"/>
    <w:rsid w:val="0005342F"/>
    <w:rsid w:val="00053C09"/>
    <w:rsid w:val="000542A2"/>
    <w:rsid w:val="00054AF3"/>
    <w:rsid w:val="0005569C"/>
    <w:rsid w:val="0006243C"/>
    <w:rsid w:val="00064CD3"/>
    <w:rsid w:val="000663C6"/>
    <w:rsid w:val="00067C90"/>
    <w:rsid w:val="00070558"/>
    <w:rsid w:val="00072270"/>
    <w:rsid w:val="0007278E"/>
    <w:rsid w:val="000758B6"/>
    <w:rsid w:val="000761AF"/>
    <w:rsid w:val="000766E8"/>
    <w:rsid w:val="00077225"/>
    <w:rsid w:val="000816B7"/>
    <w:rsid w:val="000859F0"/>
    <w:rsid w:val="00087D48"/>
    <w:rsid w:val="0009075C"/>
    <w:rsid w:val="000914DF"/>
    <w:rsid w:val="00091CE4"/>
    <w:rsid w:val="0009265B"/>
    <w:rsid w:val="00093E7C"/>
    <w:rsid w:val="00096DA7"/>
    <w:rsid w:val="00097754"/>
    <w:rsid w:val="000A0192"/>
    <w:rsid w:val="000A41C4"/>
    <w:rsid w:val="000A4C1D"/>
    <w:rsid w:val="000A4C70"/>
    <w:rsid w:val="000A5220"/>
    <w:rsid w:val="000A794F"/>
    <w:rsid w:val="000B18DE"/>
    <w:rsid w:val="000B272B"/>
    <w:rsid w:val="000B301F"/>
    <w:rsid w:val="000B4CBA"/>
    <w:rsid w:val="000B4E55"/>
    <w:rsid w:val="000B5452"/>
    <w:rsid w:val="000B61F9"/>
    <w:rsid w:val="000C2412"/>
    <w:rsid w:val="000C5A2F"/>
    <w:rsid w:val="000D000F"/>
    <w:rsid w:val="000D051E"/>
    <w:rsid w:val="000D2CB8"/>
    <w:rsid w:val="000D5EA9"/>
    <w:rsid w:val="000D6A8A"/>
    <w:rsid w:val="000D71F0"/>
    <w:rsid w:val="000E13CB"/>
    <w:rsid w:val="000E25AA"/>
    <w:rsid w:val="000E4BF1"/>
    <w:rsid w:val="000E7E46"/>
    <w:rsid w:val="000F0941"/>
    <w:rsid w:val="000F1135"/>
    <w:rsid w:val="000F1F5B"/>
    <w:rsid w:val="000F6DC5"/>
    <w:rsid w:val="001006F6"/>
    <w:rsid w:val="00100D3B"/>
    <w:rsid w:val="00100F36"/>
    <w:rsid w:val="00101DA3"/>
    <w:rsid w:val="00102CEE"/>
    <w:rsid w:val="001043FA"/>
    <w:rsid w:val="0010514A"/>
    <w:rsid w:val="001051A6"/>
    <w:rsid w:val="00112059"/>
    <w:rsid w:val="00112C07"/>
    <w:rsid w:val="001152EF"/>
    <w:rsid w:val="00115BA6"/>
    <w:rsid w:val="001217EE"/>
    <w:rsid w:val="001224BE"/>
    <w:rsid w:val="001232F6"/>
    <w:rsid w:val="001239B4"/>
    <w:rsid w:val="00125094"/>
    <w:rsid w:val="00125A22"/>
    <w:rsid w:val="00126EFD"/>
    <w:rsid w:val="00127072"/>
    <w:rsid w:val="00127EE1"/>
    <w:rsid w:val="00130940"/>
    <w:rsid w:val="00130D39"/>
    <w:rsid w:val="00132B62"/>
    <w:rsid w:val="00134FBE"/>
    <w:rsid w:val="0013575F"/>
    <w:rsid w:val="00140737"/>
    <w:rsid w:val="001446FE"/>
    <w:rsid w:val="001463B1"/>
    <w:rsid w:val="00150800"/>
    <w:rsid w:val="0015183E"/>
    <w:rsid w:val="00151BEC"/>
    <w:rsid w:val="0015393D"/>
    <w:rsid w:val="0015627D"/>
    <w:rsid w:val="00156A84"/>
    <w:rsid w:val="0015718A"/>
    <w:rsid w:val="00163617"/>
    <w:rsid w:val="00163F03"/>
    <w:rsid w:val="001652F0"/>
    <w:rsid w:val="001655CA"/>
    <w:rsid w:val="00167907"/>
    <w:rsid w:val="0016795B"/>
    <w:rsid w:val="00170C87"/>
    <w:rsid w:val="001716BD"/>
    <w:rsid w:val="00171D30"/>
    <w:rsid w:val="0017226A"/>
    <w:rsid w:val="00173184"/>
    <w:rsid w:val="001734E1"/>
    <w:rsid w:val="00175E99"/>
    <w:rsid w:val="00177D36"/>
    <w:rsid w:val="00181420"/>
    <w:rsid w:val="00182384"/>
    <w:rsid w:val="001845BD"/>
    <w:rsid w:val="0018727C"/>
    <w:rsid w:val="00190393"/>
    <w:rsid w:val="0019091A"/>
    <w:rsid w:val="001912A2"/>
    <w:rsid w:val="00193525"/>
    <w:rsid w:val="0019703F"/>
    <w:rsid w:val="001A3279"/>
    <w:rsid w:val="001B09EE"/>
    <w:rsid w:val="001B429F"/>
    <w:rsid w:val="001B43C8"/>
    <w:rsid w:val="001B4C7B"/>
    <w:rsid w:val="001B51FC"/>
    <w:rsid w:val="001B55B2"/>
    <w:rsid w:val="001C0C9B"/>
    <w:rsid w:val="001C1E19"/>
    <w:rsid w:val="001C23D9"/>
    <w:rsid w:val="001C396D"/>
    <w:rsid w:val="001C61C9"/>
    <w:rsid w:val="001D2C2F"/>
    <w:rsid w:val="001D3D60"/>
    <w:rsid w:val="001D7FB7"/>
    <w:rsid w:val="001D7FC8"/>
    <w:rsid w:val="001E077A"/>
    <w:rsid w:val="001E1101"/>
    <w:rsid w:val="001E1458"/>
    <w:rsid w:val="001E181D"/>
    <w:rsid w:val="001E1C07"/>
    <w:rsid w:val="001E413D"/>
    <w:rsid w:val="001E5796"/>
    <w:rsid w:val="001E767F"/>
    <w:rsid w:val="001F115D"/>
    <w:rsid w:val="001F19E1"/>
    <w:rsid w:val="001F1CC4"/>
    <w:rsid w:val="001F316A"/>
    <w:rsid w:val="001F3C9B"/>
    <w:rsid w:val="001F3CD2"/>
    <w:rsid w:val="001F4989"/>
    <w:rsid w:val="001F5C10"/>
    <w:rsid w:val="001F6D1B"/>
    <w:rsid w:val="001F7485"/>
    <w:rsid w:val="001F768B"/>
    <w:rsid w:val="002017B3"/>
    <w:rsid w:val="0020209D"/>
    <w:rsid w:val="00202E09"/>
    <w:rsid w:val="00203697"/>
    <w:rsid w:val="00203CC1"/>
    <w:rsid w:val="0020559F"/>
    <w:rsid w:val="0020784F"/>
    <w:rsid w:val="0021104C"/>
    <w:rsid w:val="00214676"/>
    <w:rsid w:val="00214F90"/>
    <w:rsid w:val="00226793"/>
    <w:rsid w:val="0022711E"/>
    <w:rsid w:val="00230E99"/>
    <w:rsid w:val="002315CD"/>
    <w:rsid w:val="002323A0"/>
    <w:rsid w:val="00237BED"/>
    <w:rsid w:val="002401AE"/>
    <w:rsid w:val="00241A59"/>
    <w:rsid w:val="00244BB4"/>
    <w:rsid w:val="0024630C"/>
    <w:rsid w:val="00250037"/>
    <w:rsid w:val="00250301"/>
    <w:rsid w:val="00257DBF"/>
    <w:rsid w:val="00260B3B"/>
    <w:rsid w:val="00261091"/>
    <w:rsid w:val="002672F8"/>
    <w:rsid w:val="00273039"/>
    <w:rsid w:val="002752F6"/>
    <w:rsid w:val="00275B27"/>
    <w:rsid w:val="00276B6C"/>
    <w:rsid w:val="00276C6A"/>
    <w:rsid w:val="00280AA2"/>
    <w:rsid w:val="00281289"/>
    <w:rsid w:val="002814C5"/>
    <w:rsid w:val="00282C7A"/>
    <w:rsid w:val="00287EEB"/>
    <w:rsid w:val="002935A4"/>
    <w:rsid w:val="0029473F"/>
    <w:rsid w:val="00294F4D"/>
    <w:rsid w:val="002967B2"/>
    <w:rsid w:val="00297F34"/>
    <w:rsid w:val="002A0CAE"/>
    <w:rsid w:val="002A334F"/>
    <w:rsid w:val="002A5DBB"/>
    <w:rsid w:val="002B09D7"/>
    <w:rsid w:val="002B1176"/>
    <w:rsid w:val="002B1913"/>
    <w:rsid w:val="002B2112"/>
    <w:rsid w:val="002B24A1"/>
    <w:rsid w:val="002B3486"/>
    <w:rsid w:val="002B3A1D"/>
    <w:rsid w:val="002B58B8"/>
    <w:rsid w:val="002C31B5"/>
    <w:rsid w:val="002C465C"/>
    <w:rsid w:val="002C6955"/>
    <w:rsid w:val="002C6A85"/>
    <w:rsid w:val="002D0105"/>
    <w:rsid w:val="002D1257"/>
    <w:rsid w:val="002D1EA4"/>
    <w:rsid w:val="002D23D4"/>
    <w:rsid w:val="002D2411"/>
    <w:rsid w:val="002D47C3"/>
    <w:rsid w:val="002D6BDE"/>
    <w:rsid w:val="002D7956"/>
    <w:rsid w:val="002D7F77"/>
    <w:rsid w:val="002E1C81"/>
    <w:rsid w:val="002E2F4B"/>
    <w:rsid w:val="002E383F"/>
    <w:rsid w:val="002E68D6"/>
    <w:rsid w:val="002E6CBA"/>
    <w:rsid w:val="002E7592"/>
    <w:rsid w:val="002F1FE0"/>
    <w:rsid w:val="002F2E50"/>
    <w:rsid w:val="002F7818"/>
    <w:rsid w:val="003000DD"/>
    <w:rsid w:val="00303618"/>
    <w:rsid w:val="00304446"/>
    <w:rsid w:val="003056D5"/>
    <w:rsid w:val="00305FD2"/>
    <w:rsid w:val="003102C9"/>
    <w:rsid w:val="003115D6"/>
    <w:rsid w:val="00311A65"/>
    <w:rsid w:val="0031218E"/>
    <w:rsid w:val="003121D7"/>
    <w:rsid w:val="00315FC1"/>
    <w:rsid w:val="00316719"/>
    <w:rsid w:val="003216FF"/>
    <w:rsid w:val="00322008"/>
    <w:rsid w:val="003229E9"/>
    <w:rsid w:val="0032363D"/>
    <w:rsid w:val="00323F8E"/>
    <w:rsid w:val="003346D1"/>
    <w:rsid w:val="00335269"/>
    <w:rsid w:val="00335C71"/>
    <w:rsid w:val="003408AE"/>
    <w:rsid w:val="003456D3"/>
    <w:rsid w:val="0034642E"/>
    <w:rsid w:val="0034689A"/>
    <w:rsid w:val="00350248"/>
    <w:rsid w:val="00351E69"/>
    <w:rsid w:val="00352F83"/>
    <w:rsid w:val="00355992"/>
    <w:rsid w:val="00357F99"/>
    <w:rsid w:val="003601A4"/>
    <w:rsid w:val="0036031D"/>
    <w:rsid w:val="00365112"/>
    <w:rsid w:val="00367237"/>
    <w:rsid w:val="00372E48"/>
    <w:rsid w:val="00373A6E"/>
    <w:rsid w:val="00376FAF"/>
    <w:rsid w:val="00381A62"/>
    <w:rsid w:val="0038249B"/>
    <w:rsid w:val="00382D85"/>
    <w:rsid w:val="00382E05"/>
    <w:rsid w:val="00383912"/>
    <w:rsid w:val="00386B57"/>
    <w:rsid w:val="00387B04"/>
    <w:rsid w:val="00391183"/>
    <w:rsid w:val="003911CB"/>
    <w:rsid w:val="003926BD"/>
    <w:rsid w:val="0039315A"/>
    <w:rsid w:val="00393927"/>
    <w:rsid w:val="00394F21"/>
    <w:rsid w:val="00394F32"/>
    <w:rsid w:val="00395862"/>
    <w:rsid w:val="00395BD8"/>
    <w:rsid w:val="003A0AF3"/>
    <w:rsid w:val="003A1487"/>
    <w:rsid w:val="003A39C5"/>
    <w:rsid w:val="003A415F"/>
    <w:rsid w:val="003A4636"/>
    <w:rsid w:val="003A4666"/>
    <w:rsid w:val="003A471E"/>
    <w:rsid w:val="003A57E4"/>
    <w:rsid w:val="003A5CF9"/>
    <w:rsid w:val="003A694F"/>
    <w:rsid w:val="003B2289"/>
    <w:rsid w:val="003B7DEC"/>
    <w:rsid w:val="003C3651"/>
    <w:rsid w:val="003C4CA4"/>
    <w:rsid w:val="003C502D"/>
    <w:rsid w:val="003C68CD"/>
    <w:rsid w:val="003C69E7"/>
    <w:rsid w:val="003D01B7"/>
    <w:rsid w:val="003D15C9"/>
    <w:rsid w:val="003D1D25"/>
    <w:rsid w:val="003D4C03"/>
    <w:rsid w:val="003D53EA"/>
    <w:rsid w:val="003D5976"/>
    <w:rsid w:val="003D5BCC"/>
    <w:rsid w:val="003D5C9B"/>
    <w:rsid w:val="003E02E8"/>
    <w:rsid w:val="003E6B20"/>
    <w:rsid w:val="003F176F"/>
    <w:rsid w:val="003F3AE8"/>
    <w:rsid w:val="003F7DD6"/>
    <w:rsid w:val="00400FB9"/>
    <w:rsid w:val="004015FC"/>
    <w:rsid w:val="00403381"/>
    <w:rsid w:val="00403629"/>
    <w:rsid w:val="0040635C"/>
    <w:rsid w:val="00410ECB"/>
    <w:rsid w:val="004162CD"/>
    <w:rsid w:val="004179E5"/>
    <w:rsid w:val="00417E27"/>
    <w:rsid w:val="00421838"/>
    <w:rsid w:val="00421A5A"/>
    <w:rsid w:val="0042333A"/>
    <w:rsid w:val="00423FE8"/>
    <w:rsid w:val="0042468C"/>
    <w:rsid w:val="0042742D"/>
    <w:rsid w:val="00430834"/>
    <w:rsid w:val="00431279"/>
    <w:rsid w:val="0043133F"/>
    <w:rsid w:val="00433CBF"/>
    <w:rsid w:val="0043408E"/>
    <w:rsid w:val="00436B8B"/>
    <w:rsid w:val="0043701B"/>
    <w:rsid w:val="00440DAB"/>
    <w:rsid w:val="00442A27"/>
    <w:rsid w:val="00442C10"/>
    <w:rsid w:val="00443000"/>
    <w:rsid w:val="00444384"/>
    <w:rsid w:val="00446404"/>
    <w:rsid w:val="004468B8"/>
    <w:rsid w:val="00446E00"/>
    <w:rsid w:val="00447251"/>
    <w:rsid w:val="0044744D"/>
    <w:rsid w:val="00447837"/>
    <w:rsid w:val="00456125"/>
    <w:rsid w:val="00460D18"/>
    <w:rsid w:val="0046267B"/>
    <w:rsid w:val="00462A1B"/>
    <w:rsid w:val="004675E6"/>
    <w:rsid w:val="004701A3"/>
    <w:rsid w:val="004726BE"/>
    <w:rsid w:val="00473602"/>
    <w:rsid w:val="00475548"/>
    <w:rsid w:val="00475C1F"/>
    <w:rsid w:val="00484743"/>
    <w:rsid w:val="00485E71"/>
    <w:rsid w:val="004870C4"/>
    <w:rsid w:val="00490909"/>
    <w:rsid w:val="00492331"/>
    <w:rsid w:val="00493F8E"/>
    <w:rsid w:val="00494A42"/>
    <w:rsid w:val="004966AF"/>
    <w:rsid w:val="00496C0A"/>
    <w:rsid w:val="00497C85"/>
    <w:rsid w:val="004A3FF2"/>
    <w:rsid w:val="004A4169"/>
    <w:rsid w:val="004A67AC"/>
    <w:rsid w:val="004A6A54"/>
    <w:rsid w:val="004A7EB3"/>
    <w:rsid w:val="004B0982"/>
    <w:rsid w:val="004B3D95"/>
    <w:rsid w:val="004C0822"/>
    <w:rsid w:val="004C1EA9"/>
    <w:rsid w:val="004C28EF"/>
    <w:rsid w:val="004C2F4E"/>
    <w:rsid w:val="004C426A"/>
    <w:rsid w:val="004C49B0"/>
    <w:rsid w:val="004C60BD"/>
    <w:rsid w:val="004C6E9D"/>
    <w:rsid w:val="004D07ED"/>
    <w:rsid w:val="004D316D"/>
    <w:rsid w:val="004D3ADA"/>
    <w:rsid w:val="004D4465"/>
    <w:rsid w:val="004D66DA"/>
    <w:rsid w:val="004D7827"/>
    <w:rsid w:val="004E0469"/>
    <w:rsid w:val="004E1398"/>
    <w:rsid w:val="004E2525"/>
    <w:rsid w:val="004E4353"/>
    <w:rsid w:val="004E6034"/>
    <w:rsid w:val="004E68D2"/>
    <w:rsid w:val="004F12DD"/>
    <w:rsid w:val="004F1BFD"/>
    <w:rsid w:val="004F3D29"/>
    <w:rsid w:val="004F59B0"/>
    <w:rsid w:val="004F7A9E"/>
    <w:rsid w:val="0050167C"/>
    <w:rsid w:val="00501713"/>
    <w:rsid w:val="00504791"/>
    <w:rsid w:val="005062A8"/>
    <w:rsid w:val="00507F2A"/>
    <w:rsid w:val="0051061C"/>
    <w:rsid w:val="00513532"/>
    <w:rsid w:val="00514AB1"/>
    <w:rsid w:val="00515297"/>
    <w:rsid w:val="00515E52"/>
    <w:rsid w:val="00517381"/>
    <w:rsid w:val="00517D8C"/>
    <w:rsid w:val="00522111"/>
    <w:rsid w:val="005228A5"/>
    <w:rsid w:val="005228AC"/>
    <w:rsid w:val="00523A9A"/>
    <w:rsid w:val="005242FC"/>
    <w:rsid w:val="005254B9"/>
    <w:rsid w:val="0052550E"/>
    <w:rsid w:val="00525E7F"/>
    <w:rsid w:val="005261C3"/>
    <w:rsid w:val="00527B1A"/>
    <w:rsid w:val="0053159F"/>
    <w:rsid w:val="00532E19"/>
    <w:rsid w:val="00533883"/>
    <w:rsid w:val="00534938"/>
    <w:rsid w:val="00536F73"/>
    <w:rsid w:val="0053721D"/>
    <w:rsid w:val="00540884"/>
    <w:rsid w:val="00540D8D"/>
    <w:rsid w:val="00541019"/>
    <w:rsid w:val="005416AE"/>
    <w:rsid w:val="00541825"/>
    <w:rsid w:val="005500CF"/>
    <w:rsid w:val="00552B56"/>
    <w:rsid w:val="00553168"/>
    <w:rsid w:val="00553B6A"/>
    <w:rsid w:val="00554882"/>
    <w:rsid w:val="005550DF"/>
    <w:rsid w:val="00561424"/>
    <w:rsid w:val="0056147D"/>
    <w:rsid w:val="00565712"/>
    <w:rsid w:val="0056646B"/>
    <w:rsid w:val="00566C7C"/>
    <w:rsid w:val="00567794"/>
    <w:rsid w:val="00571815"/>
    <w:rsid w:val="005718C9"/>
    <w:rsid w:val="00575C72"/>
    <w:rsid w:val="00576534"/>
    <w:rsid w:val="005768E5"/>
    <w:rsid w:val="00577610"/>
    <w:rsid w:val="005810EF"/>
    <w:rsid w:val="00582F85"/>
    <w:rsid w:val="00584CD9"/>
    <w:rsid w:val="005852D0"/>
    <w:rsid w:val="00585B6F"/>
    <w:rsid w:val="005942E7"/>
    <w:rsid w:val="00594D4F"/>
    <w:rsid w:val="00594E6B"/>
    <w:rsid w:val="005A3E2E"/>
    <w:rsid w:val="005A5867"/>
    <w:rsid w:val="005A70B8"/>
    <w:rsid w:val="005A73F6"/>
    <w:rsid w:val="005A743C"/>
    <w:rsid w:val="005A7F8B"/>
    <w:rsid w:val="005B18A6"/>
    <w:rsid w:val="005B7FDE"/>
    <w:rsid w:val="005C1300"/>
    <w:rsid w:val="005C3C5A"/>
    <w:rsid w:val="005C7C05"/>
    <w:rsid w:val="005D09F0"/>
    <w:rsid w:val="005D0C18"/>
    <w:rsid w:val="005D2167"/>
    <w:rsid w:val="005D478C"/>
    <w:rsid w:val="005E13AF"/>
    <w:rsid w:val="005E174B"/>
    <w:rsid w:val="005E287D"/>
    <w:rsid w:val="005E30D6"/>
    <w:rsid w:val="005E41B6"/>
    <w:rsid w:val="005E5B5C"/>
    <w:rsid w:val="005E7599"/>
    <w:rsid w:val="005F316A"/>
    <w:rsid w:val="005F34E1"/>
    <w:rsid w:val="005F4A5E"/>
    <w:rsid w:val="006010C6"/>
    <w:rsid w:val="006010F7"/>
    <w:rsid w:val="0060179D"/>
    <w:rsid w:val="00603DD1"/>
    <w:rsid w:val="006066AF"/>
    <w:rsid w:val="006112AE"/>
    <w:rsid w:val="006120DE"/>
    <w:rsid w:val="00613DAB"/>
    <w:rsid w:val="00614933"/>
    <w:rsid w:val="006215AB"/>
    <w:rsid w:val="006217E8"/>
    <w:rsid w:val="0062222B"/>
    <w:rsid w:val="00623792"/>
    <w:rsid w:val="0062525A"/>
    <w:rsid w:val="006252E1"/>
    <w:rsid w:val="00625307"/>
    <w:rsid w:val="0062682F"/>
    <w:rsid w:val="00630401"/>
    <w:rsid w:val="00632CC4"/>
    <w:rsid w:val="00635483"/>
    <w:rsid w:val="006364E7"/>
    <w:rsid w:val="00636FDE"/>
    <w:rsid w:val="00640624"/>
    <w:rsid w:val="00641362"/>
    <w:rsid w:val="00641E9D"/>
    <w:rsid w:val="00643ABB"/>
    <w:rsid w:val="00644D3B"/>
    <w:rsid w:val="006460A2"/>
    <w:rsid w:val="0065055F"/>
    <w:rsid w:val="00652790"/>
    <w:rsid w:val="00653325"/>
    <w:rsid w:val="006558EF"/>
    <w:rsid w:val="006579DB"/>
    <w:rsid w:val="00663B0A"/>
    <w:rsid w:val="00665789"/>
    <w:rsid w:val="0067036C"/>
    <w:rsid w:val="006704AE"/>
    <w:rsid w:val="0067351B"/>
    <w:rsid w:val="00673904"/>
    <w:rsid w:val="00673C3F"/>
    <w:rsid w:val="00674D7E"/>
    <w:rsid w:val="00683C6D"/>
    <w:rsid w:val="00687F0C"/>
    <w:rsid w:val="0069071C"/>
    <w:rsid w:val="00694AC3"/>
    <w:rsid w:val="00695400"/>
    <w:rsid w:val="006970B0"/>
    <w:rsid w:val="006A0BB2"/>
    <w:rsid w:val="006A0C07"/>
    <w:rsid w:val="006A0C6B"/>
    <w:rsid w:val="006A3B24"/>
    <w:rsid w:val="006A4A37"/>
    <w:rsid w:val="006A4FFA"/>
    <w:rsid w:val="006A54E0"/>
    <w:rsid w:val="006A7292"/>
    <w:rsid w:val="006B0E44"/>
    <w:rsid w:val="006B65EA"/>
    <w:rsid w:val="006C23D1"/>
    <w:rsid w:val="006C5065"/>
    <w:rsid w:val="006C54AD"/>
    <w:rsid w:val="006C569E"/>
    <w:rsid w:val="006C5E3E"/>
    <w:rsid w:val="006C71AC"/>
    <w:rsid w:val="006D043B"/>
    <w:rsid w:val="006D1418"/>
    <w:rsid w:val="006D1BDC"/>
    <w:rsid w:val="006D4CDA"/>
    <w:rsid w:val="006E0BFC"/>
    <w:rsid w:val="006E19C2"/>
    <w:rsid w:val="006E1E99"/>
    <w:rsid w:val="006E3F0E"/>
    <w:rsid w:val="006E4E14"/>
    <w:rsid w:val="006F2278"/>
    <w:rsid w:val="006F529E"/>
    <w:rsid w:val="006F5AED"/>
    <w:rsid w:val="00700461"/>
    <w:rsid w:val="00700B3B"/>
    <w:rsid w:val="00702B65"/>
    <w:rsid w:val="0070408B"/>
    <w:rsid w:val="007041F1"/>
    <w:rsid w:val="0070519C"/>
    <w:rsid w:val="0070557C"/>
    <w:rsid w:val="007155D9"/>
    <w:rsid w:val="00715ED4"/>
    <w:rsid w:val="00716C3E"/>
    <w:rsid w:val="007174A3"/>
    <w:rsid w:val="0071790B"/>
    <w:rsid w:val="00717E7E"/>
    <w:rsid w:val="00720E83"/>
    <w:rsid w:val="007216DE"/>
    <w:rsid w:val="0072362A"/>
    <w:rsid w:val="00726057"/>
    <w:rsid w:val="00732F5A"/>
    <w:rsid w:val="00735807"/>
    <w:rsid w:val="00737C0E"/>
    <w:rsid w:val="00740C5A"/>
    <w:rsid w:val="0074195F"/>
    <w:rsid w:val="00742022"/>
    <w:rsid w:val="00742F02"/>
    <w:rsid w:val="007456D1"/>
    <w:rsid w:val="007460E6"/>
    <w:rsid w:val="00747E50"/>
    <w:rsid w:val="00750D4A"/>
    <w:rsid w:val="007516E6"/>
    <w:rsid w:val="00752266"/>
    <w:rsid w:val="00753365"/>
    <w:rsid w:val="007553EF"/>
    <w:rsid w:val="0075750E"/>
    <w:rsid w:val="00760A44"/>
    <w:rsid w:val="0076112C"/>
    <w:rsid w:val="0076220F"/>
    <w:rsid w:val="00763533"/>
    <w:rsid w:val="0076619A"/>
    <w:rsid w:val="00767B84"/>
    <w:rsid w:val="00770852"/>
    <w:rsid w:val="00771E2C"/>
    <w:rsid w:val="00771FFF"/>
    <w:rsid w:val="007736A6"/>
    <w:rsid w:val="0077417D"/>
    <w:rsid w:val="00775454"/>
    <w:rsid w:val="007772BC"/>
    <w:rsid w:val="00777B2A"/>
    <w:rsid w:val="00780D3B"/>
    <w:rsid w:val="00780D57"/>
    <w:rsid w:val="0078322F"/>
    <w:rsid w:val="00785828"/>
    <w:rsid w:val="007862B9"/>
    <w:rsid w:val="0078786E"/>
    <w:rsid w:val="007878C3"/>
    <w:rsid w:val="007909E2"/>
    <w:rsid w:val="00790A54"/>
    <w:rsid w:val="007A0CFE"/>
    <w:rsid w:val="007A0D55"/>
    <w:rsid w:val="007A4B02"/>
    <w:rsid w:val="007B0449"/>
    <w:rsid w:val="007B4544"/>
    <w:rsid w:val="007B4A1F"/>
    <w:rsid w:val="007B6B14"/>
    <w:rsid w:val="007B7AB4"/>
    <w:rsid w:val="007C0962"/>
    <w:rsid w:val="007C1735"/>
    <w:rsid w:val="007C219C"/>
    <w:rsid w:val="007C4378"/>
    <w:rsid w:val="007C4C17"/>
    <w:rsid w:val="007C5458"/>
    <w:rsid w:val="007C7EBB"/>
    <w:rsid w:val="007D1939"/>
    <w:rsid w:val="007D54F3"/>
    <w:rsid w:val="007E7139"/>
    <w:rsid w:val="007F0469"/>
    <w:rsid w:val="007F22F4"/>
    <w:rsid w:val="007F38BA"/>
    <w:rsid w:val="007F3D37"/>
    <w:rsid w:val="007F3F41"/>
    <w:rsid w:val="007F5D1D"/>
    <w:rsid w:val="0080078C"/>
    <w:rsid w:val="00800923"/>
    <w:rsid w:val="008027D8"/>
    <w:rsid w:val="00803B8C"/>
    <w:rsid w:val="0080413F"/>
    <w:rsid w:val="008061B5"/>
    <w:rsid w:val="00810575"/>
    <w:rsid w:val="00814D4A"/>
    <w:rsid w:val="008152C3"/>
    <w:rsid w:val="00817DAF"/>
    <w:rsid w:val="00820DEE"/>
    <w:rsid w:val="00821746"/>
    <w:rsid w:val="00824703"/>
    <w:rsid w:val="0082567A"/>
    <w:rsid w:val="0082758F"/>
    <w:rsid w:val="00827BE9"/>
    <w:rsid w:val="0083164E"/>
    <w:rsid w:val="00833815"/>
    <w:rsid w:val="0083499A"/>
    <w:rsid w:val="00835861"/>
    <w:rsid w:val="00840BB1"/>
    <w:rsid w:val="00843E75"/>
    <w:rsid w:val="00847EA1"/>
    <w:rsid w:val="00852D04"/>
    <w:rsid w:val="008620E4"/>
    <w:rsid w:val="00867490"/>
    <w:rsid w:val="00870C45"/>
    <w:rsid w:val="0087409E"/>
    <w:rsid w:val="00880BA3"/>
    <w:rsid w:val="00881E82"/>
    <w:rsid w:val="00887B83"/>
    <w:rsid w:val="00890C0D"/>
    <w:rsid w:val="00891011"/>
    <w:rsid w:val="008933C5"/>
    <w:rsid w:val="008942A5"/>
    <w:rsid w:val="00894E80"/>
    <w:rsid w:val="00896231"/>
    <w:rsid w:val="00896A16"/>
    <w:rsid w:val="00896E8D"/>
    <w:rsid w:val="008A0442"/>
    <w:rsid w:val="008A291F"/>
    <w:rsid w:val="008A33C1"/>
    <w:rsid w:val="008A348F"/>
    <w:rsid w:val="008A4481"/>
    <w:rsid w:val="008A4B8F"/>
    <w:rsid w:val="008A640C"/>
    <w:rsid w:val="008B0471"/>
    <w:rsid w:val="008B5EBC"/>
    <w:rsid w:val="008B65B9"/>
    <w:rsid w:val="008B66D1"/>
    <w:rsid w:val="008C0593"/>
    <w:rsid w:val="008C0672"/>
    <w:rsid w:val="008C126D"/>
    <w:rsid w:val="008C3F1E"/>
    <w:rsid w:val="008C5817"/>
    <w:rsid w:val="008C7B82"/>
    <w:rsid w:val="008D0867"/>
    <w:rsid w:val="008D17CB"/>
    <w:rsid w:val="008D1D42"/>
    <w:rsid w:val="008D34FC"/>
    <w:rsid w:val="008D3869"/>
    <w:rsid w:val="008E132B"/>
    <w:rsid w:val="008E26B9"/>
    <w:rsid w:val="008E4178"/>
    <w:rsid w:val="008E526A"/>
    <w:rsid w:val="008E5291"/>
    <w:rsid w:val="008E5341"/>
    <w:rsid w:val="008E7620"/>
    <w:rsid w:val="008E7954"/>
    <w:rsid w:val="008F0B6B"/>
    <w:rsid w:val="008F0F4C"/>
    <w:rsid w:val="008F2A72"/>
    <w:rsid w:val="008F3599"/>
    <w:rsid w:val="008F5619"/>
    <w:rsid w:val="008F5685"/>
    <w:rsid w:val="008F71B8"/>
    <w:rsid w:val="0090063F"/>
    <w:rsid w:val="00901DE4"/>
    <w:rsid w:val="00901FDC"/>
    <w:rsid w:val="00907287"/>
    <w:rsid w:val="00911093"/>
    <w:rsid w:val="0091125D"/>
    <w:rsid w:val="0091144A"/>
    <w:rsid w:val="009124C2"/>
    <w:rsid w:val="00912CF2"/>
    <w:rsid w:val="00913B73"/>
    <w:rsid w:val="009154DA"/>
    <w:rsid w:val="00915E85"/>
    <w:rsid w:val="009169E1"/>
    <w:rsid w:val="00916B19"/>
    <w:rsid w:val="00917271"/>
    <w:rsid w:val="00921033"/>
    <w:rsid w:val="00921664"/>
    <w:rsid w:val="009222D8"/>
    <w:rsid w:val="00923F70"/>
    <w:rsid w:val="00924699"/>
    <w:rsid w:val="00925BA7"/>
    <w:rsid w:val="00925E1D"/>
    <w:rsid w:val="009266A6"/>
    <w:rsid w:val="0092770E"/>
    <w:rsid w:val="00932830"/>
    <w:rsid w:val="00932D73"/>
    <w:rsid w:val="0093371F"/>
    <w:rsid w:val="00934114"/>
    <w:rsid w:val="00934C5D"/>
    <w:rsid w:val="0093635F"/>
    <w:rsid w:val="009366E5"/>
    <w:rsid w:val="0093681B"/>
    <w:rsid w:val="00936DA3"/>
    <w:rsid w:val="00942140"/>
    <w:rsid w:val="009426B8"/>
    <w:rsid w:val="00942CA9"/>
    <w:rsid w:val="00945545"/>
    <w:rsid w:val="00945E75"/>
    <w:rsid w:val="0094606A"/>
    <w:rsid w:val="00946D12"/>
    <w:rsid w:val="009479F5"/>
    <w:rsid w:val="00952CFD"/>
    <w:rsid w:val="0095406F"/>
    <w:rsid w:val="009550A3"/>
    <w:rsid w:val="009569C9"/>
    <w:rsid w:val="00956A6D"/>
    <w:rsid w:val="00957885"/>
    <w:rsid w:val="00960D74"/>
    <w:rsid w:val="009618D4"/>
    <w:rsid w:val="00961947"/>
    <w:rsid w:val="00962DA3"/>
    <w:rsid w:val="00963CE5"/>
    <w:rsid w:val="0096464F"/>
    <w:rsid w:val="009670C1"/>
    <w:rsid w:val="00967A6E"/>
    <w:rsid w:val="009700D2"/>
    <w:rsid w:val="009709CC"/>
    <w:rsid w:val="00972AAC"/>
    <w:rsid w:val="00974514"/>
    <w:rsid w:val="00977F52"/>
    <w:rsid w:val="00981B4C"/>
    <w:rsid w:val="00982A33"/>
    <w:rsid w:val="009831C5"/>
    <w:rsid w:val="00984772"/>
    <w:rsid w:val="009860A4"/>
    <w:rsid w:val="009868F4"/>
    <w:rsid w:val="00986B1E"/>
    <w:rsid w:val="00987237"/>
    <w:rsid w:val="009873B9"/>
    <w:rsid w:val="00991596"/>
    <w:rsid w:val="00991934"/>
    <w:rsid w:val="009922DA"/>
    <w:rsid w:val="00992E8D"/>
    <w:rsid w:val="009942E8"/>
    <w:rsid w:val="0099563A"/>
    <w:rsid w:val="009A013C"/>
    <w:rsid w:val="009A0CCA"/>
    <w:rsid w:val="009A1007"/>
    <w:rsid w:val="009A175F"/>
    <w:rsid w:val="009A3955"/>
    <w:rsid w:val="009A3D11"/>
    <w:rsid w:val="009A4806"/>
    <w:rsid w:val="009A62A9"/>
    <w:rsid w:val="009A75C7"/>
    <w:rsid w:val="009B090D"/>
    <w:rsid w:val="009B24AA"/>
    <w:rsid w:val="009B2506"/>
    <w:rsid w:val="009B2B0F"/>
    <w:rsid w:val="009B309E"/>
    <w:rsid w:val="009B407D"/>
    <w:rsid w:val="009B43AF"/>
    <w:rsid w:val="009B443E"/>
    <w:rsid w:val="009B6040"/>
    <w:rsid w:val="009B6D01"/>
    <w:rsid w:val="009B79B7"/>
    <w:rsid w:val="009C1803"/>
    <w:rsid w:val="009C2087"/>
    <w:rsid w:val="009C2894"/>
    <w:rsid w:val="009C2EC5"/>
    <w:rsid w:val="009C3BD9"/>
    <w:rsid w:val="009C4172"/>
    <w:rsid w:val="009C5812"/>
    <w:rsid w:val="009C59BF"/>
    <w:rsid w:val="009C7483"/>
    <w:rsid w:val="009D05B9"/>
    <w:rsid w:val="009D1D97"/>
    <w:rsid w:val="009D4C34"/>
    <w:rsid w:val="009D4CFA"/>
    <w:rsid w:val="009D7E9E"/>
    <w:rsid w:val="009E0806"/>
    <w:rsid w:val="009E0F52"/>
    <w:rsid w:val="009E287E"/>
    <w:rsid w:val="009E2D66"/>
    <w:rsid w:val="009E6DDA"/>
    <w:rsid w:val="009E7147"/>
    <w:rsid w:val="009E7AB1"/>
    <w:rsid w:val="009F294D"/>
    <w:rsid w:val="009F4724"/>
    <w:rsid w:val="009F6373"/>
    <w:rsid w:val="009F7522"/>
    <w:rsid w:val="00A024E4"/>
    <w:rsid w:val="00A034BE"/>
    <w:rsid w:val="00A051FB"/>
    <w:rsid w:val="00A05D85"/>
    <w:rsid w:val="00A07272"/>
    <w:rsid w:val="00A137D4"/>
    <w:rsid w:val="00A15C0C"/>
    <w:rsid w:val="00A17B37"/>
    <w:rsid w:val="00A22C59"/>
    <w:rsid w:val="00A23512"/>
    <w:rsid w:val="00A23B58"/>
    <w:rsid w:val="00A25014"/>
    <w:rsid w:val="00A25B35"/>
    <w:rsid w:val="00A27E9C"/>
    <w:rsid w:val="00A3097B"/>
    <w:rsid w:val="00A31574"/>
    <w:rsid w:val="00A3222D"/>
    <w:rsid w:val="00A32D6A"/>
    <w:rsid w:val="00A34618"/>
    <w:rsid w:val="00A34A6E"/>
    <w:rsid w:val="00A3651A"/>
    <w:rsid w:val="00A36BC1"/>
    <w:rsid w:val="00A37CF4"/>
    <w:rsid w:val="00A4494D"/>
    <w:rsid w:val="00A45621"/>
    <w:rsid w:val="00A45A1B"/>
    <w:rsid w:val="00A45AFB"/>
    <w:rsid w:val="00A50C42"/>
    <w:rsid w:val="00A53EC6"/>
    <w:rsid w:val="00A56061"/>
    <w:rsid w:val="00A56461"/>
    <w:rsid w:val="00A57739"/>
    <w:rsid w:val="00A57FD5"/>
    <w:rsid w:val="00A60820"/>
    <w:rsid w:val="00A60A67"/>
    <w:rsid w:val="00A60CE2"/>
    <w:rsid w:val="00A64295"/>
    <w:rsid w:val="00A64DD1"/>
    <w:rsid w:val="00A64ECE"/>
    <w:rsid w:val="00A66D3E"/>
    <w:rsid w:val="00A67486"/>
    <w:rsid w:val="00A716F0"/>
    <w:rsid w:val="00A748C4"/>
    <w:rsid w:val="00A75735"/>
    <w:rsid w:val="00A757BD"/>
    <w:rsid w:val="00A83655"/>
    <w:rsid w:val="00A87015"/>
    <w:rsid w:val="00A91EC0"/>
    <w:rsid w:val="00A9231D"/>
    <w:rsid w:val="00A944D4"/>
    <w:rsid w:val="00A959B2"/>
    <w:rsid w:val="00A96AC2"/>
    <w:rsid w:val="00A96E75"/>
    <w:rsid w:val="00A974B3"/>
    <w:rsid w:val="00AA419B"/>
    <w:rsid w:val="00AB05A6"/>
    <w:rsid w:val="00AB0AD1"/>
    <w:rsid w:val="00AB1854"/>
    <w:rsid w:val="00AB500B"/>
    <w:rsid w:val="00AB54F6"/>
    <w:rsid w:val="00AB5AAA"/>
    <w:rsid w:val="00AB6F42"/>
    <w:rsid w:val="00AB76E4"/>
    <w:rsid w:val="00AC3418"/>
    <w:rsid w:val="00AC3857"/>
    <w:rsid w:val="00AC466E"/>
    <w:rsid w:val="00AC68DB"/>
    <w:rsid w:val="00AC6B14"/>
    <w:rsid w:val="00AC73A0"/>
    <w:rsid w:val="00AD129E"/>
    <w:rsid w:val="00AD43C9"/>
    <w:rsid w:val="00AD468B"/>
    <w:rsid w:val="00AD6CB2"/>
    <w:rsid w:val="00AD74BE"/>
    <w:rsid w:val="00AD75E3"/>
    <w:rsid w:val="00AE0B2D"/>
    <w:rsid w:val="00AE12ED"/>
    <w:rsid w:val="00AE33B1"/>
    <w:rsid w:val="00AE44C5"/>
    <w:rsid w:val="00AE50D7"/>
    <w:rsid w:val="00AE5232"/>
    <w:rsid w:val="00AF19C1"/>
    <w:rsid w:val="00AF38BA"/>
    <w:rsid w:val="00B005F3"/>
    <w:rsid w:val="00B00F52"/>
    <w:rsid w:val="00B00FB1"/>
    <w:rsid w:val="00B02141"/>
    <w:rsid w:val="00B02A5C"/>
    <w:rsid w:val="00B0358B"/>
    <w:rsid w:val="00B0486D"/>
    <w:rsid w:val="00B078E2"/>
    <w:rsid w:val="00B11237"/>
    <w:rsid w:val="00B144C3"/>
    <w:rsid w:val="00B15B76"/>
    <w:rsid w:val="00B17846"/>
    <w:rsid w:val="00B17B5A"/>
    <w:rsid w:val="00B2432A"/>
    <w:rsid w:val="00B250ED"/>
    <w:rsid w:val="00B264CD"/>
    <w:rsid w:val="00B2723E"/>
    <w:rsid w:val="00B27566"/>
    <w:rsid w:val="00B301A9"/>
    <w:rsid w:val="00B32944"/>
    <w:rsid w:val="00B377CC"/>
    <w:rsid w:val="00B40823"/>
    <w:rsid w:val="00B42BED"/>
    <w:rsid w:val="00B44E09"/>
    <w:rsid w:val="00B517AA"/>
    <w:rsid w:val="00B54293"/>
    <w:rsid w:val="00B62118"/>
    <w:rsid w:val="00B63836"/>
    <w:rsid w:val="00B64215"/>
    <w:rsid w:val="00B64A37"/>
    <w:rsid w:val="00B66BE1"/>
    <w:rsid w:val="00B72E73"/>
    <w:rsid w:val="00B7336D"/>
    <w:rsid w:val="00B74285"/>
    <w:rsid w:val="00B769E2"/>
    <w:rsid w:val="00B776F7"/>
    <w:rsid w:val="00B801B5"/>
    <w:rsid w:val="00B8066C"/>
    <w:rsid w:val="00B82D97"/>
    <w:rsid w:val="00B82DEB"/>
    <w:rsid w:val="00B847C3"/>
    <w:rsid w:val="00B8492B"/>
    <w:rsid w:val="00B86A80"/>
    <w:rsid w:val="00B86AA7"/>
    <w:rsid w:val="00B86FD6"/>
    <w:rsid w:val="00B87D5D"/>
    <w:rsid w:val="00B91587"/>
    <w:rsid w:val="00B91861"/>
    <w:rsid w:val="00B91D73"/>
    <w:rsid w:val="00B92276"/>
    <w:rsid w:val="00B93116"/>
    <w:rsid w:val="00B9467C"/>
    <w:rsid w:val="00B94CE9"/>
    <w:rsid w:val="00BA2923"/>
    <w:rsid w:val="00BA33F3"/>
    <w:rsid w:val="00BA34D1"/>
    <w:rsid w:val="00BA3BD6"/>
    <w:rsid w:val="00BA651D"/>
    <w:rsid w:val="00BB3127"/>
    <w:rsid w:val="00BB69F9"/>
    <w:rsid w:val="00BC0F8D"/>
    <w:rsid w:val="00BC372D"/>
    <w:rsid w:val="00BC45CE"/>
    <w:rsid w:val="00BC6A84"/>
    <w:rsid w:val="00BD0F6F"/>
    <w:rsid w:val="00BD1DDD"/>
    <w:rsid w:val="00BD280A"/>
    <w:rsid w:val="00BD49DE"/>
    <w:rsid w:val="00BD4BAF"/>
    <w:rsid w:val="00BD6E35"/>
    <w:rsid w:val="00BD70E8"/>
    <w:rsid w:val="00BD7EDB"/>
    <w:rsid w:val="00BE28DD"/>
    <w:rsid w:val="00BE4ED6"/>
    <w:rsid w:val="00BE4ED7"/>
    <w:rsid w:val="00BE5171"/>
    <w:rsid w:val="00BE55F7"/>
    <w:rsid w:val="00BE6736"/>
    <w:rsid w:val="00BF0050"/>
    <w:rsid w:val="00BF0335"/>
    <w:rsid w:val="00BF1950"/>
    <w:rsid w:val="00BF487A"/>
    <w:rsid w:val="00BF628B"/>
    <w:rsid w:val="00BF748E"/>
    <w:rsid w:val="00C0035D"/>
    <w:rsid w:val="00C00A8C"/>
    <w:rsid w:val="00C07225"/>
    <w:rsid w:val="00C12003"/>
    <w:rsid w:val="00C1284D"/>
    <w:rsid w:val="00C12A07"/>
    <w:rsid w:val="00C131EB"/>
    <w:rsid w:val="00C14BC5"/>
    <w:rsid w:val="00C15959"/>
    <w:rsid w:val="00C2140A"/>
    <w:rsid w:val="00C228C5"/>
    <w:rsid w:val="00C2358F"/>
    <w:rsid w:val="00C23DE5"/>
    <w:rsid w:val="00C300E3"/>
    <w:rsid w:val="00C304BF"/>
    <w:rsid w:val="00C3069E"/>
    <w:rsid w:val="00C318CD"/>
    <w:rsid w:val="00C3213E"/>
    <w:rsid w:val="00C41780"/>
    <w:rsid w:val="00C42481"/>
    <w:rsid w:val="00C44257"/>
    <w:rsid w:val="00C443B7"/>
    <w:rsid w:val="00C5047E"/>
    <w:rsid w:val="00C509F3"/>
    <w:rsid w:val="00C50F97"/>
    <w:rsid w:val="00C51A60"/>
    <w:rsid w:val="00C51BF7"/>
    <w:rsid w:val="00C542F6"/>
    <w:rsid w:val="00C54594"/>
    <w:rsid w:val="00C56BD5"/>
    <w:rsid w:val="00C62C0D"/>
    <w:rsid w:val="00C66FB6"/>
    <w:rsid w:val="00C7376F"/>
    <w:rsid w:val="00C7418C"/>
    <w:rsid w:val="00C767F0"/>
    <w:rsid w:val="00C77556"/>
    <w:rsid w:val="00C8072E"/>
    <w:rsid w:val="00C82BF7"/>
    <w:rsid w:val="00C83B12"/>
    <w:rsid w:val="00C848D1"/>
    <w:rsid w:val="00C849BF"/>
    <w:rsid w:val="00C87B77"/>
    <w:rsid w:val="00C91EA5"/>
    <w:rsid w:val="00C91EB7"/>
    <w:rsid w:val="00C92AB9"/>
    <w:rsid w:val="00C93DD3"/>
    <w:rsid w:val="00C94137"/>
    <w:rsid w:val="00C9596F"/>
    <w:rsid w:val="00C96034"/>
    <w:rsid w:val="00C96932"/>
    <w:rsid w:val="00C96AD7"/>
    <w:rsid w:val="00C96C8C"/>
    <w:rsid w:val="00C97463"/>
    <w:rsid w:val="00CA02AD"/>
    <w:rsid w:val="00CA1462"/>
    <w:rsid w:val="00CA43F9"/>
    <w:rsid w:val="00CA544E"/>
    <w:rsid w:val="00CA7DDC"/>
    <w:rsid w:val="00CB02C8"/>
    <w:rsid w:val="00CB1079"/>
    <w:rsid w:val="00CB6729"/>
    <w:rsid w:val="00CB6C43"/>
    <w:rsid w:val="00CB6E86"/>
    <w:rsid w:val="00CB7AB3"/>
    <w:rsid w:val="00CC2E51"/>
    <w:rsid w:val="00CC52BC"/>
    <w:rsid w:val="00CC5328"/>
    <w:rsid w:val="00CC5E35"/>
    <w:rsid w:val="00CC6A8A"/>
    <w:rsid w:val="00CD2316"/>
    <w:rsid w:val="00CD348C"/>
    <w:rsid w:val="00CD435F"/>
    <w:rsid w:val="00CD49E8"/>
    <w:rsid w:val="00CD531A"/>
    <w:rsid w:val="00CD554F"/>
    <w:rsid w:val="00CD5CA3"/>
    <w:rsid w:val="00CD5F7D"/>
    <w:rsid w:val="00CD6117"/>
    <w:rsid w:val="00CD6B4C"/>
    <w:rsid w:val="00CE1283"/>
    <w:rsid w:val="00CE3B47"/>
    <w:rsid w:val="00CE5025"/>
    <w:rsid w:val="00CE7C11"/>
    <w:rsid w:val="00CF0894"/>
    <w:rsid w:val="00CF251C"/>
    <w:rsid w:val="00CF35E1"/>
    <w:rsid w:val="00CF3EFD"/>
    <w:rsid w:val="00CF6651"/>
    <w:rsid w:val="00CF7C60"/>
    <w:rsid w:val="00D006C8"/>
    <w:rsid w:val="00D00765"/>
    <w:rsid w:val="00D01B54"/>
    <w:rsid w:val="00D02BB3"/>
    <w:rsid w:val="00D04252"/>
    <w:rsid w:val="00D04A8E"/>
    <w:rsid w:val="00D050B9"/>
    <w:rsid w:val="00D07EE6"/>
    <w:rsid w:val="00D155DF"/>
    <w:rsid w:val="00D162BC"/>
    <w:rsid w:val="00D164AE"/>
    <w:rsid w:val="00D16A80"/>
    <w:rsid w:val="00D16AAE"/>
    <w:rsid w:val="00D2098A"/>
    <w:rsid w:val="00D22814"/>
    <w:rsid w:val="00D2385D"/>
    <w:rsid w:val="00D238AF"/>
    <w:rsid w:val="00D27D09"/>
    <w:rsid w:val="00D33FE9"/>
    <w:rsid w:val="00D3691A"/>
    <w:rsid w:val="00D47ECD"/>
    <w:rsid w:val="00D50C89"/>
    <w:rsid w:val="00D521F6"/>
    <w:rsid w:val="00D5469D"/>
    <w:rsid w:val="00D56AAE"/>
    <w:rsid w:val="00D606BF"/>
    <w:rsid w:val="00D625EA"/>
    <w:rsid w:val="00D62901"/>
    <w:rsid w:val="00D64AA2"/>
    <w:rsid w:val="00D64B4D"/>
    <w:rsid w:val="00D6527E"/>
    <w:rsid w:val="00D66B2D"/>
    <w:rsid w:val="00D714D9"/>
    <w:rsid w:val="00D723CB"/>
    <w:rsid w:val="00D74B51"/>
    <w:rsid w:val="00D7603A"/>
    <w:rsid w:val="00D80CDB"/>
    <w:rsid w:val="00D822C5"/>
    <w:rsid w:val="00D824AF"/>
    <w:rsid w:val="00D831A5"/>
    <w:rsid w:val="00D844C9"/>
    <w:rsid w:val="00D847A2"/>
    <w:rsid w:val="00D84954"/>
    <w:rsid w:val="00D925D1"/>
    <w:rsid w:val="00D9300B"/>
    <w:rsid w:val="00D93D9F"/>
    <w:rsid w:val="00D94B4C"/>
    <w:rsid w:val="00DA0023"/>
    <w:rsid w:val="00DA0185"/>
    <w:rsid w:val="00DA121D"/>
    <w:rsid w:val="00DA5F92"/>
    <w:rsid w:val="00DB0E1E"/>
    <w:rsid w:val="00DB22F4"/>
    <w:rsid w:val="00DB2F21"/>
    <w:rsid w:val="00DB4EBB"/>
    <w:rsid w:val="00DB540C"/>
    <w:rsid w:val="00DC023E"/>
    <w:rsid w:val="00DC0AED"/>
    <w:rsid w:val="00DC563B"/>
    <w:rsid w:val="00DD04E4"/>
    <w:rsid w:val="00DD1E3E"/>
    <w:rsid w:val="00DD2357"/>
    <w:rsid w:val="00DD4E7C"/>
    <w:rsid w:val="00DE2443"/>
    <w:rsid w:val="00DE4D04"/>
    <w:rsid w:val="00DE5619"/>
    <w:rsid w:val="00DF2C7A"/>
    <w:rsid w:val="00DF32D1"/>
    <w:rsid w:val="00DF52B2"/>
    <w:rsid w:val="00DF5ADC"/>
    <w:rsid w:val="00DF6443"/>
    <w:rsid w:val="00E01211"/>
    <w:rsid w:val="00E02112"/>
    <w:rsid w:val="00E045C1"/>
    <w:rsid w:val="00E056A4"/>
    <w:rsid w:val="00E07AAA"/>
    <w:rsid w:val="00E12C3B"/>
    <w:rsid w:val="00E14305"/>
    <w:rsid w:val="00E14DA1"/>
    <w:rsid w:val="00E15768"/>
    <w:rsid w:val="00E16322"/>
    <w:rsid w:val="00E20F66"/>
    <w:rsid w:val="00E237F5"/>
    <w:rsid w:val="00E24959"/>
    <w:rsid w:val="00E250E6"/>
    <w:rsid w:val="00E26D55"/>
    <w:rsid w:val="00E26DB6"/>
    <w:rsid w:val="00E27C1A"/>
    <w:rsid w:val="00E31C0D"/>
    <w:rsid w:val="00E31DB2"/>
    <w:rsid w:val="00E32EAE"/>
    <w:rsid w:val="00E34209"/>
    <w:rsid w:val="00E3455B"/>
    <w:rsid w:val="00E34A13"/>
    <w:rsid w:val="00E366AA"/>
    <w:rsid w:val="00E367D9"/>
    <w:rsid w:val="00E4142B"/>
    <w:rsid w:val="00E427D3"/>
    <w:rsid w:val="00E43DCE"/>
    <w:rsid w:val="00E442F5"/>
    <w:rsid w:val="00E479BB"/>
    <w:rsid w:val="00E47B1A"/>
    <w:rsid w:val="00E47F29"/>
    <w:rsid w:val="00E545A6"/>
    <w:rsid w:val="00E54C92"/>
    <w:rsid w:val="00E558E7"/>
    <w:rsid w:val="00E56E54"/>
    <w:rsid w:val="00E56FDD"/>
    <w:rsid w:val="00E622A0"/>
    <w:rsid w:val="00E6369E"/>
    <w:rsid w:val="00E63B5C"/>
    <w:rsid w:val="00E6654B"/>
    <w:rsid w:val="00E67225"/>
    <w:rsid w:val="00E67436"/>
    <w:rsid w:val="00E67E7C"/>
    <w:rsid w:val="00E702C6"/>
    <w:rsid w:val="00E7035D"/>
    <w:rsid w:val="00E7048D"/>
    <w:rsid w:val="00E7118B"/>
    <w:rsid w:val="00E727A6"/>
    <w:rsid w:val="00E733B2"/>
    <w:rsid w:val="00E735D4"/>
    <w:rsid w:val="00E74D0A"/>
    <w:rsid w:val="00E7503E"/>
    <w:rsid w:val="00E776AA"/>
    <w:rsid w:val="00E776FB"/>
    <w:rsid w:val="00E777FD"/>
    <w:rsid w:val="00E81186"/>
    <w:rsid w:val="00E8358F"/>
    <w:rsid w:val="00E83F6B"/>
    <w:rsid w:val="00E85577"/>
    <w:rsid w:val="00E95342"/>
    <w:rsid w:val="00E95E69"/>
    <w:rsid w:val="00E96326"/>
    <w:rsid w:val="00E978BE"/>
    <w:rsid w:val="00EA2924"/>
    <w:rsid w:val="00EA2BBE"/>
    <w:rsid w:val="00EA552B"/>
    <w:rsid w:val="00EA5983"/>
    <w:rsid w:val="00EA66E8"/>
    <w:rsid w:val="00EA751E"/>
    <w:rsid w:val="00EB654B"/>
    <w:rsid w:val="00EB76C7"/>
    <w:rsid w:val="00EB7A9F"/>
    <w:rsid w:val="00EC0E51"/>
    <w:rsid w:val="00EC3C14"/>
    <w:rsid w:val="00EC65CE"/>
    <w:rsid w:val="00EC6B5B"/>
    <w:rsid w:val="00ED16B1"/>
    <w:rsid w:val="00ED3E07"/>
    <w:rsid w:val="00ED4D9B"/>
    <w:rsid w:val="00ED4EAF"/>
    <w:rsid w:val="00ED65E3"/>
    <w:rsid w:val="00EE2A0A"/>
    <w:rsid w:val="00EE4570"/>
    <w:rsid w:val="00EE5605"/>
    <w:rsid w:val="00EE58AB"/>
    <w:rsid w:val="00EE62E8"/>
    <w:rsid w:val="00EF0157"/>
    <w:rsid w:val="00EF1140"/>
    <w:rsid w:val="00EF1C24"/>
    <w:rsid w:val="00EF289F"/>
    <w:rsid w:val="00EF48CE"/>
    <w:rsid w:val="00EF7734"/>
    <w:rsid w:val="00F060BE"/>
    <w:rsid w:val="00F0746E"/>
    <w:rsid w:val="00F12FA9"/>
    <w:rsid w:val="00F30F87"/>
    <w:rsid w:val="00F315D9"/>
    <w:rsid w:val="00F3370B"/>
    <w:rsid w:val="00F3388F"/>
    <w:rsid w:val="00F347ED"/>
    <w:rsid w:val="00F41F00"/>
    <w:rsid w:val="00F42C09"/>
    <w:rsid w:val="00F4513B"/>
    <w:rsid w:val="00F45422"/>
    <w:rsid w:val="00F457D7"/>
    <w:rsid w:val="00F462AA"/>
    <w:rsid w:val="00F476AA"/>
    <w:rsid w:val="00F515C2"/>
    <w:rsid w:val="00F5518C"/>
    <w:rsid w:val="00F56D2F"/>
    <w:rsid w:val="00F63DA9"/>
    <w:rsid w:val="00F6591B"/>
    <w:rsid w:val="00F65EE6"/>
    <w:rsid w:val="00F66819"/>
    <w:rsid w:val="00F704FC"/>
    <w:rsid w:val="00F7176E"/>
    <w:rsid w:val="00F72B45"/>
    <w:rsid w:val="00F7311C"/>
    <w:rsid w:val="00F73852"/>
    <w:rsid w:val="00F7419B"/>
    <w:rsid w:val="00F752E0"/>
    <w:rsid w:val="00F80311"/>
    <w:rsid w:val="00F81F62"/>
    <w:rsid w:val="00F85995"/>
    <w:rsid w:val="00F92ADF"/>
    <w:rsid w:val="00F978DB"/>
    <w:rsid w:val="00FA0BB6"/>
    <w:rsid w:val="00FA41DB"/>
    <w:rsid w:val="00FA5854"/>
    <w:rsid w:val="00FA5CB1"/>
    <w:rsid w:val="00FB0413"/>
    <w:rsid w:val="00FB50FD"/>
    <w:rsid w:val="00FB729A"/>
    <w:rsid w:val="00FC1BE3"/>
    <w:rsid w:val="00FC2B9C"/>
    <w:rsid w:val="00FC2FB0"/>
    <w:rsid w:val="00FC326B"/>
    <w:rsid w:val="00FC4491"/>
    <w:rsid w:val="00FC512B"/>
    <w:rsid w:val="00FC739B"/>
    <w:rsid w:val="00FD284B"/>
    <w:rsid w:val="00FD32ED"/>
    <w:rsid w:val="00FD663F"/>
    <w:rsid w:val="00FE01F0"/>
    <w:rsid w:val="00FE18C2"/>
    <w:rsid w:val="00FE2BA4"/>
    <w:rsid w:val="00FE3D9B"/>
    <w:rsid w:val="00FE45EB"/>
    <w:rsid w:val="00FF09CB"/>
    <w:rsid w:val="00FF33DA"/>
    <w:rsid w:val="00FF38E4"/>
    <w:rsid w:val="00FF3E5B"/>
    <w:rsid w:val="00FF7109"/>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E5A5"/>
  <w15:docId w15:val="{CC974B5F-1578-4527-9A29-7E9143DA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E68D6"/>
  </w:style>
  <w:style w:type="paragraph" w:styleId="Naslov1">
    <w:name w:val="heading 1"/>
    <w:basedOn w:val="Navaden"/>
    <w:next w:val="Navaden"/>
    <w:link w:val="Naslov1Znak"/>
    <w:uiPriority w:val="9"/>
    <w:qFormat/>
    <w:rsid w:val="005D478C"/>
    <w:pPr>
      <w:keepNext/>
      <w:numPr>
        <w:numId w:val="57"/>
      </w:numPr>
      <w:spacing w:before="240" w:after="240" w:line="240" w:lineRule="auto"/>
      <w:jc w:val="both"/>
      <w:outlineLvl w:val="0"/>
    </w:pPr>
    <w:rPr>
      <w:rFonts w:ascii="Times New Roman" w:eastAsia="Times New Roman" w:hAnsi="Times New Roman" w:cs="Times New Roman"/>
      <w:b/>
      <w:smallCaps/>
      <w:sz w:val="24"/>
      <w:szCs w:val="20"/>
    </w:rPr>
  </w:style>
  <w:style w:type="paragraph" w:styleId="Naslov2">
    <w:name w:val="heading 2"/>
    <w:basedOn w:val="Navaden"/>
    <w:next w:val="Navaden"/>
    <w:link w:val="Naslov2Znak"/>
    <w:uiPriority w:val="9"/>
    <w:unhideWhenUsed/>
    <w:qFormat/>
    <w:rsid w:val="005D478C"/>
    <w:pPr>
      <w:keepNext/>
      <w:numPr>
        <w:ilvl w:val="1"/>
        <w:numId w:val="57"/>
      </w:numPr>
      <w:spacing w:after="240" w:line="240" w:lineRule="auto"/>
      <w:jc w:val="both"/>
      <w:outlineLvl w:val="1"/>
    </w:pPr>
    <w:rPr>
      <w:rFonts w:ascii="Times New Roman" w:eastAsia="Times New Roman" w:hAnsi="Times New Roman" w:cs="Times New Roman"/>
      <w:b/>
      <w:sz w:val="24"/>
      <w:szCs w:val="20"/>
    </w:rPr>
  </w:style>
  <w:style w:type="paragraph" w:styleId="Naslov3">
    <w:name w:val="heading 3"/>
    <w:basedOn w:val="Navaden"/>
    <w:next w:val="Navaden"/>
    <w:link w:val="Naslov3Znak"/>
    <w:uiPriority w:val="9"/>
    <w:unhideWhenUsed/>
    <w:qFormat/>
    <w:rsid w:val="002E68D6"/>
    <w:pPr>
      <w:keepNext/>
      <w:numPr>
        <w:ilvl w:val="2"/>
        <w:numId w:val="57"/>
      </w:numPr>
      <w:spacing w:before="360" w:after="240" w:line="240" w:lineRule="auto"/>
      <w:jc w:val="both"/>
      <w:outlineLvl w:val="2"/>
    </w:pPr>
    <w:rPr>
      <w:rFonts w:ascii="Times New Roman" w:eastAsia="Times New Roman" w:hAnsi="Times New Roman" w:cs="Times New Roman"/>
      <w:i/>
      <w:sz w:val="24"/>
      <w:szCs w:val="20"/>
    </w:rPr>
  </w:style>
  <w:style w:type="paragraph" w:styleId="Naslov4">
    <w:name w:val="heading 4"/>
    <w:basedOn w:val="Navaden"/>
    <w:next w:val="Navaden"/>
    <w:link w:val="Naslov4Znak"/>
    <w:uiPriority w:val="9"/>
    <w:unhideWhenUsed/>
    <w:qFormat/>
    <w:rsid w:val="005D478C"/>
    <w:pPr>
      <w:keepNext/>
      <w:numPr>
        <w:ilvl w:val="3"/>
        <w:numId w:val="57"/>
      </w:numPr>
      <w:spacing w:after="240" w:line="240" w:lineRule="auto"/>
      <w:jc w:val="both"/>
      <w:outlineLvl w:val="3"/>
    </w:pPr>
    <w:rPr>
      <w:rFonts w:ascii="Times New Roman" w:eastAsia="Times New Roman" w:hAnsi="Times New Roman" w:cs="Times New Roman"/>
      <w:sz w:val="24"/>
      <w:szCs w:val="20"/>
    </w:rPr>
  </w:style>
  <w:style w:type="paragraph" w:styleId="Naslov5">
    <w:name w:val="heading 5"/>
    <w:basedOn w:val="Navaden"/>
    <w:next w:val="Navaden"/>
    <w:link w:val="Naslov5Znak"/>
    <w:uiPriority w:val="9"/>
    <w:unhideWhenUsed/>
    <w:qFormat/>
    <w:rsid w:val="002935A4"/>
    <w:pPr>
      <w:keepNext/>
      <w:keepLines/>
      <w:spacing w:before="40" w:after="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9"/>
    <w:semiHidden/>
    <w:unhideWhenUsed/>
    <w:qFormat/>
    <w:rsid w:val="00AD43C9"/>
    <w:pPr>
      <w:keepNext/>
      <w:keepLines/>
      <w:spacing w:before="40" w:after="0"/>
      <w:ind w:left="1152" w:hanging="1152"/>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AD43C9"/>
    <w:pPr>
      <w:keepNext/>
      <w:keepLines/>
      <w:spacing w:before="40" w:after="0"/>
      <w:ind w:left="1296" w:hanging="1296"/>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AD43C9"/>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AD43C9"/>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2,1st level - Bullet List Paragraph,List Paragraph1,Lettre d'introduction,Paragrafo elenco,Medium Grid 1 - Accent 21"/>
    <w:basedOn w:val="Navaden"/>
    <w:link w:val="OdstavekseznamaZnak"/>
    <w:uiPriority w:val="34"/>
    <w:qFormat/>
    <w:rsid w:val="00DA0185"/>
    <w:pPr>
      <w:ind w:left="720"/>
      <w:contextualSpacing/>
    </w:pPr>
  </w:style>
  <w:style w:type="paragraph" w:styleId="Besedilooblaka">
    <w:name w:val="Balloon Text"/>
    <w:basedOn w:val="Navaden"/>
    <w:link w:val="BesedilooblakaZnak"/>
    <w:uiPriority w:val="99"/>
    <w:semiHidden/>
    <w:unhideWhenUsed/>
    <w:rsid w:val="0020209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0209D"/>
    <w:rPr>
      <w:rFonts w:ascii="Segoe UI" w:hAnsi="Segoe UI" w:cs="Segoe UI"/>
      <w:sz w:val="18"/>
      <w:szCs w:val="18"/>
    </w:rPr>
  </w:style>
  <w:style w:type="character" w:customStyle="1" w:styleId="Naslov1Znak">
    <w:name w:val="Naslov 1 Znak"/>
    <w:basedOn w:val="Privzetapisavaodstavka"/>
    <w:link w:val="Naslov1"/>
    <w:uiPriority w:val="9"/>
    <w:rsid w:val="005D478C"/>
    <w:rPr>
      <w:rFonts w:ascii="Times New Roman" w:eastAsia="Times New Roman" w:hAnsi="Times New Roman" w:cs="Times New Roman"/>
      <w:b/>
      <w:smallCaps/>
      <w:sz w:val="24"/>
      <w:szCs w:val="20"/>
    </w:rPr>
  </w:style>
  <w:style w:type="character" w:customStyle="1" w:styleId="Naslov2Znak">
    <w:name w:val="Naslov 2 Znak"/>
    <w:basedOn w:val="Privzetapisavaodstavka"/>
    <w:link w:val="Naslov2"/>
    <w:uiPriority w:val="9"/>
    <w:rsid w:val="005D478C"/>
    <w:rPr>
      <w:rFonts w:ascii="Times New Roman" w:eastAsia="Times New Roman" w:hAnsi="Times New Roman" w:cs="Times New Roman"/>
      <w:b/>
      <w:sz w:val="24"/>
      <w:szCs w:val="20"/>
    </w:rPr>
  </w:style>
  <w:style w:type="character" w:customStyle="1" w:styleId="Naslov3Znak">
    <w:name w:val="Naslov 3 Znak"/>
    <w:basedOn w:val="Privzetapisavaodstavka"/>
    <w:link w:val="Naslov3"/>
    <w:uiPriority w:val="9"/>
    <w:rsid w:val="002E68D6"/>
    <w:rPr>
      <w:rFonts w:ascii="Times New Roman" w:eastAsia="Times New Roman" w:hAnsi="Times New Roman" w:cs="Times New Roman"/>
      <w:i/>
      <w:sz w:val="24"/>
      <w:szCs w:val="20"/>
    </w:rPr>
  </w:style>
  <w:style w:type="character" w:customStyle="1" w:styleId="Naslov4Znak">
    <w:name w:val="Naslov 4 Znak"/>
    <w:basedOn w:val="Privzetapisavaodstavka"/>
    <w:link w:val="Naslov4"/>
    <w:uiPriority w:val="9"/>
    <w:rsid w:val="005D478C"/>
    <w:rPr>
      <w:rFonts w:ascii="Times New Roman" w:eastAsia="Times New Roman" w:hAnsi="Times New Roman" w:cs="Times New Roman"/>
      <w:sz w:val="24"/>
      <w:szCs w:val="20"/>
    </w:rPr>
  </w:style>
  <w:style w:type="paragraph" w:customStyle="1" w:styleId="Default">
    <w:name w:val="Default"/>
    <w:rsid w:val="005D478C"/>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ZDGName">
    <w:name w:val="Z_DGName"/>
    <w:basedOn w:val="Navaden"/>
    <w:uiPriority w:val="99"/>
    <w:rsid w:val="00097754"/>
    <w:pPr>
      <w:widowControl w:val="0"/>
      <w:autoSpaceDE w:val="0"/>
      <w:autoSpaceDN w:val="0"/>
      <w:spacing w:after="0" w:line="240" w:lineRule="auto"/>
      <w:ind w:right="85"/>
    </w:pPr>
    <w:rPr>
      <w:rFonts w:ascii="Arial" w:eastAsiaTheme="minorEastAsia" w:hAnsi="Arial" w:cs="Arial"/>
      <w:sz w:val="16"/>
      <w:szCs w:val="16"/>
      <w:lang w:eastAsia="en-GB"/>
    </w:rPr>
  </w:style>
  <w:style w:type="paragraph" w:customStyle="1" w:styleId="ZCom">
    <w:name w:val="Z_Com"/>
    <w:basedOn w:val="Navaden"/>
    <w:next w:val="ZDGName"/>
    <w:uiPriority w:val="99"/>
    <w:rsid w:val="00097754"/>
    <w:pPr>
      <w:widowControl w:val="0"/>
      <w:autoSpaceDE w:val="0"/>
      <w:autoSpaceDN w:val="0"/>
      <w:spacing w:after="0" w:line="240" w:lineRule="auto"/>
      <w:ind w:right="85"/>
      <w:jc w:val="both"/>
    </w:pPr>
    <w:rPr>
      <w:rFonts w:ascii="Arial" w:eastAsiaTheme="minorEastAsia" w:hAnsi="Arial" w:cs="Arial"/>
      <w:sz w:val="24"/>
      <w:szCs w:val="24"/>
      <w:lang w:eastAsia="en-GB"/>
    </w:rPr>
  </w:style>
  <w:style w:type="paragraph" w:styleId="Glava">
    <w:name w:val="header"/>
    <w:basedOn w:val="Navaden"/>
    <w:link w:val="GlavaZnak"/>
    <w:uiPriority w:val="99"/>
    <w:unhideWhenUsed/>
    <w:rsid w:val="00097754"/>
    <w:pPr>
      <w:tabs>
        <w:tab w:val="center" w:pos="4513"/>
        <w:tab w:val="right" w:pos="9026"/>
      </w:tabs>
      <w:spacing w:after="0" w:line="240" w:lineRule="auto"/>
    </w:pPr>
  </w:style>
  <w:style w:type="character" w:customStyle="1" w:styleId="GlavaZnak">
    <w:name w:val="Glava Znak"/>
    <w:basedOn w:val="Privzetapisavaodstavka"/>
    <w:link w:val="Glava"/>
    <w:uiPriority w:val="99"/>
    <w:rsid w:val="00097754"/>
  </w:style>
  <w:style w:type="paragraph" w:styleId="Noga">
    <w:name w:val="footer"/>
    <w:basedOn w:val="Navaden"/>
    <w:link w:val="NogaZnak"/>
    <w:uiPriority w:val="99"/>
    <w:unhideWhenUsed/>
    <w:rsid w:val="00097754"/>
    <w:pPr>
      <w:tabs>
        <w:tab w:val="center" w:pos="4513"/>
        <w:tab w:val="right" w:pos="9026"/>
      </w:tabs>
      <w:spacing w:after="0" w:line="240" w:lineRule="auto"/>
    </w:pPr>
  </w:style>
  <w:style w:type="character" w:customStyle="1" w:styleId="NogaZnak">
    <w:name w:val="Noga Znak"/>
    <w:basedOn w:val="Privzetapisavaodstavka"/>
    <w:link w:val="Noga"/>
    <w:uiPriority w:val="99"/>
    <w:rsid w:val="00097754"/>
  </w:style>
  <w:style w:type="paragraph" w:styleId="Sprotnaopomba-besedilo">
    <w:name w:val="footnote text"/>
    <w:basedOn w:val="Navaden"/>
    <w:link w:val="Sprotnaopomba-besediloZnak"/>
    <w:uiPriority w:val="99"/>
    <w:unhideWhenUsed/>
    <w:rsid w:val="00097754"/>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097754"/>
    <w:rPr>
      <w:sz w:val="20"/>
      <w:szCs w:val="20"/>
    </w:rPr>
  </w:style>
  <w:style w:type="character" w:styleId="Sprotnaopomba-sklic">
    <w:name w:val="footnote reference"/>
    <w:basedOn w:val="Privzetapisavaodstavka"/>
    <w:uiPriority w:val="99"/>
    <w:semiHidden/>
    <w:unhideWhenUsed/>
    <w:rsid w:val="00097754"/>
    <w:rPr>
      <w:vertAlign w:val="superscript"/>
    </w:rPr>
  </w:style>
  <w:style w:type="paragraph" w:customStyle="1" w:styleId="Text1">
    <w:name w:val="Text 1"/>
    <w:basedOn w:val="Navaden"/>
    <w:rsid w:val="00097754"/>
    <w:pPr>
      <w:spacing w:before="120" w:after="120" w:line="240" w:lineRule="auto"/>
      <w:ind w:left="850"/>
      <w:jc w:val="both"/>
    </w:pPr>
    <w:rPr>
      <w:rFonts w:ascii="Times New Roman" w:hAnsi="Times New Roman" w:cs="Times New Roman"/>
      <w:sz w:val="24"/>
    </w:rPr>
  </w:style>
  <w:style w:type="character" w:customStyle="1" w:styleId="OdstavekseznamaZnak">
    <w:name w:val="Odstavek seznama Znak"/>
    <w:aliases w:val="2 Znak,1st level - Bullet List Paragraph Znak,List Paragraph1 Znak,Lettre d'introduction Znak,Paragrafo elenco Znak,Medium Grid 1 - Accent 21 Znak"/>
    <w:link w:val="Odstavekseznama"/>
    <w:uiPriority w:val="34"/>
    <w:qFormat/>
    <w:locked/>
    <w:rsid w:val="00097754"/>
  </w:style>
  <w:style w:type="table" w:styleId="Tabelamrea">
    <w:name w:val="Table Grid"/>
    <w:basedOn w:val="Navadnatabela"/>
    <w:uiPriority w:val="59"/>
    <w:rsid w:val="00097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unhideWhenUsed/>
    <w:qFormat/>
    <w:rsid w:val="00097754"/>
    <w:rPr>
      <w:sz w:val="16"/>
      <w:szCs w:val="16"/>
    </w:rPr>
  </w:style>
  <w:style w:type="paragraph" w:styleId="Pripombabesedilo">
    <w:name w:val="annotation text"/>
    <w:basedOn w:val="Navaden"/>
    <w:link w:val="PripombabesediloZnak"/>
    <w:unhideWhenUsed/>
    <w:qFormat/>
    <w:rsid w:val="00097754"/>
    <w:pPr>
      <w:spacing w:line="240" w:lineRule="auto"/>
    </w:pPr>
    <w:rPr>
      <w:sz w:val="20"/>
      <w:szCs w:val="20"/>
    </w:rPr>
  </w:style>
  <w:style w:type="character" w:customStyle="1" w:styleId="PripombabesediloZnak">
    <w:name w:val="Pripomba – besedilo Znak"/>
    <w:basedOn w:val="Privzetapisavaodstavka"/>
    <w:link w:val="Pripombabesedilo"/>
    <w:qFormat/>
    <w:rsid w:val="00097754"/>
    <w:rPr>
      <w:sz w:val="20"/>
      <w:szCs w:val="20"/>
    </w:rPr>
  </w:style>
  <w:style w:type="paragraph" w:styleId="Otevilenseznam">
    <w:name w:val="List Number"/>
    <w:basedOn w:val="Navaden"/>
    <w:rsid w:val="00097754"/>
    <w:pPr>
      <w:numPr>
        <w:numId w:val="6"/>
      </w:numPr>
      <w:spacing w:after="240" w:line="240" w:lineRule="auto"/>
      <w:jc w:val="both"/>
    </w:pPr>
    <w:rPr>
      <w:rFonts w:ascii="Times New Roman" w:eastAsia="Times New Roman" w:hAnsi="Times New Roman" w:cs="Times New Roman"/>
      <w:sz w:val="24"/>
      <w:szCs w:val="20"/>
      <w:lang w:eastAsia="en-GB"/>
    </w:rPr>
  </w:style>
  <w:style w:type="paragraph" w:customStyle="1" w:styleId="ListNumberLevel2">
    <w:name w:val="List Number (Level 2)"/>
    <w:basedOn w:val="Navaden"/>
    <w:rsid w:val="00097754"/>
    <w:pPr>
      <w:numPr>
        <w:ilvl w:val="1"/>
        <w:numId w:val="6"/>
      </w:numPr>
      <w:spacing w:after="240" w:line="240" w:lineRule="auto"/>
      <w:jc w:val="both"/>
    </w:pPr>
    <w:rPr>
      <w:rFonts w:ascii="Times New Roman" w:eastAsia="Times New Roman" w:hAnsi="Times New Roman" w:cs="Times New Roman"/>
      <w:sz w:val="24"/>
      <w:szCs w:val="20"/>
      <w:lang w:eastAsia="en-GB"/>
    </w:rPr>
  </w:style>
  <w:style w:type="paragraph" w:customStyle="1" w:styleId="ListNumberLevel3">
    <w:name w:val="List Number (Level 3)"/>
    <w:basedOn w:val="Navaden"/>
    <w:rsid w:val="00097754"/>
    <w:pPr>
      <w:numPr>
        <w:ilvl w:val="2"/>
        <w:numId w:val="6"/>
      </w:numPr>
      <w:spacing w:after="240" w:line="240" w:lineRule="auto"/>
      <w:jc w:val="both"/>
    </w:pPr>
    <w:rPr>
      <w:rFonts w:ascii="Times New Roman" w:eastAsia="Times New Roman" w:hAnsi="Times New Roman" w:cs="Times New Roman"/>
      <w:sz w:val="24"/>
      <w:szCs w:val="20"/>
      <w:lang w:eastAsia="en-GB"/>
    </w:rPr>
  </w:style>
  <w:style w:type="paragraph" w:customStyle="1" w:styleId="ListNumberLevel4">
    <w:name w:val="List Number (Level 4)"/>
    <w:basedOn w:val="Navaden"/>
    <w:rsid w:val="00097754"/>
    <w:pPr>
      <w:numPr>
        <w:ilvl w:val="3"/>
        <w:numId w:val="6"/>
      </w:numPr>
      <w:spacing w:after="240" w:line="240" w:lineRule="auto"/>
      <w:jc w:val="both"/>
    </w:pPr>
    <w:rPr>
      <w:rFonts w:ascii="Times New Roman" w:eastAsia="Times New Roman" w:hAnsi="Times New Roman" w:cs="Times New Roman"/>
      <w:sz w:val="24"/>
      <w:szCs w:val="20"/>
      <w:lang w:eastAsia="en-GB"/>
    </w:rPr>
  </w:style>
  <w:style w:type="paragraph" w:styleId="Brezrazmikov">
    <w:name w:val="No Spacing"/>
    <w:uiPriority w:val="1"/>
    <w:qFormat/>
    <w:rsid w:val="00097754"/>
    <w:pPr>
      <w:spacing w:after="0" w:line="240" w:lineRule="auto"/>
    </w:pPr>
  </w:style>
  <w:style w:type="paragraph" w:customStyle="1" w:styleId="CM1">
    <w:name w:val="CM1"/>
    <w:basedOn w:val="Navaden"/>
    <w:next w:val="Navaden"/>
    <w:uiPriority w:val="99"/>
    <w:rsid w:val="00D84954"/>
    <w:pPr>
      <w:autoSpaceDE w:val="0"/>
      <w:autoSpaceDN w:val="0"/>
      <w:adjustRightInd w:val="0"/>
      <w:spacing w:after="0" w:line="240" w:lineRule="auto"/>
    </w:pPr>
    <w:rPr>
      <w:rFonts w:ascii="Times New Roman" w:hAnsi="Times New Roman" w:cs="Times New Roman"/>
      <w:sz w:val="24"/>
      <w:szCs w:val="24"/>
    </w:rPr>
  </w:style>
  <w:style w:type="paragraph" w:customStyle="1" w:styleId="Considrant">
    <w:name w:val="Considérant"/>
    <w:basedOn w:val="Navaden"/>
    <w:rsid w:val="00D84954"/>
    <w:pPr>
      <w:numPr>
        <w:numId w:val="20"/>
      </w:numPr>
      <w:spacing w:before="120" w:after="120" w:line="240" w:lineRule="auto"/>
      <w:jc w:val="both"/>
    </w:pPr>
    <w:rPr>
      <w:rFonts w:ascii="Times New Roman" w:hAnsi="Times New Roman" w:cs="Times New Roman"/>
      <w:sz w:val="24"/>
    </w:rPr>
  </w:style>
  <w:style w:type="character" w:customStyle="1" w:styleId="Naslov5Znak">
    <w:name w:val="Naslov 5 Znak"/>
    <w:basedOn w:val="Privzetapisavaodstavka"/>
    <w:link w:val="Naslov5"/>
    <w:uiPriority w:val="9"/>
    <w:rsid w:val="002935A4"/>
    <w:rPr>
      <w:rFonts w:asciiTheme="majorHAnsi" w:eastAsiaTheme="majorEastAsia" w:hAnsiTheme="majorHAnsi" w:cstheme="majorBidi"/>
      <w:color w:val="365F91" w:themeColor="accent1" w:themeShade="BF"/>
    </w:rPr>
  </w:style>
  <w:style w:type="paragraph" w:styleId="Navadensplet">
    <w:name w:val="Normal (Web)"/>
    <w:basedOn w:val="Navaden"/>
    <w:uiPriority w:val="99"/>
    <w:unhideWhenUsed/>
    <w:rsid w:val="002935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udarek">
    <w:name w:val="Emphasis"/>
    <w:basedOn w:val="Privzetapisavaodstavka"/>
    <w:uiPriority w:val="20"/>
    <w:qFormat/>
    <w:rsid w:val="002935A4"/>
    <w:rPr>
      <w:i/>
      <w:iCs/>
    </w:rPr>
  </w:style>
  <w:style w:type="character" w:styleId="Hiperpovezava">
    <w:name w:val="Hyperlink"/>
    <w:basedOn w:val="Privzetapisavaodstavka"/>
    <w:uiPriority w:val="99"/>
    <w:unhideWhenUsed/>
    <w:rsid w:val="002935A4"/>
    <w:rPr>
      <w:color w:val="0000FF"/>
      <w:u w:val="single"/>
    </w:rPr>
  </w:style>
  <w:style w:type="paragraph" w:customStyle="1" w:styleId="Standard">
    <w:name w:val="Standard"/>
    <w:qFormat/>
    <w:rsid w:val="00C8072E"/>
    <w:pPr>
      <w:spacing w:after="160" w:line="259" w:lineRule="auto"/>
    </w:pPr>
    <w:rPr>
      <w:rFonts w:ascii="Calibri" w:eastAsia="Calibri" w:hAnsi="Calibri" w:cs="Tahoma"/>
    </w:rPr>
  </w:style>
  <w:style w:type="paragraph" w:styleId="Zadevapripombe">
    <w:name w:val="annotation subject"/>
    <w:basedOn w:val="Pripombabesedilo"/>
    <w:next w:val="Pripombabesedilo"/>
    <w:link w:val="ZadevapripombeZnak"/>
    <w:uiPriority w:val="99"/>
    <w:semiHidden/>
    <w:unhideWhenUsed/>
    <w:rsid w:val="00BE28DD"/>
    <w:rPr>
      <w:b/>
      <w:bCs/>
    </w:rPr>
  </w:style>
  <w:style w:type="character" w:customStyle="1" w:styleId="ZadevapripombeZnak">
    <w:name w:val="Zadeva pripombe Znak"/>
    <w:basedOn w:val="PripombabesediloZnak"/>
    <w:link w:val="Zadevapripombe"/>
    <w:uiPriority w:val="99"/>
    <w:semiHidden/>
    <w:rsid w:val="00BE28DD"/>
    <w:rPr>
      <w:b/>
      <w:bCs/>
      <w:sz w:val="20"/>
      <w:szCs w:val="20"/>
    </w:rPr>
  </w:style>
  <w:style w:type="paragraph" w:styleId="NaslovTOC">
    <w:name w:val="TOC Heading"/>
    <w:basedOn w:val="Naslov1"/>
    <w:next w:val="Navaden"/>
    <w:uiPriority w:val="39"/>
    <w:unhideWhenUsed/>
    <w:qFormat/>
    <w:rsid w:val="00DC023E"/>
    <w:pPr>
      <w:keepLines/>
      <w:numPr>
        <w:numId w:val="0"/>
      </w:numPr>
      <w:spacing w:after="0" w:line="259" w:lineRule="auto"/>
      <w:jc w:val="left"/>
      <w:outlineLvl w:val="9"/>
    </w:pPr>
    <w:rPr>
      <w:rFonts w:asciiTheme="majorHAnsi" w:eastAsiaTheme="majorEastAsia" w:hAnsiTheme="majorHAnsi" w:cstheme="majorBidi"/>
      <w:b w:val="0"/>
      <w:smallCaps w:val="0"/>
      <w:color w:val="365F91" w:themeColor="accent1" w:themeShade="BF"/>
      <w:sz w:val="32"/>
      <w:szCs w:val="32"/>
    </w:rPr>
  </w:style>
  <w:style w:type="paragraph" w:styleId="Kazalovsebine1">
    <w:name w:val="toc 1"/>
    <w:basedOn w:val="Navaden"/>
    <w:next w:val="Navaden"/>
    <w:autoRedefine/>
    <w:uiPriority w:val="39"/>
    <w:unhideWhenUsed/>
    <w:rsid w:val="00977F52"/>
    <w:pPr>
      <w:tabs>
        <w:tab w:val="right" w:leader="dot" w:pos="9062"/>
      </w:tabs>
      <w:spacing w:after="100"/>
    </w:pPr>
  </w:style>
  <w:style w:type="paragraph" w:styleId="Revizija">
    <w:name w:val="Revision"/>
    <w:hidden/>
    <w:uiPriority w:val="99"/>
    <w:semiHidden/>
    <w:rsid w:val="00952CFD"/>
    <w:pPr>
      <w:spacing w:after="0" w:line="240" w:lineRule="auto"/>
    </w:pPr>
  </w:style>
  <w:style w:type="paragraph" w:styleId="Kazalovsebine2">
    <w:name w:val="toc 2"/>
    <w:basedOn w:val="Navaden"/>
    <w:next w:val="Navaden"/>
    <w:autoRedefine/>
    <w:uiPriority w:val="39"/>
    <w:unhideWhenUsed/>
    <w:rsid w:val="00AB6F42"/>
    <w:pPr>
      <w:spacing w:after="100"/>
      <w:ind w:left="220"/>
    </w:pPr>
  </w:style>
  <w:style w:type="paragraph" w:styleId="Kazalovsebine3">
    <w:name w:val="toc 3"/>
    <w:basedOn w:val="Navaden"/>
    <w:next w:val="Navaden"/>
    <w:autoRedefine/>
    <w:uiPriority w:val="39"/>
    <w:unhideWhenUsed/>
    <w:rsid w:val="009B090D"/>
    <w:pPr>
      <w:tabs>
        <w:tab w:val="left" w:pos="1320"/>
        <w:tab w:val="right" w:leader="dot" w:pos="9062"/>
      </w:tabs>
      <w:spacing w:after="100"/>
      <w:ind w:left="440"/>
    </w:pPr>
  </w:style>
  <w:style w:type="character" w:customStyle="1" w:styleId="ListLabel14">
    <w:name w:val="ListLabel 14"/>
    <w:qFormat/>
    <w:rsid w:val="00436B8B"/>
    <w:rPr>
      <w:rFonts w:cs="Courier New"/>
    </w:rPr>
  </w:style>
  <w:style w:type="character" w:customStyle="1" w:styleId="Naslov6Znak">
    <w:name w:val="Naslov 6 Znak"/>
    <w:basedOn w:val="Privzetapisavaodstavka"/>
    <w:link w:val="Naslov6"/>
    <w:uiPriority w:val="9"/>
    <w:semiHidden/>
    <w:rsid w:val="00AD43C9"/>
    <w:rPr>
      <w:rFonts w:asciiTheme="majorHAnsi" w:eastAsiaTheme="majorEastAsia" w:hAnsiTheme="majorHAnsi" w:cstheme="majorBidi"/>
      <w:color w:val="243F60" w:themeColor="accent1" w:themeShade="7F"/>
    </w:rPr>
  </w:style>
  <w:style w:type="character" w:customStyle="1" w:styleId="Naslov7Znak">
    <w:name w:val="Naslov 7 Znak"/>
    <w:basedOn w:val="Privzetapisavaodstavka"/>
    <w:link w:val="Naslov7"/>
    <w:uiPriority w:val="9"/>
    <w:semiHidden/>
    <w:rsid w:val="00AD43C9"/>
    <w:rPr>
      <w:rFonts w:asciiTheme="majorHAnsi" w:eastAsiaTheme="majorEastAsia" w:hAnsiTheme="majorHAnsi" w:cstheme="majorBidi"/>
      <w:i/>
      <w:iCs/>
      <w:color w:val="243F60" w:themeColor="accent1" w:themeShade="7F"/>
    </w:rPr>
  </w:style>
  <w:style w:type="character" w:customStyle="1" w:styleId="Naslov8Znak">
    <w:name w:val="Naslov 8 Znak"/>
    <w:basedOn w:val="Privzetapisavaodstavka"/>
    <w:link w:val="Naslov8"/>
    <w:uiPriority w:val="9"/>
    <w:semiHidden/>
    <w:rsid w:val="00AD43C9"/>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AD43C9"/>
    <w:rPr>
      <w:rFonts w:asciiTheme="majorHAnsi" w:eastAsiaTheme="majorEastAsia" w:hAnsiTheme="majorHAnsi" w:cstheme="majorBidi"/>
      <w:i/>
      <w:iCs/>
      <w:color w:val="272727" w:themeColor="text1" w:themeTint="D8"/>
      <w:sz w:val="21"/>
      <w:szCs w:val="21"/>
    </w:rPr>
  </w:style>
  <w:style w:type="table" w:customStyle="1" w:styleId="GridTable5Dark-Accent11">
    <w:name w:val="Grid Table 5 Dark - Accent 11"/>
    <w:basedOn w:val="Navadnatabela"/>
    <w:uiPriority w:val="50"/>
    <w:rsid w:val="00C228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aslov">
    <w:name w:val="Title"/>
    <w:basedOn w:val="Navaden"/>
    <w:next w:val="Navaden"/>
    <w:link w:val="NaslovZnak"/>
    <w:uiPriority w:val="10"/>
    <w:qFormat/>
    <w:rsid w:val="00F717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F7176E"/>
    <w:rPr>
      <w:rFonts w:asciiTheme="majorHAnsi" w:eastAsiaTheme="majorEastAsia" w:hAnsiTheme="majorHAnsi" w:cstheme="majorBidi"/>
      <w:spacing w:val="-10"/>
      <w:kern w:val="28"/>
      <w:sz w:val="56"/>
      <w:szCs w:val="56"/>
    </w:rPr>
  </w:style>
  <w:style w:type="character" w:styleId="SledenaHiperpovezava">
    <w:name w:val="FollowedHyperlink"/>
    <w:basedOn w:val="Privzetapisavaodstavka"/>
    <w:uiPriority w:val="99"/>
    <w:semiHidden/>
    <w:unhideWhenUsed/>
    <w:rsid w:val="00852D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02258">
      <w:bodyDiv w:val="1"/>
      <w:marLeft w:val="0"/>
      <w:marRight w:val="0"/>
      <w:marTop w:val="0"/>
      <w:marBottom w:val="0"/>
      <w:divBdr>
        <w:top w:val="none" w:sz="0" w:space="0" w:color="auto"/>
        <w:left w:val="none" w:sz="0" w:space="0" w:color="auto"/>
        <w:bottom w:val="none" w:sz="0" w:space="0" w:color="auto"/>
        <w:right w:val="none" w:sz="0" w:space="0" w:color="auto"/>
      </w:divBdr>
    </w:div>
    <w:div w:id="273099866">
      <w:bodyDiv w:val="1"/>
      <w:marLeft w:val="0"/>
      <w:marRight w:val="0"/>
      <w:marTop w:val="0"/>
      <w:marBottom w:val="0"/>
      <w:divBdr>
        <w:top w:val="none" w:sz="0" w:space="0" w:color="auto"/>
        <w:left w:val="none" w:sz="0" w:space="0" w:color="auto"/>
        <w:bottom w:val="none" w:sz="0" w:space="0" w:color="auto"/>
        <w:right w:val="none" w:sz="0" w:space="0" w:color="auto"/>
      </w:divBdr>
    </w:div>
    <w:div w:id="458883272">
      <w:bodyDiv w:val="1"/>
      <w:marLeft w:val="0"/>
      <w:marRight w:val="0"/>
      <w:marTop w:val="0"/>
      <w:marBottom w:val="0"/>
      <w:divBdr>
        <w:top w:val="none" w:sz="0" w:space="0" w:color="auto"/>
        <w:left w:val="none" w:sz="0" w:space="0" w:color="auto"/>
        <w:bottom w:val="none" w:sz="0" w:space="0" w:color="auto"/>
        <w:right w:val="none" w:sz="0" w:space="0" w:color="auto"/>
      </w:divBdr>
    </w:div>
    <w:div w:id="602419705">
      <w:bodyDiv w:val="1"/>
      <w:marLeft w:val="0"/>
      <w:marRight w:val="0"/>
      <w:marTop w:val="0"/>
      <w:marBottom w:val="0"/>
      <w:divBdr>
        <w:top w:val="none" w:sz="0" w:space="0" w:color="auto"/>
        <w:left w:val="none" w:sz="0" w:space="0" w:color="auto"/>
        <w:bottom w:val="none" w:sz="0" w:space="0" w:color="auto"/>
        <w:right w:val="none" w:sz="0" w:space="0" w:color="auto"/>
      </w:divBdr>
    </w:div>
    <w:div w:id="733895122">
      <w:bodyDiv w:val="1"/>
      <w:marLeft w:val="0"/>
      <w:marRight w:val="0"/>
      <w:marTop w:val="0"/>
      <w:marBottom w:val="0"/>
      <w:divBdr>
        <w:top w:val="none" w:sz="0" w:space="0" w:color="auto"/>
        <w:left w:val="none" w:sz="0" w:space="0" w:color="auto"/>
        <w:bottom w:val="none" w:sz="0" w:space="0" w:color="auto"/>
        <w:right w:val="none" w:sz="0" w:space="0" w:color="auto"/>
      </w:divBdr>
    </w:div>
    <w:div w:id="1769227703">
      <w:bodyDiv w:val="1"/>
      <w:marLeft w:val="0"/>
      <w:marRight w:val="0"/>
      <w:marTop w:val="0"/>
      <w:marBottom w:val="0"/>
      <w:divBdr>
        <w:top w:val="none" w:sz="0" w:space="0" w:color="auto"/>
        <w:left w:val="none" w:sz="0" w:space="0" w:color="auto"/>
        <w:bottom w:val="none" w:sz="0" w:space="0" w:color="auto"/>
        <w:right w:val="none" w:sz="0" w:space="0" w:color="auto"/>
      </w:divBdr>
    </w:div>
    <w:div w:id="210136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taxation_customs/sites/taxation/files/transit_manual_sl.pdf" TargetMode="Externa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c.europa.eu/taxation_customs/sites/taxation/files/vatecommerceexplanatory_28102020_sl.pdf" TargetMode="External"/><Relationship Id="rId7" Type="http://schemas.openxmlformats.org/officeDocument/2006/relationships/settings" Target="settings.xml"/><Relationship Id="rId12" Type="http://schemas.openxmlformats.org/officeDocument/2006/relationships/hyperlink" Target="https://ec.europa.eu/taxation_customs/sites/taxation/files/vatecommerceexplanatory_28102020_sl.pdf" TargetMode="External"/><Relationship Id="rId17" Type="http://schemas.openxmlformats.org/officeDocument/2006/relationships/hyperlink" Target="https://ec.europa.eu/taxation_customs/sites/taxation/files/vatecommerceexplanatory_28102020_sl.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c.europa.eu/taxation_customs/sites/taxation/files/vatecommerceexplanatory_28102020_sl.pdf" TargetMode="External"/><Relationship Id="rId20" Type="http://schemas.openxmlformats.org/officeDocument/2006/relationships/hyperlink" Target="https://eur-lex.europa.eu/legal-content/SL/TXT/?qid=1583131855127&amp;uri=CELEX:62008CA000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emf"/><Relationship Id="rId5" Type="http://schemas.openxmlformats.org/officeDocument/2006/relationships/numbering" Target="numbering.xml"/><Relationship Id="rId15" Type="http://schemas.openxmlformats.org/officeDocument/2006/relationships/hyperlink" Target="https://ec.europa.eu/taxation_customs/sites/taxation/files/vatecommerceexplanatory_28102020_sl.pdf" TargetMode="External"/><Relationship Id="rId23" Type="http://schemas.openxmlformats.org/officeDocument/2006/relationships/hyperlink" Target="https://ec.europa.eu/taxation_customs/sites/taxation/files/vatecommerceexplanatory_28102020_sl.pdf" TargetMode="External"/><Relationship Id="rId10" Type="http://schemas.openxmlformats.org/officeDocument/2006/relationships/endnotes" Target="endnotes.xml"/><Relationship Id="rId19" Type="http://schemas.openxmlformats.org/officeDocument/2006/relationships/hyperlink" Target="https://ec.europa.eu/taxation_customs/sites/taxation/files/vatecommerceexplanatory_28102020_s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taxation_customs/sites/taxation/files/vatecommerceexplanatory_28102020_sl.pdf" TargetMode="External"/><Relationship Id="rId22" Type="http://schemas.openxmlformats.org/officeDocument/2006/relationships/image" Target="media/image3.emf"/><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taxation_customs/sites/taxation/files/resources/documents/customs/customs_code/guidance_customs_formalities_entry_import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95B4282035668B4583FEE7F32CB36AEA" ma:contentTypeVersion="1" ma:contentTypeDescription="Create a new document in this library." ma:contentTypeScope="" ma:versionID="7ac08fa94a3bc5670cb4cb5a0057016f">
  <xsd:schema xmlns:xsd="http://www.w3.org/2001/XMLSchema" xmlns:xs="http://www.w3.org/2001/XMLSchema" xmlns:p="http://schemas.microsoft.com/office/2006/metadata/properties" xmlns:ns3="a6439b04-44b2-424e-bcff-dea827853fb2" targetNamespace="http://schemas.microsoft.com/office/2006/metadata/properties" ma:root="true" ma:fieldsID="d1ca3425f556ffe6a1d511e216baec0e" ns3:_="">
    <xsd:import namespace="a6439b04-44b2-424e-bcff-dea827853fb2"/>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39b04-44b2-424e-bcff-dea827853fb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a6439b04-44b2-424e-bcff-dea827853fb2" xsi:nil="true"/>
    <EC_Collab_DocumentLanguage xmlns="a6439b04-44b2-424e-bcff-dea827853fb2">EN</EC_Collab_DocumentLanguage>
    <EC_Collab_Status xmlns="a6439b04-44b2-424e-bcff-dea827853fb2">Not Started</EC_Collab_Statu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32414CE-58D7-42F0-8DB0-DEBCCCD1B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39b04-44b2-424e-bcff-dea827853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E5144C-2BFD-48B4-8554-8445A5DA8790}">
  <ds:schemaRefs>
    <ds:schemaRef ds:uri="http://schemas.microsoft.com/sharepoint/v3/contenttype/forms"/>
  </ds:schemaRefs>
</ds:datastoreItem>
</file>

<file path=customXml/itemProps3.xml><?xml version="1.0" encoding="utf-8"?>
<ds:datastoreItem xmlns:ds="http://schemas.openxmlformats.org/officeDocument/2006/customXml" ds:itemID="{C254B71A-269A-4950-A54B-EC44D0D458CF}">
  <ds:schemaRefs>
    <ds:schemaRef ds:uri="http://schemas.microsoft.com/office/2006/metadata/properties"/>
    <ds:schemaRef ds:uri="http://schemas.microsoft.com/office/infopath/2007/PartnerControls"/>
    <ds:schemaRef ds:uri="a6439b04-44b2-424e-bcff-dea827853fb2"/>
  </ds:schemaRefs>
</ds:datastoreItem>
</file>

<file path=customXml/itemProps4.xml><?xml version="1.0" encoding="utf-8"?>
<ds:datastoreItem xmlns:ds="http://schemas.openxmlformats.org/officeDocument/2006/customXml" ds:itemID="{896ECC43-6FC1-4D8F-BD40-090875993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22212</Words>
  <Characters>126613</Characters>
  <Application>Microsoft Office Word</Application>
  <DocSecurity>0</DocSecurity>
  <Lines>1055</Lines>
  <Paragraphs>297</Paragraphs>
  <ScaleCrop>false</ScaleCrop>
  <HeadingPairs>
    <vt:vector size="6" baseType="variant">
      <vt:variant>
        <vt:lpstr>Naslov</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European Commission</Company>
  <LinksUpToDate>false</LinksUpToDate>
  <CharactersWithSpaces>148528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MITREA Alina (TAXUD)</dc:creator>
  <cp:keywords/>
  <dc:description/>
  <cp:lastModifiedBy>FURS</cp:lastModifiedBy>
  <cp:revision>2</cp:revision>
  <cp:lastPrinted>2020-01-20T07:43:00Z</cp:lastPrinted>
  <dcterms:created xsi:type="dcterms:W3CDTF">2021-07-13T10:21:00Z</dcterms:created>
  <dcterms:modified xsi:type="dcterms:W3CDTF">2021-07-13T10:21:00Z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0x010100258AA79CEB83498886A3A086811232500095B4282035668B4583FEE7F32CB36AEA</vt:lpwstr>
  </property>
</Properties>
</file>