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E1A7" w14:textId="77777777" w:rsidR="001B5545" w:rsidRDefault="001B5545" w:rsidP="00DC6A71">
      <w:pPr>
        <w:pStyle w:val="datumtevilka"/>
        <w:rPr>
          <w:b/>
        </w:rPr>
      </w:pPr>
    </w:p>
    <w:p w14:paraId="75B06994" w14:textId="77777777" w:rsidR="00303801" w:rsidRDefault="00303801" w:rsidP="00DC6A71">
      <w:pPr>
        <w:pStyle w:val="datumtevilka"/>
        <w:rPr>
          <w:b/>
        </w:rPr>
      </w:pPr>
    </w:p>
    <w:p w14:paraId="2455487E" w14:textId="77777777" w:rsidR="007D75CF" w:rsidRPr="00C97222" w:rsidRDefault="007D75CF" w:rsidP="007D75CF"/>
    <w:p w14:paraId="76CAC962" w14:textId="6155F5F1" w:rsidR="007D75CF" w:rsidRDefault="00465412" w:rsidP="00DC6A71">
      <w:pPr>
        <w:pStyle w:val="ZADEVA"/>
        <w:rPr>
          <w:lang w:val="sl-SI"/>
        </w:rPr>
      </w:pPr>
      <w:bookmarkStart w:id="0" w:name="NaslovZadeve"/>
      <w:r w:rsidRPr="00E55331">
        <w:rPr>
          <w:lang w:val="sl-SI"/>
        </w:rPr>
        <w:t>Oddajanje</w:t>
      </w:r>
      <w:r w:rsidR="00DD6CC3" w:rsidRPr="00E55331">
        <w:rPr>
          <w:lang w:val="sl-SI"/>
        </w:rPr>
        <w:t xml:space="preserve"> nepremičnin v turistični najem</w:t>
      </w:r>
      <w:bookmarkEnd w:id="0"/>
      <w:r w:rsidR="00AA1F52" w:rsidRPr="00E55331">
        <w:rPr>
          <w:lang w:val="sl-SI"/>
        </w:rPr>
        <w:t xml:space="preserve"> in DDV</w:t>
      </w:r>
    </w:p>
    <w:p w14:paraId="39C8FCE3" w14:textId="77777777" w:rsidR="00F03532" w:rsidRDefault="00F03532" w:rsidP="00DC6A71">
      <w:pPr>
        <w:pStyle w:val="ZADEVA"/>
        <w:rPr>
          <w:lang w:val="sl-SI"/>
        </w:rPr>
      </w:pPr>
    </w:p>
    <w:p w14:paraId="297701CC" w14:textId="1383D74F" w:rsidR="00F03532" w:rsidRPr="00B413A3" w:rsidRDefault="00F03532" w:rsidP="00DC6A71">
      <w:pPr>
        <w:pStyle w:val="ZADEVA"/>
        <w:rPr>
          <w:color w:val="FF0000"/>
          <w:lang w:val="sl-SI"/>
        </w:rPr>
      </w:pPr>
      <w:r>
        <w:rPr>
          <w:lang w:val="sl-SI"/>
        </w:rPr>
        <w:t xml:space="preserve">Pojasnilo FURS, št. </w:t>
      </w:r>
      <w:r w:rsidRPr="00A66773">
        <w:rPr>
          <w:rFonts w:ascii="ArialMT" w:hAnsi="ArialMT" w:cs="ArialMT"/>
          <w:szCs w:val="20"/>
          <w:lang w:val="sl-SI" w:eastAsia="sl-SI"/>
        </w:rPr>
        <w:t xml:space="preserve">4212-3657/2017-6 z dne 9. </w:t>
      </w:r>
      <w:r w:rsidRPr="00731EA5">
        <w:rPr>
          <w:rFonts w:ascii="ArialMT" w:hAnsi="ArialMT" w:cs="ArialMT"/>
          <w:szCs w:val="20"/>
          <w:lang w:val="sl-SI" w:eastAsia="sl-SI"/>
        </w:rPr>
        <w:t>3. 2018</w:t>
      </w:r>
      <w:r w:rsidR="00B413A3">
        <w:rPr>
          <w:rFonts w:ascii="ArialMT" w:hAnsi="ArialMT" w:cs="ArialMT"/>
          <w:color w:val="FF0000"/>
          <w:szCs w:val="20"/>
          <w:lang w:val="sl-SI" w:eastAsia="sl-SI"/>
        </w:rPr>
        <w:t>, popravek 1. 7. 2022</w:t>
      </w:r>
      <w:r w:rsidR="00B413A3">
        <w:rPr>
          <w:rStyle w:val="Sprotnaopomba-sklic"/>
          <w:rFonts w:ascii="ArialMT" w:hAnsi="ArialMT" w:cs="ArialMT"/>
          <w:color w:val="FF0000"/>
          <w:szCs w:val="20"/>
          <w:lang w:val="sl-SI" w:eastAsia="sl-SI"/>
        </w:rPr>
        <w:footnoteReference w:id="1"/>
      </w:r>
    </w:p>
    <w:p w14:paraId="5C9CBCF8" w14:textId="77777777" w:rsidR="007D75CF" w:rsidRPr="00C97222" w:rsidRDefault="007D75CF" w:rsidP="007D75CF"/>
    <w:p w14:paraId="040A666A" w14:textId="77777777" w:rsidR="008540D5" w:rsidRPr="00AA1F52" w:rsidRDefault="00AA1F52" w:rsidP="00AA1F52">
      <w:pPr>
        <w:jc w:val="both"/>
        <w:rPr>
          <w:b/>
        </w:rPr>
      </w:pPr>
      <w:r>
        <w:t xml:space="preserve">V zvezi z </w:t>
      </w:r>
      <w:r w:rsidR="00526F49">
        <w:t xml:space="preserve">vprašanjem fizične osebe glede </w:t>
      </w:r>
      <w:r w:rsidR="0033769E">
        <w:t>d</w:t>
      </w:r>
      <w:r w:rsidR="0033769E" w:rsidRPr="00D07151">
        <w:t>ajanje nastanitvenih zmogljivosti v najem</w:t>
      </w:r>
      <w:r w:rsidR="0033769E">
        <w:t xml:space="preserve"> (v nadaljevanju: dajanje nepremičnin v turistični najem) </w:t>
      </w:r>
      <w:r>
        <w:t>in obveznostjo identifikacije za namene DDV ter obračuna DDV v nadaljevanju pojasnjujemo:</w:t>
      </w:r>
    </w:p>
    <w:p w14:paraId="1E07AEB3" w14:textId="77777777" w:rsidR="008540D5" w:rsidRDefault="008540D5" w:rsidP="00D07151">
      <w:pPr>
        <w:jc w:val="both"/>
        <w:rPr>
          <w:b/>
        </w:rPr>
      </w:pPr>
    </w:p>
    <w:p w14:paraId="27C5D9BA" w14:textId="77777777" w:rsidR="00403D49" w:rsidRDefault="00751249" w:rsidP="00D07151">
      <w:pPr>
        <w:pStyle w:val="Default"/>
        <w:jc w:val="both"/>
        <w:rPr>
          <w:sz w:val="20"/>
          <w:szCs w:val="20"/>
        </w:rPr>
      </w:pPr>
      <w:r w:rsidRPr="00D07151">
        <w:rPr>
          <w:color w:val="auto"/>
          <w:sz w:val="20"/>
          <w:szCs w:val="20"/>
        </w:rPr>
        <w:t>Pri fizični</w:t>
      </w:r>
      <w:r w:rsidR="00216AD1" w:rsidRPr="00216AD1">
        <w:rPr>
          <w:color w:val="auto"/>
          <w:sz w:val="20"/>
          <w:szCs w:val="20"/>
        </w:rPr>
        <w:t xml:space="preserve"> osebi</w:t>
      </w:r>
      <w:r w:rsidRPr="00D07151">
        <w:rPr>
          <w:color w:val="auto"/>
          <w:sz w:val="20"/>
          <w:szCs w:val="20"/>
        </w:rPr>
        <w:t xml:space="preserve"> je treba najprej ugoto</w:t>
      </w:r>
      <w:r w:rsidR="00216AD1" w:rsidRPr="00216AD1">
        <w:rPr>
          <w:color w:val="auto"/>
          <w:sz w:val="20"/>
          <w:szCs w:val="20"/>
        </w:rPr>
        <w:t>viti, ali se z vidika DDV šteje</w:t>
      </w:r>
      <w:r w:rsidRPr="00D07151">
        <w:rPr>
          <w:color w:val="auto"/>
          <w:sz w:val="20"/>
          <w:szCs w:val="20"/>
        </w:rPr>
        <w:t xml:space="preserve"> za davčnega zavezanca ali ne, tj.</w:t>
      </w:r>
      <w:r w:rsidR="00216AD1">
        <w:rPr>
          <w:color w:val="auto"/>
          <w:sz w:val="20"/>
          <w:szCs w:val="20"/>
        </w:rPr>
        <w:t xml:space="preserve"> ali</w:t>
      </w:r>
      <w:r w:rsidRPr="00D07151">
        <w:rPr>
          <w:color w:val="auto"/>
          <w:sz w:val="20"/>
          <w:szCs w:val="20"/>
        </w:rPr>
        <w:t xml:space="preserve"> jo je moč opredeliti kot osebo, ki neodvisno opravlja dejavnost po 5. členu </w:t>
      </w:r>
      <w:hyperlink r:id="rId8" w:history="1">
        <w:r w:rsidR="00D07151" w:rsidRPr="00D07151">
          <w:rPr>
            <w:rStyle w:val="Hiperpovezava"/>
            <w:sz w:val="20"/>
            <w:szCs w:val="20"/>
          </w:rPr>
          <w:t xml:space="preserve">Zakona o davku na dodano vrednost - </w:t>
        </w:r>
        <w:r w:rsidRPr="00D07151">
          <w:rPr>
            <w:rStyle w:val="Hiperpovezava"/>
            <w:sz w:val="20"/>
            <w:szCs w:val="20"/>
          </w:rPr>
          <w:t>ZDDV-1</w:t>
        </w:r>
      </w:hyperlink>
      <w:r w:rsidRPr="00D07151">
        <w:rPr>
          <w:color w:val="auto"/>
          <w:sz w:val="20"/>
          <w:szCs w:val="20"/>
        </w:rPr>
        <w:t>. Prvi odstavek 5. člena ZDDV-1 namreč določa, da je davčni zavezanec vsaka oseba, ki kjerkoli neodvisno opravlja katerokoli ekonomsko dejavnost, ne glede na namen ali rezultat opravljanja dejavnosti.</w:t>
      </w:r>
      <w:r w:rsidR="00403D49">
        <w:rPr>
          <w:color w:val="auto"/>
          <w:sz w:val="20"/>
          <w:szCs w:val="20"/>
        </w:rPr>
        <w:t xml:space="preserve"> Ekonomska dejavnost obsega tudi izkoriščanje premoženja in premoženjskih pravic, če je namenjeno trajnemu doseganju dohodka.</w:t>
      </w:r>
      <w:r w:rsidR="00D214D0">
        <w:rPr>
          <w:color w:val="auto"/>
          <w:sz w:val="20"/>
          <w:szCs w:val="20"/>
        </w:rPr>
        <w:t xml:space="preserve"> Če ima fizična oseba registrirano dejavnost, </w:t>
      </w:r>
      <w:r w:rsidR="000D5218">
        <w:rPr>
          <w:color w:val="auto"/>
          <w:sz w:val="20"/>
          <w:szCs w:val="20"/>
        </w:rPr>
        <w:t xml:space="preserve">se </w:t>
      </w:r>
      <w:r w:rsidR="00BA4D5B">
        <w:rPr>
          <w:color w:val="auto"/>
          <w:sz w:val="20"/>
          <w:szCs w:val="20"/>
        </w:rPr>
        <w:t xml:space="preserve">z vidika DDV tudi za dajanje nepremičnin v turistični najem </w:t>
      </w:r>
      <w:r w:rsidR="000D5218">
        <w:rPr>
          <w:color w:val="auto"/>
          <w:sz w:val="20"/>
          <w:szCs w:val="20"/>
        </w:rPr>
        <w:t>šteje za davčnega zavezanca</w:t>
      </w:r>
      <w:r w:rsidR="00BA4D5B">
        <w:rPr>
          <w:color w:val="auto"/>
          <w:sz w:val="20"/>
          <w:szCs w:val="20"/>
        </w:rPr>
        <w:t>.</w:t>
      </w:r>
      <w:r w:rsidR="00D214D0">
        <w:rPr>
          <w:color w:val="auto"/>
          <w:sz w:val="20"/>
          <w:szCs w:val="20"/>
        </w:rPr>
        <w:t xml:space="preserve">  </w:t>
      </w:r>
      <w:r w:rsidR="00403D49">
        <w:rPr>
          <w:color w:val="auto"/>
          <w:sz w:val="20"/>
          <w:szCs w:val="20"/>
        </w:rPr>
        <w:t xml:space="preserve"> </w:t>
      </w:r>
    </w:p>
    <w:p w14:paraId="6C3E8018" w14:textId="77777777" w:rsidR="00403D49" w:rsidRDefault="00403D49" w:rsidP="00D07151">
      <w:pPr>
        <w:pStyle w:val="Default"/>
        <w:jc w:val="both"/>
        <w:rPr>
          <w:sz w:val="20"/>
          <w:szCs w:val="20"/>
        </w:rPr>
      </w:pPr>
    </w:p>
    <w:p w14:paraId="34C51C85" w14:textId="77777777" w:rsidR="00144919" w:rsidRDefault="00403D49" w:rsidP="00D07151">
      <w:pPr>
        <w:pStyle w:val="Default"/>
        <w:jc w:val="both"/>
        <w:rPr>
          <w:szCs w:val="20"/>
        </w:rPr>
      </w:pPr>
      <w:r>
        <w:rPr>
          <w:color w:val="auto"/>
          <w:sz w:val="20"/>
          <w:szCs w:val="20"/>
        </w:rPr>
        <w:t>Nadalje</w:t>
      </w:r>
      <w:r w:rsidR="00751249" w:rsidRPr="00D07151">
        <w:rPr>
          <w:color w:val="auto"/>
          <w:sz w:val="20"/>
          <w:szCs w:val="20"/>
        </w:rPr>
        <w:t xml:space="preserve"> </w:t>
      </w:r>
      <w:hyperlink r:id="rId9" w:history="1">
        <w:r w:rsidR="00751249" w:rsidRPr="00D07151">
          <w:rPr>
            <w:rStyle w:val="Hiperpovezava"/>
            <w:sz w:val="20"/>
            <w:szCs w:val="20"/>
          </w:rPr>
          <w:t>Pravilnik o izvajanju ZDDV-1 - pravilnik</w:t>
        </w:r>
      </w:hyperlink>
      <w:r w:rsidR="00751249" w:rsidRPr="00D07151">
        <w:rPr>
          <w:color w:val="auto"/>
          <w:sz w:val="20"/>
          <w:szCs w:val="20"/>
        </w:rPr>
        <w:t xml:space="preserve"> v 2. členu določa, da je davčni zavezanec vsaka oseba (pravna ali fizična) iz prvega odstavka 5. člena ZDDV-1, ne glede na to, ali je vpisana v sodni register oziroma drug ustrezen register ali predpisano evidenco. ZDDV-1 in pravilnik ne predpisujeta natančnih kriterijev za določitev zavezanosti za DDV za fizične osebe, zato je treba presojati vsak posamezen primer glede na okoliščine primera.</w:t>
      </w:r>
      <w:r w:rsidR="00144919">
        <w:rPr>
          <w:color w:val="auto"/>
          <w:sz w:val="20"/>
          <w:szCs w:val="20"/>
        </w:rPr>
        <w:t xml:space="preserve"> </w:t>
      </w:r>
      <w:r w:rsidR="00751249" w:rsidRPr="00D07151">
        <w:rPr>
          <w:sz w:val="20"/>
          <w:szCs w:val="20"/>
        </w:rPr>
        <w:t xml:space="preserve">Fizične osebe, ki </w:t>
      </w:r>
      <w:r>
        <w:rPr>
          <w:sz w:val="20"/>
          <w:szCs w:val="20"/>
        </w:rPr>
        <w:t xml:space="preserve">nimajo registrirane dejavnosti, če </w:t>
      </w:r>
      <w:r w:rsidR="00751249" w:rsidRPr="00D07151">
        <w:rPr>
          <w:sz w:val="20"/>
          <w:szCs w:val="20"/>
        </w:rPr>
        <w:t>opravlja</w:t>
      </w:r>
      <w:r>
        <w:rPr>
          <w:sz w:val="20"/>
          <w:szCs w:val="20"/>
        </w:rPr>
        <w:t>jo</w:t>
      </w:r>
      <w:r w:rsidR="00751249" w:rsidRPr="00D07151">
        <w:rPr>
          <w:sz w:val="20"/>
          <w:szCs w:val="20"/>
        </w:rPr>
        <w:t xml:space="preserve"> dejavnost le občasno, na podlagi določb ZDDV-1 ne moremo šteti za davčnega zavezanca</w:t>
      </w:r>
      <w:r w:rsidR="00A45E5F">
        <w:rPr>
          <w:sz w:val="20"/>
          <w:szCs w:val="20"/>
        </w:rPr>
        <w:t>, kar je treba presojati v vsakem konkretnem primeru posebej.</w:t>
      </w:r>
      <w:r w:rsidR="00751249" w:rsidRPr="00216AD1">
        <w:rPr>
          <w:szCs w:val="20"/>
        </w:rPr>
        <w:t xml:space="preserve"> </w:t>
      </w:r>
    </w:p>
    <w:p w14:paraId="08E3E147" w14:textId="77777777" w:rsidR="00DB2114" w:rsidRDefault="00DB2114" w:rsidP="00D07151">
      <w:pPr>
        <w:pStyle w:val="Default"/>
        <w:jc w:val="both"/>
        <w:rPr>
          <w:szCs w:val="20"/>
        </w:rPr>
      </w:pPr>
    </w:p>
    <w:p w14:paraId="00988BD6" w14:textId="3E2BE1A1" w:rsidR="00144919" w:rsidRDefault="00DB2114" w:rsidP="00E55331">
      <w:pPr>
        <w:pStyle w:val="Default"/>
        <w:jc w:val="both"/>
      </w:pPr>
      <w:r w:rsidRPr="00E55331">
        <w:rPr>
          <w:sz w:val="20"/>
          <w:szCs w:val="20"/>
        </w:rPr>
        <w:t xml:space="preserve">V nadaljevanju pojasnjujemo </w:t>
      </w:r>
      <w:r w:rsidR="009F7352" w:rsidRPr="009F7352">
        <w:rPr>
          <w:sz w:val="20"/>
          <w:szCs w:val="20"/>
        </w:rPr>
        <w:t>obveznost</w:t>
      </w:r>
      <w:r w:rsidRPr="00E55331">
        <w:rPr>
          <w:sz w:val="20"/>
          <w:szCs w:val="20"/>
        </w:rPr>
        <w:t xml:space="preserve"> identifikacije za namene DDV in </w:t>
      </w:r>
      <w:r w:rsidR="00A105B1" w:rsidRPr="00E55331">
        <w:rPr>
          <w:sz w:val="20"/>
          <w:szCs w:val="20"/>
        </w:rPr>
        <w:t>postopanje davčnih zavezancev v primeru prepozne identifikacije, ki je odvisno od okoliščin posameznega primera.</w:t>
      </w:r>
    </w:p>
    <w:p w14:paraId="66E9B60C" w14:textId="77777777" w:rsidR="00BB683B" w:rsidRDefault="00BB683B" w:rsidP="00D07151">
      <w:pPr>
        <w:jc w:val="both"/>
        <w:rPr>
          <w:b/>
          <w:szCs w:val="20"/>
        </w:rPr>
      </w:pPr>
    </w:p>
    <w:p w14:paraId="77394D48" w14:textId="77777777" w:rsidR="00BA4D5B" w:rsidRPr="002442FF" w:rsidRDefault="00BA4D5B" w:rsidP="00D07151">
      <w:pPr>
        <w:jc w:val="both"/>
        <w:rPr>
          <w:b/>
          <w:szCs w:val="20"/>
        </w:rPr>
      </w:pPr>
      <w:r w:rsidRPr="002442FF">
        <w:rPr>
          <w:b/>
          <w:szCs w:val="20"/>
        </w:rPr>
        <w:t>I. Identifikacija za namene DDV</w:t>
      </w:r>
    </w:p>
    <w:p w14:paraId="6C56BA5E" w14:textId="77777777" w:rsidR="00BA4D5B" w:rsidRPr="002442FF" w:rsidRDefault="00BA4D5B" w:rsidP="00D07151">
      <w:pPr>
        <w:jc w:val="both"/>
        <w:rPr>
          <w:b/>
          <w:szCs w:val="20"/>
        </w:rPr>
      </w:pPr>
    </w:p>
    <w:p w14:paraId="56388D3A" w14:textId="347BC364" w:rsidR="00BA4D5B" w:rsidRPr="002442FF" w:rsidRDefault="00BA4D5B" w:rsidP="00D07151">
      <w:pPr>
        <w:jc w:val="both"/>
        <w:rPr>
          <w:szCs w:val="20"/>
          <w:u w:val="single"/>
        </w:rPr>
      </w:pPr>
      <w:r w:rsidRPr="002442FF">
        <w:rPr>
          <w:szCs w:val="20"/>
          <w:u w:val="single"/>
        </w:rPr>
        <w:t xml:space="preserve">I.1 </w:t>
      </w:r>
      <w:r w:rsidR="004F3182" w:rsidRPr="002442FF">
        <w:rPr>
          <w:szCs w:val="20"/>
          <w:u w:val="single"/>
        </w:rPr>
        <w:t xml:space="preserve">Obveznost identifikacije za namene DDV zaradi </w:t>
      </w:r>
      <w:r w:rsidR="004F3182">
        <w:rPr>
          <w:szCs w:val="20"/>
          <w:u w:val="single"/>
        </w:rPr>
        <w:t>preseženega p</w:t>
      </w:r>
      <w:r w:rsidRPr="002442FF">
        <w:rPr>
          <w:szCs w:val="20"/>
          <w:u w:val="single"/>
        </w:rPr>
        <w:t>rag</w:t>
      </w:r>
      <w:r w:rsidR="004F3182">
        <w:rPr>
          <w:szCs w:val="20"/>
          <w:u w:val="single"/>
        </w:rPr>
        <w:t>a</w:t>
      </w:r>
      <w:r w:rsidRPr="002442FF">
        <w:rPr>
          <w:szCs w:val="20"/>
          <w:u w:val="single"/>
        </w:rPr>
        <w:t xml:space="preserve"> 50.000 evrov obdavčljivega prometa</w:t>
      </w:r>
    </w:p>
    <w:p w14:paraId="528EC542" w14:textId="77777777" w:rsidR="00BA4D5B" w:rsidRDefault="00BA4D5B" w:rsidP="00D07151">
      <w:pPr>
        <w:jc w:val="both"/>
        <w:rPr>
          <w:szCs w:val="20"/>
        </w:rPr>
      </w:pPr>
    </w:p>
    <w:p w14:paraId="4A3250FD" w14:textId="2EF9E5FE" w:rsidR="00BA4D5B" w:rsidRDefault="00751249" w:rsidP="00D07151">
      <w:pPr>
        <w:jc w:val="both"/>
        <w:rPr>
          <w:szCs w:val="20"/>
        </w:rPr>
      </w:pPr>
      <w:r w:rsidRPr="004C0DFE">
        <w:rPr>
          <w:szCs w:val="20"/>
        </w:rPr>
        <w:t>Poleg presoje, ali fizična oseba v konkretnem primeru opravlja dejavnost, ali ne, je v zvezi z dolo</w:t>
      </w:r>
      <w:r w:rsidRPr="00144919">
        <w:rPr>
          <w:szCs w:val="20"/>
        </w:rPr>
        <w:t>čitvijo zavezanosti za namene DDV in obvezno identifikacijo za namene DDV pomemben znesek opravljenega prometa. Na podlagi prvega odstavka 94. člena ZDDV-1 je namreč davčni zavezanec oproščen obračunavanja DDV, če v obdobju zadnjih 12 mesecev ni presegel oziroma ni verjetno, da bo presegel znesek 50.000 evrov obdavčljivega prometa</w:t>
      </w:r>
      <w:r w:rsidR="009C25F9">
        <w:rPr>
          <w:szCs w:val="20"/>
        </w:rPr>
        <w:t xml:space="preserve"> (v nadaljevanju mali davčni zavezanec)</w:t>
      </w:r>
      <w:r w:rsidRPr="00144919">
        <w:rPr>
          <w:szCs w:val="20"/>
        </w:rPr>
        <w:t xml:space="preserve">. </w:t>
      </w:r>
    </w:p>
    <w:p w14:paraId="0759D5DA" w14:textId="77777777" w:rsidR="00BA4D5B" w:rsidRDefault="00BA4D5B" w:rsidP="00D07151">
      <w:pPr>
        <w:jc w:val="both"/>
        <w:rPr>
          <w:szCs w:val="20"/>
        </w:rPr>
      </w:pPr>
    </w:p>
    <w:p w14:paraId="1C6DBACE" w14:textId="77777777" w:rsidR="00751249" w:rsidRPr="00E55331" w:rsidRDefault="00216AD1" w:rsidP="00D07151">
      <w:pPr>
        <w:jc w:val="both"/>
        <w:rPr>
          <w:szCs w:val="20"/>
        </w:rPr>
      </w:pPr>
      <w:r w:rsidRPr="00403D49">
        <w:rPr>
          <w:szCs w:val="20"/>
        </w:rPr>
        <w:t xml:space="preserve">V devetem odstavku tega člena zakona je določeno še, da se pri fizični osebi v obdavčljiv promet všteva </w:t>
      </w:r>
      <w:r w:rsidRPr="00D07151">
        <w:rPr>
          <w:szCs w:val="20"/>
        </w:rPr>
        <w:t>obdavčljiv promet, ki ga fizična oseba dosega iz naslova opravljanja neodvisne gospodarske dejavnosti (kot samostojni podjetnik, zasebnik oziroma fizična oseba).</w:t>
      </w:r>
      <w:r w:rsidR="00106E6E">
        <w:rPr>
          <w:szCs w:val="20"/>
        </w:rPr>
        <w:t xml:space="preserve"> V obdavčljivi promet se všteva tudi </w:t>
      </w:r>
      <w:r w:rsidR="00465412">
        <w:rPr>
          <w:color w:val="000000"/>
        </w:rPr>
        <w:t xml:space="preserve">znesek transakcij z nepremičninami (torej tudi dajanje nepremičnin v turistični najem), razen če </w:t>
      </w:r>
      <w:r w:rsidR="00465412">
        <w:rPr>
          <w:color w:val="000000"/>
        </w:rPr>
        <w:lastRenderedPageBreak/>
        <w:t>so te transakcije postranske transakcije.</w:t>
      </w:r>
      <w:r w:rsidR="007A636A">
        <w:rPr>
          <w:color w:val="000000"/>
        </w:rPr>
        <w:t xml:space="preserve"> Dodajamo še, da se v obdavčljivi promet všteva le znesek transakcij s tistimi nepremičninami, ki se nahajajo na ozemlju Slovenije. </w:t>
      </w:r>
      <w:r w:rsidR="007B3310" w:rsidRPr="00E55331">
        <w:rPr>
          <w:rFonts w:cs="Arial"/>
          <w:szCs w:val="20"/>
        </w:rPr>
        <w:t>Se pa v  obdavčljivi promet ne vštevajo opravljene in prejete storitve, katerih kraj obdavčitve se določi v skladu s 25. členom ZDDV-1 in za katere je prejemnik določen kot plačnik DDV</w:t>
      </w:r>
      <w:r w:rsidR="0043136E" w:rsidRPr="00E55331">
        <w:rPr>
          <w:rFonts w:cs="Arial"/>
          <w:szCs w:val="20"/>
        </w:rPr>
        <w:t xml:space="preserve"> (več glede teh storitev pojasnjeno v nadaljevanju)</w:t>
      </w:r>
      <w:r w:rsidR="007B3310" w:rsidRPr="00E55331">
        <w:rPr>
          <w:rFonts w:cs="Arial"/>
          <w:szCs w:val="20"/>
        </w:rPr>
        <w:t>.</w:t>
      </w:r>
    </w:p>
    <w:p w14:paraId="38A42390" w14:textId="77777777" w:rsidR="00144919" w:rsidRDefault="00144919" w:rsidP="00D07151">
      <w:pPr>
        <w:jc w:val="both"/>
        <w:rPr>
          <w:szCs w:val="20"/>
        </w:rPr>
      </w:pPr>
    </w:p>
    <w:p w14:paraId="0BF52408" w14:textId="77777777" w:rsidR="00BA4D5B" w:rsidRPr="002442FF" w:rsidRDefault="00BA4D5B" w:rsidP="00D07151">
      <w:pPr>
        <w:jc w:val="both"/>
        <w:rPr>
          <w:szCs w:val="20"/>
          <w:u w:val="single"/>
        </w:rPr>
      </w:pPr>
      <w:r w:rsidRPr="002442FF">
        <w:rPr>
          <w:szCs w:val="20"/>
          <w:u w:val="single"/>
        </w:rPr>
        <w:t>I.2 Obveznost identifikacije za namene DDV zaradi prejema in/ali opravlja</w:t>
      </w:r>
      <w:r w:rsidR="00DE6B02">
        <w:rPr>
          <w:szCs w:val="20"/>
          <w:u w:val="single"/>
        </w:rPr>
        <w:t>nja</w:t>
      </w:r>
      <w:r w:rsidRPr="002442FF">
        <w:rPr>
          <w:szCs w:val="20"/>
          <w:u w:val="single"/>
        </w:rPr>
        <w:t xml:space="preserve"> storitev, za katere se kraj obdavčitve določa v skladu s prvim odstavkom 25. člena ZDDV-1 in je prejemnik določen kot plačnik DDV</w:t>
      </w:r>
      <w:r w:rsidR="002442FF" w:rsidRPr="002442FF">
        <w:rPr>
          <w:szCs w:val="20"/>
          <w:u w:val="single"/>
        </w:rPr>
        <w:t xml:space="preserve"> </w:t>
      </w:r>
    </w:p>
    <w:p w14:paraId="5673FCC7" w14:textId="77777777" w:rsidR="00BA4D5B" w:rsidRDefault="00BA4D5B" w:rsidP="00D07151">
      <w:pPr>
        <w:jc w:val="both"/>
        <w:rPr>
          <w:szCs w:val="20"/>
        </w:rPr>
      </w:pPr>
    </w:p>
    <w:p w14:paraId="3AB54F23" w14:textId="77777777" w:rsidR="00DB2114" w:rsidRDefault="00144919" w:rsidP="00D07151">
      <w:pPr>
        <w:jc w:val="both"/>
        <w:rPr>
          <w:szCs w:val="20"/>
        </w:rPr>
      </w:pPr>
      <w:r>
        <w:rPr>
          <w:szCs w:val="20"/>
        </w:rPr>
        <w:t xml:space="preserve">V zvezi z obveznostjo identifikacije za namene DDV je pomembno tudi, ali davčni zavezanec prejema in/ali opravlja storitve, za katere se kraj obdavčitve določa v skladu s </w:t>
      </w:r>
      <w:r w:rsidR="00403D49">
        <w:rPr>
          <w:szCs w:val="20"/>
        </w:rPr>
        <w:t xml:space="preserve">prvim odstavkom </w:t>
      </w:r>
      <w:r>
        <w:rPr>
          <w:szCs w:val="20"/>
        </w:rPr>
        <w:t>25. člen</w:t>
      </w:r>
      <w:r w:rsidR="003B69A8">
        <w:rPr>
          <w:szCs w:val="20"/>
        </w:rPr>
        <w:t>a</w:t>
      </w:r>
      <w:r>
        <w:rPr>
          <w:szCs w:val="20"/>
        </w:rPr>
        <w:t xml:space="preserve"> ZDDV-1</w:t>
      </w:r>
      <w:r w:rsidR="000D5218">
        <w:rPr>
          <w:szCs w:val="20"/>
        </w:rPr>
        <w:t>,</w:t>
      </w:r>
      <w:r w:rsidR="003B69A8">
        <w:rPr>
          <w:szCs w:val="20"/>
        </w:rPr>
        <w:t xml:space="preserve"> </w:t>
      </w:r>
      <w:r w:rsidR="00403D49">
        <w:rPr>
          <w:szCs w:val="20"/>
        </w:rPr>
        <w:t>za katere velja obrnjena davčna obveznost in je prejemnik storitve določen kot oseba, ki mora plačati DDV</w:t>
      </w:r>
      <w:r w:rsidR="002442FF">
        <w:rPr>
          <w:szCs w:val="20"/>
        </w:rPr>
        <w:t xml:space="preserve"> (v nadaljevanju: storitve iz 25. člena ZDDV-1)</w:t>
      </w:r>
      <w:r w:rsidR="0043136E">
        <w:rPr>
          <w:szCs w:val="20"/>
        </w:rPr>
        <w:t>.</w:t>
      </w:r>
      <w:r>
        <w:rPr>
          <w:szCs w:val="20"/>
        </w:rPr>
        <w:t xml:space="preserve"> Če </w:t>
      </w:r>
      <w:r w:rsidR="00403D49">
        <w:rPr>
          <w:szCs w:val="20"/>
        </w:rPr>
        <w:t>davčni zavezanec prejema take storitve od davčnih zavezancev iz drugih držav članic ali iz tretjih držav ali če opravlja take storitve davčnim zavezancem iz drugih držav članic</w:t>
      </w:r>
      <w:r>
        <w:rPr>
          <w:szCs w:val="20"/>
        </w:rPr>
        <w:t>, potem se mora identificirati za namene DDV pred prvo prejeto/opravljeno tovrstno storitvijo</w:t>
      </w:r>
      <w:r w:rsidR="009C25F9">
        <w:rPr>
          <w:szCs w:val="20"/>
        </w:rPr>
        <w:t>, ne glede na znesek tako prejete/opravljene storitve</w:t>
      </w:r>
      <w:r w:rsidR="00DE6B02">
        <w:rPr>
          <w:szCs w:val="20"/>
        </w:rPr>
        <w:t xml:space="preserve">. </w:t>
      </w:r>
    </w:p>
    <w:p w14:paraId="601C1283" w14:textId="77777777" w:rsidR="000A721B" w:rsidRDefault="000A721B" w:rsidP="00D07151">
      <w:pPr>
        <w:jc w:val="both"/>
        <w:rPr>
          <w:szCs w:val="20"/>
        </w:rPr>
      </w:pPr>
    </w:p>
    <w:p w14:paraId="2FFF16BE" w14:textId="77777777" w:rsidR="00144919" w:rsidRPr="00144919" w:rsidRDefault="0033769E" w:rsidP="00D07151">
      <w:pPr>
        <w:jc w:val="both"/>
        <w:rPr>
          <w:szCs w:val="20"/>
        </w:rPr>
      </w:pPr>
      <w:r>
        <w:rPr>
          <w:szCs w:val="20"/>
        </w:rPr>
        <w:t>Tako se mora</w:t>
      </w:r>
      <w:r w:rsidR="003B69A8">
        <w:rPr>
          <w:szCs w:val="20"/>
        </w:rPr>
        <w:t xml:space="preserve"> na primer </w:t>
      </w:r>
      <w:r w:rsidR="000D5218">
        <w:rPr>
          <w:rFonts w:cs="Arial"/>
          <w:szCs w:val="20"/>
        </w:rPr>
        <w:t>identificirati za namene DDV in od prejete storitve obračunati in plačati slovenski DDV</w:t>
      </w:r>
      <w:r w:rsidR="000D5218">
        <w:rPr>
          <w:szCs w:val="20"/>
        </w:rPr>
        <w:t xml:space="preserve"> </w:t>
      </w:r>
      <w:r w:rsidR="003B69A8">
        <w:rPr>
          <w:szCs w:val="20"/>
        </w:rPr>
        <w:t>tudi mali davčni zavezanec, kot prejemnik storitve</w:t>
      </w:r>
      <w:r w:rsidR="003B69A8">
        <w:rPr>
          <w:rFonts w:cs="Arial"/>
          <w:szCs w:val="20"/>
        </w:rPr>
        <w:t xml:space="preserve"> ponudnika spletne strani</w:t>
      </w:r>
      <w:r>
        <w:rPr>
          <w:rFonts w:cs="Arial"/>
          <w:szCs w:val="20"/>
        </w:rPr>
        <w:t>, preko</w:t>
      </w:r>
      <w:r w:rsidR="003B69A8" w:rsidRPr="00BE3215">
        <w:rPr>
          <w:rFonts w:cs="Arial"/>
          <w:szCs w:val="20"/>
        </w:rPr>
        <w:t xml:space="preserve"> k</w:t>
      </w:r>
      <w:r>
        <w:rPr>
          <w:rFonts w:cs="Arial"/>
          <w:szCs w:val="20"/>
        </w:rPr>
        <w:t>at</w:t>
      </w:r>
      <w:r w:rsidR="003B69A8" w:rsidRPr="00BE3215">
        <w:rPr>
          <w:rFonts w:cs="Arial"/>
          <w:szCs w:val="20"/>
        </w:rPr>
        <w:t>er</w:t>
      </w:r>
      <w:r>
        <w:rPr>
          <w:rFonts w:cs="Arial"/>
          <w:szCs w:val="20"/>
        </w:rPr>
        <w:t>e trži</w:t>
      </w:r>
      <w:r w:rsidR="003B69A8" w:rsidRPr="00BE3215">
        <w:rPr>
          <w:rFonts w:cs="Arial"/>
          <w:szCs w:val="20"/>
        </w:rPr>
        <w:t xml:space="preserve"> svoje sobe</w:t>
      </w:r>
      <w:r w:rsidR="003B69A8">
        <w:rPr>
          <w:rFonts w:cs="Arial"/>
          <w:szCs w:val="20"/>
        </w:rPr>
        <w:t xml:space="preserve">, </w:t>
      </w:r>
      <w:r>
        <w:rPr>
          <w:rFonts w:cs="Arial"/>
          <w:szCs w:val="20"/>
        </w:rPr>
        <w:t>če ponudnik nima sedeža/prebivališča/</w:t>
      </w:r>
      <w:r w:rsidR="000D5218">
        <w:rPr>
          <w:rFonts w:cs="Arial"/>
          <w:szCs w:val="20"/>
        </w:rPr>
        <w:t xml:space="preserve">stalne </w:t>
      </w:r>
      <w:r>
        <w:rPr>
          <w:rFonts w:cs="Arial"/>
          <w:szCs w:val="20"/>
        </w:rPr>
        <w:t>poslovne enote v Sloveniji</w:t>
      </w:r>
      <w:r w:rsidR="003B69A8">
        <w:rPr>
          <w:rFonts w:cs="Arial"/>
          <w:szCs w:val="20"/>
        </w:rPr>
        <w:t>. Ta obveznost pa ni določena za prejemnika take storitve - osebo, ki se v sistemu DDV n</w:t>
      </w:r>
      <w:r>
        <w:rPr>
          <w:rFonts w:cs="Arial"/>
          <w:szCs w:val="20"/>
        </w:rPr>
        <w:t>e šteje za davčnega zavezanca</w:t>
      </w:r>
      <w:r w:rsidR="003B69A8">
        <w:rPr>
          <w:rFonts w:cs="Arial"/>
          <w:szCs w:val="20"/>
        </w:rPr>
        <w:t xml:space="preserve">. </w:t>
      </w:r>
    </w:p>
    <w:p w14:paraId="681837C2" w14:textId="77777777" w:rsidR="00DB2114" w:rsidRDefault="00DB2114" w:rsidP="00D07151">
      <w:pPr>
        <w:jc w:val="both"/>
        <w:rPr>
          <w:szCs w:val="20"/>
        </w:rPr>
      </w:pPr>
    </w:p>
    <w:p w14:paraId="04200B49" w14:textId="6438513B" w:rsidR="00751249" w:rsidRPr="00144919" w:rsidRDefault="00DB2114" w:rsidP="00D07151">
      <w:pPr>
        <w:jc w:val="both"/>
        <w:rPr>
          <w:szCs w:val="20"/>
        </w:rPr>
      </w:pPr>
      <w:r>
        <w:rPr>
          <w:szCs w:val="20"/>
        </w:rPr>
        <w:t xml:space="preserve">Na primer, če davčni zavezanec prek spletne strani </w:t>
      </w:r>
      <w:proofErr w:type="spellStart"/>
      <w:r>
        <w:rPr>
          <w:szCs w:val="20"/>
        </w:rPr>
        <w:t>Airbnb</w:t>
      </w:r>
      <w:proofErr w:type="spellEnd"/>
      <w:r>
        <w:rPr>
          <w:szCs w:val="20"/>
        </w:rPr>
        <w:t xml:space="preserve"> ponuja svojo nepremičnino v turistični najem, mu ponudnik spletne strani </w:t>
      </w:r>
      <w:proofErr w:type="spellStart"/>
      <w:r>
        <w:rPr>
          <w:szCs w:val="20"/>
        </w:rPr>
        <w:t>Airbnb</w:t>
      </w:r>
      <w:proofErr w:type="spellEnd"/>
      <w:r w:rsidR="00C1590B">
        <w:rPr>
          <w:szCs w:val="20"/>
        </w:rPr>
        <w:t>, ki nima sedeža/stalne poslovne enote v Sloveniji,</w:t>
      </w:r>
      <w:r>
        <w:rPr>
          <w:szCs w:val="20"/>
        </w:rPr>
        <w:t xml:space="preserve"> opravi storitev nudenja oglasnega prostora, zaradi katere se mora davčni zavezanec predhodno, tj. preden jo prejme, identificirati za namene DDV. Od te storitve mora namreč kot prejemnik obračunati slovenski DDV.</w:t>
      </w:r>
      <w:r w:rsidR="00C1590B">
        <w:rPr>
          <w:szCs w:val="20"/>
        </w:rPr>
        <w:t xml:space="preserve"> Obveznost za plačilo DDV izkaže v obračunu DDV, ki ga mora predložiti davčnemu organu v elektronski obliki (v sistemu </w:t>
      </w:r>
      <w:proofErr w:type="spellStart"/>
      <w:r w:rsidR="00C1590B">
        <w:rPr>
          <w:szCs w:val="20"/>
        </w:rPr>
        <w:t>eDavki</w:t>
      </w:r>
      <w:proofErr w:type="spellEnd"/>
      <w:r w:rsidR="00C1590B">
        <w:rPr>
          <w:szCs w:val="20"/>
        </w:rPr>
        <w:t>).</w:t>
      </w:r>
      <w:r>
        <w:rPr>
          <w:szCs w:val="20"/>
        </w:rPr>
        <w:t xml:space="preserve"> Davčni zavezanec se mora zaradi prejema tovrstne storitve identificirati tudi, če </w:t>
      </w:r>
      <w:r w:rsidR="00C1590B">
        <w:rPr>
          <w:szCs w:val="20"/>
        </w:rPr>
        <w:t>z ostalim prometom, ki ga opravi v zadn</w:t>
      </w:r>
      <w:r w:rsidR="00A32411">
        <w:rPr>
          <w:szCs w:val="20"/>
        </w:rPr>
        <w:t>j</w:t>
      </w:r>
      <w:r w:rsidR="00C1590B">
        <w:rPr>
          <w:szCs w:val="20"/>
        </w:rPr>
        <w:t xml:space="preserve">ih 12 mesecih ne preseže </w:t>
      </w:r>
      <w:r>
        <w:rPr>
          <w:szCs w:val="20"/>
        </w:rPr>
        <w:t>50.000 eurov.</w:t>
      </w:r>
    </w:p>
    <w:p w14:paraId="5C5DA205" w14:textId="77777777" w:rsidR="00DB2114" w:rsidRDefault="00DB2114" w:rsidP="00D07151">
      <w:pPr>
        <w:jc w:val="both"/>
        <w:rPr>
          <w:szCs w:val="20"/>
        </w:rPr>
      </w:pPr>
    </w:p>
    <w:p w14:paraId="0F1D83FE" w14:textId="5668D86C" w:rsidR="008540D5" w:rsidRDefault="008540D5" w:rsidP="00D07151">
      <w:pPr>
        <w:jc w:val="both"/>
        <w:rPr>
          <w:szCs w:val="20"/>
        </w:rPr>
      </w:pPr>
      <w:r w:rsidRPr="00D07151">
        <w:rPr>
          <w:szCs w:val="20"/>
        </w:rPr>
        <w:t>V</w:t>
      </w:r>
      <w:r w:rsidR="00216AD1" w:rsidRPr="00216AD1">
        <w:rPr>
          <w:szCs w:val="20"/>
        </w:rPr>
        <w:t>eč v</w:t>
      </w:r>
      <w:r w:rsidRPr="00D07151">
        <w:rPr>
          <w:szCs w:val="20"/>
        </w:rPr>
        <w:t xml:space="preserve"> zvezi z obveznostjo identifikacije za namene DDV za fizične osebe, ki oddajajo nepremičnine v</w:t>
      </w:r>
      <w:r w:rsidR="00144919">
        <w:rPr>
          <w:szCs w:val="20"/>
        </w:rPr>
        <w:t xml:space="preserve"> turistični</w:t>
      </w:r>
      <w:r w:rsidRPr="00D07151">
        <w:rPr>
          <w:szCs w:val="20"/>
        </w:rPr>
        <w:t xml:space="preserve"> najem</w:t>
      </w:r>
      <w:r w:rsidR="004C0DFE">
        <w:rPr>
          <w:szCs w:val="20"/>
        </w:rPr>
        <w:t xml:space="preserve"> in ki se štejejo za davčne  zavezance</w:t>
      </w:r>
      <w:r w:rsidRPr="00D07151">
        <w:rPr>
          <w:szCs w:val="20"/>
        </w:rPr>
        <w:t xml:space="preserve">, je pojasnjeno v podrobnejšem opisu, dostopnem na naslednji </w:t>
      </w:r>
      <w:hyperlink r:id="rId10" w:history="1">
        <w:r w:rsidRPr="00A66773">
          <w:rPr>
            <w:rStyle w:val="Hiperpovezava"/>
            <w:szCs w:val="20"/>
          </w:rPr>
          <w:t>povezavi</w:t>
        </w:r>
      </w:hyperlink>
      <w:r w:rsidR="00A66773">
        <w:rPr>
          <w:szCs w:val="20"/>
        </w:rPr>
        <w:t xml:space="preserve"> </w:t>
      </w:r>
      <w:r w:rsidR="00216AD1">
        <w:rPr>
          <w:szCs w:val="20"/>
        </w:rPr>
        <w:t>(poglavje 9)</w:t>
      </w:r>
      <w:r w:rsidRPr="00D07151">
        <w:rPr>
          <w:szCs w:val="20"/>
        </w:rPr>
        <w:t>.</w:t>
      </w:r>
      <w:r w:rsidR="004C0DFE">
        <w:rPr>
          <w:szCs w:val="20"/>
        </w:rPr>
        <w:t xml:space="preserve"> Navedbe v podrobnejšem opisu </w:t>
      </w:r>
      <w:r w:rsidR="00216AD1">
        <w:rPr>
          <w:szCs w:val="20"/>
        </w:rPr>
        <w:t>velja</w:t>
      </w:r>
      <w:r w:rsidR="004C0DFE">
        <w:rPr>
          <w:szCs w:val="20"/>
        </w:rPr>
        <w:t>jo</w:t>
      </w:r>
      <w:r w:rsidR="00216AD1">
        <w:rPr>
          <w:szCs w:val="20"/>
        </w:rPr>
        <w:t xml:space="preserve"> tudi za pravne osebe.</w:t>
      </w:r>
    </w:p>
    <w:p w14:paraId="7A5D6982" w14:textId="77777777" w:rsidR="00DB78B8" w:rsidRDefault="00DB78B8" w:rsidP="00D07151">
      <w:pPr>
        <w:jc w:val="both"/>
        <w:rPr>
          <w:szCs w:val="20"/>
        </w:rPr>
      </w:pPr>
    </w:p>
    <w:p w14:paraId="6CA58FF1" w14:textId="704FC93A" w:rsidR="000A721B" w:rsidRPr="000A721B" w:rsidRDefault="006B78FB" w:rsidP="000A721B">
      <w:pPr>
        <w:jc w:val="both"/>
        <w:rPr>
          <w:szCs w:val="20"/>
        </w:rPr>
      </w:pPr>
      <w:r>
        <w:rPr>
          <w:rFonts w:ascii="ArialMT" w:hAnsi="ArialMT" w:cs="ArialMT"/>
          <w:color w:val="000000"/>
          <w:szCs w:val="20"/>
          <w:lang w:eastAsia="sl-SI"/>
        </w:rPr>
        <w:t xml:space="preserve">Če obdavčljivi promet v obdobju zadnjih 12 mesecev ne presega oziroma ni verjetno, da bo presegel znesek 50.000 evrov, se </w:t>
      </w:r>
      <w:r w:rsidR="00833E04">
        <w:rPr>
          <w:rFonts w:ascii="ArialMT" w:hAnsi="ArialMT" w:cs="ArialMT"/>
          <w:color w:val="000000"/>
          <w:szCs w:val="20"/>
          <w:lang w:eastAsia="sl-SI"/>
        </w:rPr>
        <w:t>tak</w:t>
      </w:r>
      <w:r>
        <w:rPr>
          <w:rFonts w:ascii="ArialMT" w:hAnsi="ArialMT" w:cs="ArialMT"/>
          <w:color w:val="000000"/>
          <w:szCs w:val="20"/>
          <w:lang w:eastAsia="sl-SI"/>
        </w:rPr>
        <w:t xml:space="preserve"> </w:t>
      </w:r>
      <w:r w:rsidR="009C25F9">
        <w:rPr>
          <w:rFonts w:ascii="ArialMT" w:hAnsi="ArialMT" w:cs="ArialMT"/>
          <w:color w:val="000000"/>
          <w:szCs w:val="20"/>
          <w:lang w:eastAsia="sl-SI"/>
        </w:rPr>
        <w:t xml:space="preserve">mali </w:t>
      </w:r>
      <w:r w:rsidR="00DB78B8" w:rsidRPr="00DB78B8">
        <w:rPr>
          <w:rFonts w:ascii="ArialMT" w:hAnsi="ArialMT" w:cs="ArialMT"/>
          <w:color w:val="000000"/>
          <w:szCs w:val="20"/>
          <w:lang w:eastAsia="sl-SI"/>
        </w:rPr>
        <w:t xml:space="preserve">davčni zavezanec </w:t>
      </w:r>
      <w:r w:rsidR="00833E04">
        <w:rPr>
          <w:rFonts w:ascii="ArialMT" w:hAnsi="ArialMT" w:cs="ArialMT"/>
          <w:color w:val="000000"/>
          <w:szCs w:val="20"/>
          <w:lang w:eastAsia="sl-SI"/>
        </w:rPr>
        <w:t xml:space="preserve">lahko </w:t>
      </w:r>
      <w:r w:rsidR="00DB78B8" w:rsidRPr="00DB78B8">
        <w:rPr>
          <w:rFonts w:ascii="ArialMT" w:hAnsi="ArialMT" w:cs="ArialMT"/>
          <w:color w:val="000000"/>
          <w:szCs w:val="20"/>
          <w:lang w:eastAsia="sl-SI"/>
        </w:rPr>
        <w:t xml:space="preserve">identificira </w:t>
      </w:r>
      <w:r w:rsidR="00DB78B8">
        <w:rPr>
          <w:rFonts w:ascii="ArialMT" w:hAnsi="ArialMT" w:cs="ArialMT"/>
          <w:color w:val="000000"/>
          <w:szCs w:val="20"/>
          <w:lang w:eastAsia="sl-SI"/>
        </w:rPr>
        <w:t xml:space="preserve">le </w:t>
      </w:r>
      <w:r w:rsidR="00DB78B8" w:rsidRPr="00DB78B8">
        <w:rPr>
          <w:szCs w:val="20"/>
        </w:rPr>
        <w:t>kot prejemnik storitve</w:t>
      </w:r>
      <w:r w:rsidR="00DB78B8" w:rsidRPr="00DB78B8">
        <w:rPr>
          <w:rFonts w:cs="Arial"/>
          <w:szCs w:val="20"/>
        </w:rPr>
        <w:t xml:space="preserve"> </w:t>
      </w:r>
      <w:r w:rsidR="005D040F">
        <w:rPr>
          <w:rFonts w:cs="Arial"/>
          <w:szCs w:val="20"/>
        </w:rPr>
        <w:t xml:space="preserve">od </w:t>
      </w:r>
      <w:r w:rsidR="00DB78B8">
        <w:rPr>
          <w:rFonts w:cs="Arial"/>
          <w:szCs w:val="20"/>
        </w:rPr>
        <w:t>izvajalca, ki n</w:t>
      </w:r>
      <w:r w:rsidR="00DB78B8" w:rsidRPr="00DB78B8">
        <w:rPr>
          <w:rFonts w:cs="Arial"/>
          <w:szCs w:val="20"/>
        </w:rPr>
        <w:t>ima sedeža/prebivališča/poslovne enote v Sloveniji</w:t>
      </w:r>
      <w:r w:rsidR="00DB78B8">
        <w:rPr>
          <w:rFonts w:cs="Arial"/>
          <w:szCs w:val="20"/>
        </w:rPr>
        <w:t xml:space="preserve"> (na obrazcu DDV-P2 označi polje </w:t>
      </w:r>
      <w:r w:rsidR="00DB78B8" w:rsidRPr="00B413A3">
        <w:rPr>
          <w:rFonts w:cs="Arial"/>
          <w:strike/>
          <w:color w:val="FF0000"/>
          <w:szCs w:val="20"/>
        </w:rPr>
        <w:t>19</w:t>
      </w:r>
      <w:r w:rsidR="00DB78B8">
        <w:rPr>
          <w:rFonts w:cs="Arial"/>
          <w:szCs w:val="20"/>
        </w:rPr>
        <w:t xml:space="preserve"> </w:t>
      </w:r>
      <w:r w:rsidR="00FE0973" w:rsidRPr="00B413A3">
        <w:rPr>
          <w:rFonts w:cs="Arial"/>
          <w:color w:val="FF0000"/>
          <w:szCs w:val="20"/>
        </w:rPr>
        <w:t>1</w:t>
      </w:r>
      <w:r w:rsidR="00FE0973">
        <w:rPr>
          <w:rFonts w:cs="Arial"/>
          <w:color w:val="FF0000"/>
          <w:szCs w:val="20"/>
        </w:rPr>
        <w:t>8</w:t>
      </w:r>
      <w:r w:rsidR="00FE0973" w:rsidRPr="00B413A3">
        <w:rPr>
          <w:rFonts w:cs="Arial"/>
          <w:color w:val="FF0000"/>
          <w:szCs w:val="20"/>
        </w:rPr>
        <w:t xml:space="preserve"> </w:t>
      </w:r>
      <w:r w:rsidR="00DB78B8">
        <w:rPr>
          <w:rFonts w:cs="Arial"/>
          <w:szCs w:val="20"/>
        </w:rPr>
        <w:t>– Opravljanje in/ali prejem</w:t>
      </w:r>
      <w:r w:rsidR="00DB78B8" w:rsidRPr="00DB78B8">
        <w:rPr>
          <w:rFonts w:cs="Arial"/>
          <w:szCs w:val="20"/>
        </w:rPr>
        <w:t xml:space="preserve"> </w:t>
      </w:r>
      <w:r w:rsidR="00DB78B8">
        <w:rPr>
          <w:rFonts w:cs="Arial"/>
          <w:szCs w:val="20"/>
        </w:rPr>
        <w:t>storitev po četrtem odstavku 78. člena ZDDV-1</w:t>
      </w:r>
      <w:r>
        <w:rPr>
          <w:rFonts w:cs="Arial"/>
          <w:szCs w:val="20"/>
        </w:rPr>
        <w:t>).</w:t>
      </w:r>
      <w:r w:rsidR="00A32411">
        <w:rPr>
          <w:rFonts w:cs="Arial"/>
          <w:szCs w:val="20"/>
        </w:rPr>
        <w:t xml:space="preserve"> </w:t>
      </w:r>
    </w:p>
    <w:p w14:paraId="26900A29" w14:textId="77777777" w:rsidR="0028006A" w:rsidRDefault="0028006A" w:rsidP="007B3310">
      <w:pPr>
        <w:autoSpaceDE w:val="0"/>
        <w:autoSpaceDN w:val="0"/>
        <w:adjustRightInd w:val="0"/>
        <w:jc w:val="both"/>
        <w:rPr>
          <w:rFonts w:cs="Arial"/>
          <w:szCs w:val="20"/>
        </w:rPr>
      </w:pPr>
    </w:p>
    <w:p w14:paraId="7EE2993D" w14:textId="03AA6763" w:rsidR="00144919" w:rsidRPr="00D07151" w:rsidRDefault="007B3310" w:rsidP="00D07151">
      <w:pPr>
        <w:jc w:val="both"/>
      </w:pPr>
      <w:r>
        <w:rPr>
          <w:rFonts w:cs="Arial"/>
          <w:szCs w:val="20"/>
        </w:rPr>
        <w:t>Lahko pa se davčni zavezanec</w:t>
      </w:r>
      <w:r w:rsidR="006B78FB">
        <w:rPr>
          <w:rFonts w:cs="Arial"/>
          <w:szCs w:val="20"/>
        </w:rPr>
        <w:t xml:space="preserve"> kljub temu, da njegov </w:t>
      </w:r>
      <w:r w:rsidR="006B78FB">
        <w:rPr>
          <w:rFonts w:ascii="ArialMT" w:hAnsi="ArialMT" w:cs="ArialMT"/>
          <w:color w:val="000000"/>
          <w:szCs w:val="20"/>
          <w:lang w:eastAsia="sl-SI"/>
        </w:rPr>
        <w:t>obdavčljivi promet v obdobju zadnjih 12 mesecev ne presega oziroma ni verjetno, da bo presegel znesek 50.000 evrov,</w:t>
      </w:r>
      <w:r>
        <w:rPr>
          <w:rFonts w:cs="Arial"/>
          <w:szCs w:val="20"/>
        </w:rPr>
        <w:t xml:space="preserve"> ide</w:t>
      </w:r>
      <w:r w:rsidR="006B78FB">
        <w:rPr>
          <w:rFonts w:cs="Arial"/>
          <w:szCs w:val="20"/>
        </w:rPr>
        <w:t>ntificira tudi za ostale dobave</w:t>
      </w:r>
      <w:r>
        <w:rPr>
          <w:rFonts w:cs="Arial"/>
          <w:szCs w:val="20"/>
        </w:rPr>
        <w:t xml:space="preserve">. V tem primeru na obrazcu DDV-P2 označi polje </w:t>
      </w:r>
      <w:r w:rsidRPr="00B413A3">
        <w:rPr>
          <w:rFonts w:cs="Arial"/>
          <w:strike/>
          <w:color w:val="FF0000"/>
          <w:szCs w:val="20"/>
        </w:rPr>
        <w:t>16</w:t>
      </w:r>
      <w:r w:rsidR="00FE0973" w:rsidRPr="00B413A3">
        <w:rPr>
          <w:rFonts w:cs="Arial"/>
          <w:color w:val="FF0000"/>
          <w:szCs w:val="20"/>
        </w:rPr>
        <w:t xml:space="preserve"> 14</w:t>
      </w:r>
      <w:r w:rsidRPr="00B413A3">
        <w:rPr>
          <w:rFonts w:cs="Arial"/>
          <w:color w:val="FF0000"/>
          <w:szCs w:val="20"/>
        </w:rPr>
        <w:t xml:space="preserve"> </w:t>
      </w:r>
      <w:r>
        <w:rPr>
          <w:rFonts w:cs="Arial"/>
          <w:szCs w:val="20"/>
        </w:rPr>
        <w:t>– Prostovoljna vključitev po</w:t>
      </w:r>
      <w:r w:rsidR="00FE0973">
        <w:rPr>
          <w:rFonts w:cs="Arial"/>
          <w:szCs w:val="20"/>
        </w:rPr>
        <w:t xml:space="preserve"> </w:t>
      </w:r>
      <w:r w:rsidR="00FE0973" w:rsidRPr="00B413A3">
        <w:rPr>
          <w:rFonts w:cs="Arial"/>
          <w:color w:val="FF0000"/>
          <w:szCs w:val="20"/>
        </w:rPr>
        <w:t>prvem odstavku</w:t>
      </w:r>
      <w:r w:rsidRPr="00B413A3">
        <w:rPr>
          <w:rFonts w:cs="Arial"/>
          <w:color w:val="FF0000"/>
          <w:szCs w:val="20"/>
        </w:rPr>
        <w:t xml:space="preserve"> </w:t>
      </w:r>
      <w:r>
        <w:rPr>
          <w:rFonts w:cs="Arial"/>
          <w:szCs w:val="20"/>
        </w:rPr>
        <w:t>94. člen</w:t>
      </w:r>
      <w:r w:rsidR="00FE0973" w:rsidRPr="00B413A3">
        <w:rPr>
          <w:rFonts w:cs="Arial"/>
          <w:color w:val="FF0000"/>
          <w:szCs w:val="20"/>
        </w:rPr>
        <w:t xml:space="preserve">a </w:t>
      </w:r>
      <w:r w:rsidRPr="00B413A3">
        <w:rPr>
          <w:rFonts w:cs="Arial"/>
          <w:strike/>
          <w:color w:val="FF0000"/>
          <w:szCs w:val="20"/>
        </w:rPr>
        <w:t>u</w:t>
      </w:r>
      <w:r w:rsidRPr="00B413A3">
        <w:rPr>
          <w:rFonts w:cs="Arial"/>
          <w:color w:val="FF0000"/>
          <w:szCs w:val="20"/>
        </w:rPr>
        <w:t xml:space="preserve"> </w:t>
      </w:r>
      <w:r>
        <w:rPr>
          <w:rFonts w:cs="Arial"/>
          <w:szCs w:val="20"/>
        </w:rPr>
        <w:t xml:space="preserve">ZDDV-1, identificiran pa mora ostati 60 mesecev. </w:t>
      </w:r>
    </w:p>
    <w:p w14:paraId="561DAAE6" w14:textId="77777777" w:rsidR="00216AD1" w:rsidRDefault="00216AD1" w:rsidP="00D07151">
      <w:pPr>
        <w:jc w:val="both"/>
      </w:pPr>
    </w:p>
    <w:p w14:paraId="4B322F91" w14:textId="43F90FE0" w:rsidR="00BA4D5B" w:rsidRPr="002442FF" w:rsidRDefault="00BA4D5B" w:rsidP="00D07151">
      <w:pPr>
        <w:jc w:val="both"/>
        <w:rPr>
          <w:b/>
        </w:rPr>
      </w:pPr>
      <w:r w:rsidRPr="002442FF">
        <w:rPr>
          <w:b/>
        </w:rPr>
        <w:t xml:space="preserve">II. Davčni zavezanec, identificiran za namene DDV in </w:t>
      </w:r>
      <w:r w:rsidR="00DE6B02">
        <w:rPr>
          <w:b/>
        </w:rPr>
        <w:t>izpolnjevanje</w:t>
      </w:r>
      <w:r w:rsidRPr="002442FF">
        <w:rPr>
          <w:b/>
        </w:rPr>
        <w:t xml:space="preserve"> obračun</w:t>
      </w:r>
      <w:r w:rsidR="00DE6B02">
        <w:rPr>
          <w:b/>
        </w:rPr>
        <w:t>a</w:t>
      </w:r>
      <w:r w:rsidRPr="002442FF">
        <w:rPr>
          <w:b/>
        </w:rPr>
        <w:t xml:space="preserve"> DDV</w:t>
      </w:r>
    </w:p>
    <w:p w14:paraId="5F57AABC" w14:textId="77777777" w:rsidR="00BA4D5B" w:rsidRDefault="00BA4D5B" w:rsidP="00D07151">
      <w:pPr>
        <w:jc w:val="both"/>
      </w:pPr>
    </w:p>
    <w:p w14:paraId="413DDF10" w14:textId="77777777" w:rsidR="00BA4D5B" w:rsidRPr="002442FF" w:rsidRDefault="00BA4D5B" w:rsidP="00D07151">
      <w:pPr>
        <w:jc w:val="both"/>
        <w:rPr>
          <w:szCs w:val="20"/>
          <w:u w:val="single"/>
        </w:rPr>
      </w:pPr>
      <w:r w:rsidRPr="002442FF">
        <w:rPr>
          <w:u w:val="single"/>
        </w:rPr>
        <w:t xml:space="preserve">II.1 Davčni zavezanec identificiran le zaradi </w:t>
      </w:r>
      <w:r w:rsidRPr="002442FF">
        <w:rPr>
          <w:szCs w:val="20"/>
          <w:u w:val="single"/>
        </w:rPr>
        <w:t>prejema in/ali opravlja storitev iz 25. člena ZDDV-1</w:t>
      </w:r>
    </w:p>
    <w:p w14:paraId="7DA350CF" w14:textId="77777777" w:rsidR="00BA4D5B" w:rsidRPr="00D07151" w:rsidRDefault="00BA4D5B" w:rsidP="00D07151">
      <w:pPr>
        <w:jc w:val="both"/>
      </w:pPr>
    </w:p>
    <w:p w14:paraId="7D6019E5" w14:textId="6E7CCF71" w:rsidR="000F3196" w:rsidRDefault="00144919" w:rsidP="00D07151">
      <w:pPr>
        <w:autoSpaceDE w:val="0"/>
        <w:autoSpaceDN w:val="0"/>
        <w:adjustRightInd w:val="0"/>
        <w:spacing w:line="240" w:lineRule="auto"/>
        <w:jc w:val="both"/>
        <w:rPr>
          <w:rFonts w:ascii="ArialMT" w:hAnsi="ArialMT" w:cs="ArialMT"/>
          <w:color w:val="000000"/>
          <w:szCs w:val="20"/>
          <w:lang w:eastAsia="sl-SI"/>
        </w:rPr>
      </w:pPr>
      <w:r>
        <w:rPr>
          <w:rFonts w:ascii="ArialMT" w:hAnsi="ArialMT" w:cs="ArialMT"/>
          <w:color w:val="000000"/>
          <w:szCs w:val="20"/>
          <w:lang w:eastAsia="sl-SI"/>
        </w:rPr>
        <w:t>Davčni zavezan</w:t>
      </w:r>
      <w:r w:rsidR="00DB78B8">
        <w:rPr>
          <w:rFonts w:ascii="ArialMT" w:hAnsi="ArialMT" w:cs="ArialMT"/>
          <w:color w:val="000000"/>
          <w:szCs w:val="20"/>
          <w:lang w:eastAsia="sl-SI"/>
        </w:rPr>
        <w:t>e</w:t>
      </w:r>
      <w:r>
        <w:rPr>
          <w:rFonts w:ascii="ArialMT" w:hAnsi="ArialMT" w:cs="ArialMT"/>
          <w:color w:val="000000"/>
          <w:szCs w:val="20"/>
          <w:lang w:eastAsia="sl-SI"/>
        </w:rPr>
        <w:t>c</w:t>
      </w:r>
      <w:r w:rsidR="00DB78B8">
        <w:rPr>
          <w:rFonts w:ascii="ArialMT" w:hAnsi="ArialMT" w:cs="ArialMT"/>
          <w:color w:val="000000"/>
          <w:szCs w:val="20"/>
          <w:lang w:eastAsia="sl-SI"/>
        </w:rPr>
        <w:t xml:space="preserve">, </w:t>
      </w:r>
      <w:r w:rsidR="00BA4D5B">
        <w:rPr>
          <w:rFonts w:ascii="ArialMT" w:hAnsi="ArialMT" w:cs="ArialMT"/>
          <w:color w:val="000000"/>
          <w:szCs w:val="20"/>
          <w:lang w:eastAsia="sl-SI"/>
        </w:rPr>
        <w:t xml:space="preserve">ki je </w:t>
      </w:r>
      <w:r w:rsidR="00DB78B8">
        <w:rPr>
          <w:rFonts w:ascii="ArialMT" w:hAnsi="ArialMT" w:cs="ArialMT"/>
          <w:color w:val="000000"/>
          <w:szCs w:val="20"/>
          <w:lang w:eastAsia="sl-SI"/>
        </w:rPr>
        <w:t>identificiran za namene DDV</w:t>
      </w:r>
      <w:r w:rsidR="0079195E">
        <w:rPr>
          <w:rFonts w:ascii="ArialMT" w:hAnsi="ArialMT" w:cs="ArialMT"/>
          <w:color w:val="000000"/>
          <w:szCs w:val="20"/>
          <w:lang w:eastAsia="sl-SI"/>
        </w:rPr>
        <w:t xml:space="preserve"> </w:t>
      </w:r>
      <w:r w:rsidR="00BA4D5B">
        <w:rPr>
          <w:rFonts w:ascii="ArialMT" w:hAnsi="ArialMT" w:cs="ArialMT"/>
          <w:color w:val="000000"/>
          <w:szCs w:val="20"/>
          <w:lang w:eastAsia="sl-SI"/>
        </w:rPr>
        <w:t xml:space="preserve">le zaradi </w:t>
      </w:r>
      <w:r w:rsidR="00BA4D5B">
        <w:rPr>
          <w:szCs w:val="20"/>
        </w:rPr>
        <w:t>prejema storitev iz 25. člena ZDDV-1</w:t>
      </w:r>
      <w:r w:rsidR="00DB78B8">
        <w:rPr>
          <w:rFonts w:ascii="ArialMT" w:hAnsi="ArialMT" w:cs="ArialMT"/>
          <w:color w:val="000000"/>
          <w:szCs w:val="20"/>
          <w:lang w:eastAsia="sl-SI"/>
        </w:rPr>
        <w:t>, mora</w:t>
      </w:r>
      <w:r>
        <w:rPr>
          <w:rFonts w:ascii="ArialMT" w:hAnsi="ArialMT" w:cs="ArialMT"/>
          <w:color w:val="000000"/>
          <w:szCs w:val="20"/>
          <w:lang w:eastAsia="sl-SI"/>
        </w:rPr>
        <w:t xml:space="preserve"> </w:t>
      </w:r>
      <w:r w:rsidR="000F3196">
        <w:rPr>
          <w:rFonts w:ascii="ArialMT" w:hAnsi="ArialMT" w:cs="ArialMT"/>
          <w:color w:val="000000"/>
          <w:szCs w:val="20"/>
          <w:lang w:eastAsia="sl-SI"/>
        </w:rPr>
        <w:t xml:space="preserve">v obračun DDV vpisati </w:t>
      </w:r>
      <w:r>
        <w:rPr>
          <w:rFonts w:ascii="ArialMT" w:hAnsi="ArialMT" w:cs="ArialMT"/>
          <w:color w:val="000000"/>
          <w:szCs w:val="20"/>
          <w:lang w:eastAsia="sl-SI"/>
        </w:rPr>
        <w:t>prejem storitev</w:t>
      </w:r>
      <w:r w:rsidR="000F3196">
        <w:rPr>
          <w:rFonts w:ascii="ArialMT" w:hAnsi="ArialMT" w:cs="ArialMT"/>
          <w:color w:val="000000"/>
          <w:szCs w:val="20"/>
          <w:lang w:eastAsia="sl-SI"/>
        </w:rPr>
        <w:t xml:space="preserve"> </w:t>
      </w:r>
      <w:r w:rsidR="002442FF">
        <w:rPr>
          <w:rFonts w:ascii="ArialMT" w:hAnsi="ArialMT" w:cs="ArialMT"/>
          <w:color w:val="000000"/>
          <w:szCs w:val="20"/>
          <w:lang w:eastAsia="sl-SI"/>
        </w:rPr>
        <w:t xml:space="preserve">iz 25. člena ZDDV-1 </w:t>
      </w:r>
      <w:r w:rsidR="000F3196">
        <w:rPr>
          <w:rFonts w:ascii="ArialMT" w:hAnsi="ArialMT" w:cs="ArialMT"/>
          <w:color w:val="000000"/>
          <w:szCs w:val="20"/>
          <w:lang w:eastAsia="sl-SI"/>
        </w:rPr>
        <w:t>(storitev ponudnika spletne strani preko katere trži svoje sobe – znesek provizije)</w:t>
      </w:r>
      <w:r>
        <w:rPr>
          <w:rFonts w:ascii="ArialMT" w:hAnsi="ArialMT" w:cs="ArialMT"/>
          <w:color w:val="000000"/>
          <w:szCs w:val="20"/>
          <w:lang w:eastAsia="sl-SI"/>
        </w:rPr>
        <w:t xml:space="preserve">, </w:t>
      </w:r>
      <w:r w:rsidR="000F3196">
        <w:rPr>
          <w:rFonts w:ascii="ArialMT" w:hAnsi="ArialMT" w:cs="ArialMT"/>
          <w:color w:val="000000"/>
          <w:szCs w:val="20"/>
          <w:lang w:eastAsia="sl-SI"/>
        </w:rPr>
        <w:t xml:space="preserve">in sicer: </w:t>
      </w:r>
    </w:p>
    <w:p w14:paraId="6ACE5A67" w14:textId="77777777" w:rsidR="000F3196" w:rsidRDefault="000F3196" w:rsidP="00E55331">
      <w:pPr>
        <w:pStyle w:val="Odstavekseznama"/>
        <w:numPr>
          <w:ilvl w:val="0"/>
          <w:numId w:val="26"/>
        </w:numPr>
        <w:autoSpaceDE w:val="0"/>
        <w:autoSpaceDN w:val="0"/>
        <w:adjustRightInd w:val="0"/>
        <w:spacing w:line="240" w:lineRule="auto"/>
        <w:ind w:left="357" w:hanging="357"/>
        <w:jc w:val="both"/>
        <w:rPr>
          <w:rFonts w:ascii="ArialMT" w:hAnsi="ArialMT" w:cs="ArialMT"/>
          <w:color w:val="000000"/>
          <w:szCs w:val="20"/>
          <w:lang w:eastAsia="sl-SI"/>
        </w:rPr>
      </w:pPr>
      <w:r>
        <w:rPr>
          <w:rFonts w:ascii="ArialMT" w:hAnsi="ArialMT" w:cs="ArialMT"/>
          <w:color w:val="000000"/>
          <w:szCs w:val="20"/>
          <w:lang w:eastAsia="sl-SI"/>
        </w:rPr>
        <w:lastRenderedPageBreak/>
        <w:t>če jih prejme od davčnega zavezanca s sedežem/prebivališčem</w:t>
      </w:r>
      <w:r w:rsidR="003D5AA9">
        <w:rPr>
          <w:rFonts w:ascii="ArialMT" w:hAnsi="ArialMT" w:cs="ArialMT"/>
          <w:color w:val="000000"/>
          <w:szCs w:val="20"/>
          <w:lang w:eastAsia="sl-SI"/>
        </w:rPr>
        <w:t>/stalno poslovno enoto v drugi državi</w:t>
      </w:r>
      <w:r>
        <w:rPr>
          <w:rFonts w:ascii="ArialMT" w:hAnsi="ArialMT" w:cs="ArialMT"/>
          <w:color w:val="000000"/>
          <w:szCs w:val="20"/>
          <w:lang w:eastAsia="sl-SI"/>
        </w:rPr>
        <w:t xml:space="preserve"> članic</w:t>
      </w:r>
      <w:r w:rsidR="003D5AA9">
        <w:rPr>
          <w:rFonts w:ascii="ArialMT" w:hAnsi="ArialMT" w:cs="ArialMT"/>
          <w:color w:val="000000"/>
          <w:szCs w:val="20"/>
          <w:lang w:eastAsia="sl-SI"/>
        </w:rPr>
        <w:t>i</w:t>
      </w:r>
      <w:r>
        <w:rPr>
          <w:rFonts w:ascii="ArialMT" w:hAnsi="ArialMT" w:cs="ArialMT"/>
          <w:color w:val="000000"/>
          <w:szCs w:val="20"/>
          <w:lang w:eastAsia="sl-SI"/>
        </w:rPr>
        <w:t>, vpiše znesek DDV po stopnji 22</w:t>
      </w:r>
      <w:r w:rsidR="00BA4D5B">
        <w:rPr>
          <w:rFonts w:ascii="ArialMT" w:hAnsi="ArialMT" w:cs="ArialMT"/>
          <w:color w:val="000000"/>
          <w:szCs w:val="20"/>
          <w:lang w:eastAsia="sl-SI"/>
        </w:rPr>
        <w:t xml:space="preserve"> </w:t>
      </w:r>
      <w:r>
        <w:rPr>
          <w:rFonts w:ascii="ArialMT" w:hAnsi="ArialMT" w:cs="ArialMT"/>
          <w:color w:val="000000"/>
          <w:szCs w:val="20"/>
          <w:lang w:eastAsia="sl-SI"/>
        </w:rPr>
        <w:t>% v polje 2</w:t>
      </w:r>
      <w:r w:rsidR="003406C3">
        <w:rPr>
          <w:rFonts w:ascii="ArialMT" w:hAnsi="ArialMT" w:cs="ArialMT"/>
          <w:color w:val="000000"/>
          <w:szCs w:val="20"/>
          <w:lang w:eastAsia="sl-SI"/>
        </w:rPr>
        <w:t>3</w:t>
      </w:r>
      <w:r>
        <w:rPr>
          <w:rFonts w:ascii="ArialMT" w:hAnsi="ArialMT" w:cs="ArialMT"/>
          <w:color w:val="000000"/>
          <w:szCs w:val="20"/>
          <w:lang w:eastAsia="sl-SI"/>
        </w:rPr>
        <w:t>a, davčno osnovo v polje 32a in obveznost za DDV v polje 51;</w:t>
      </w:r>
    </w:p>
    <w:p w14:paraId="096F1722" w14:textId="452F0BB3" w:rsidR="000F3196" w:rsidRPr="003D5AA9" w:rsidRDefault="000F3196" w:rsidP="00E55331">
      <w:pPr>
        <w:pStyle w:val="Odstavekseznama"/>
        <w:numPr>
          <w:ilvl w:val="0"/>
          <w:numId w:val="27"/>
        </w:numPr>
        <w:autoSpaceDE w:val="0"/>
        <w:autoSpaceDN w:val="0"/>
        <w:adjustRightInd w:val="0"/>
        <w:spacing w:line="240" w:lineRule="auto"/>
        <w:ind w:left="357" w:hanging="357"/>
        <w:jc w:val="both"/>
        <w:rPr>
          <w:rFonts w:ascii="ArialMT" w:hAnsi="ArialMT" w:cs="ArialMT"/>
          <w:color w:val="000000"/>
          <w:szCs w:val="20"/>
          <w:lang w:eastAsia="sl-SI"/>
        </w:rPr>
      </w:pPr>
      <w:r>
        <w:rPr>
          <w:rFonts w:ascii="ArialMT" w:hAnsi="ArialMT" w:cs="ArialMT"/>
          <w:color w:val="000000"/>
          <w:szCs w:val="20"/>
          <w:lang w:eastAsia="sl-SI"/>
        </w:rPr>
        <w:t xml:space="preserve">če jih prejme od davčnega zavezanca </w:t>
      </w:r>
      <w:r w:rsidR="003D5AA9">
        <w:rPr>
          <w:rFonts w:ascii="ArialMT" w:hAnsi="ArialMT" w:cs="ArialMT"/>
          <w:color w:val="000000"/>
          <w:szCs w:val="20"/>
          <w:lang w:eastAsia="sl-SI"/>
        </w:rPr>
        <w:t>s sedežem/prebivališčem/stalno poslovno eno</w:t>
      </w:r>
      <w:r w:rsidR="00B8610F">
        <w:rPr>
          <w:rFonts w:ascii="ArialMT" w:hAnsi="ArialMT" w:cs="ArialMT"/>
          <w:color w:val="000000"/>
          <w:szCs w:val="20"/>
          <w:lang w:eastAsia="sl-SI"/>
        </w:rPr>
        <w:t>to</w:t>
      </w:r>
      <w:r w:rsidR="003D5AA9">
        <w:rPr>
          <w:rFonts w:ascii="ArialMT" w:hAnsi="ArialMT" w:cs="ArialMT"/>
          <w:color w:val="000000"/>
          <w:szCs w:val="20"/>
          <w:lang w:eastAsia="sl-SI"/>
        </w:rPr>
        <w:t xml:space="preserve"> v tretji</w:t>
      </w:r>
      <w:r>
        <w:rPr>
          <w:rFonts w:ascii="ArialMT" w:hAnsi="ArialMT" w:cs="ArialMT"/>
          <w:color w:val="000000"/>
          <w:szCs w:val="20"/>
          <w:lang w:eastAsia="sl-SI"/>
        </w:rPr>
        <w:t xml:space="preserve"> držav</w:t>
      </w:r>
      <w:r w:rsidR="003D5AA9">
        <w:rPr>
          <w:rFonts w:ascii="ArialMT" w:hAnsi="ArialMT" w:cs="ArialMT"/>
          <w:color w:val="000000"/>
          <w:szCs w:val="20"/>
          <w:lang w:eastAsia="sl-SI"/>
        </w:rPr>
        <w:t>i, vpiše znesek DDV v</w:t>
      </w:r>
      <w:r>
        <w:rPr>
          <w:rFonts w:ascii="ArialMT" w:hAnsi="ArialMT" w:cs="ArialMT"/>
          <w:color w:val="000000"/>
          <w:szCs w:val="20"/>
          <w:lang w:eastAsia="sl-SI"/>
        </w:rPr>
        <w:t xml:space="preserve"> polje 2</w:t>
      </w:r>
      <w:r w:rsidR="0079195E">
        <w:rPr>
          <w:rFonts w:ascii="ArialMT" w:hAnsi="ArialMT" w:cs="ArialMT"/>
          <w:color w:val="000000"/>
          <w:szCs w:val="20"/>
          <w:lang w:eastAsia="sl-SI"/>
        </w:rPr>
        <w:t>5</w:t>
      </w:r>
      <w:r>
        <w:rPr>
          <w:rFonts w:ascii="ArialMT" w:hAnsi="ArialMT" w:cs="ArialMT"/>
          <w:color w:val="000000"/>
          <w:szCs w:val="20"/>
          <w:lang w:eastAsia="sl-SI"/>
        </w:rPr>
        <w:t>, davčno osnovo v polje 3</w:t>
      </w:r>
      <w:r w:rsidR="003D5AA9">
        <w:rPr>
          <w:rFonts w:ascii="ArialMT" w:hAnsi="ArialMT" w:cs="ArialMT"/>
          <w:color w:val="000000"/>
          <w:szCs w:val="20"/>
          <w:lang w:eastAsia="sl-SI"/>
        </w:rPr>
        <w:t>1</w:t>
      </w:r>
      <w:r>
        <w:rPr>
          <w:rFonts w:ascii="ArialMT" w:hAnsi="ArialMT" w:cs="ArialMT"/>
          <w:color w:val="000000"/>
          <w:szCs w:val="20"/>
          <w:lang w:eastAsia="sl-SI"/>
        </w:rPr>
        <w:t xml:space="preserve"> in obveznost za DDV v polje 51</w:t>
      </w:r>
      <w:r w:rsidR="00DE6B02">
        <w:rPr>
          <w:rFonts w:ascii="ArialMT" w:hAnsi="ArialMT" w:cs="ArialMT"/>
          <w:color w:val="000000"/>
          <w:szCs w:val="20"/>
          <w:lang w:eastAsia="sl-SI"/>
        </w:rPr>
        <w:t>.</w:t>
      </w:r>
      <w:r>
        <w:rPr>
          <w:rFonts w:ascii="ArialMT" w:hAnsi="ArialMT" w:cs="ArialMT"/>
          <w:color w:val="000000"/>
          <w:szCs w:val="20"/>
          <w:lang w:eastAsia="sl-SI"/>
        </w:rPr>
        <w:t xml:space="preserve"> </w:t>
      </w:r>
    </w:p>
    <w:p w14:paraId="05D7349E" w14:textId="77777777" w:rsidR="0079195E" w:rsidRDefault="0079195E" w:rsidP="00D07151">
      <w:pPr>
        <w:autoSpaceDE w:val="0"/>
        <w:autoSpaceDN w:val="0"/>
        <w:adjustRightInd w:val="0"/>
        <w:spacing w:line="240" w:lineRule="auto"/>
        <w:jc w:val="both"/>
        <w:rPr>
          <w:szCs w:val="20"/>
        </w:rPr>
      </w:pPr>
    </w:p>
    <w:p w14:paraId="2234A936" w14:textId="77777777" w:rsidR="002442FF" w:rsidRPr="000A721B" w:rsidRDefault="002442FF" w:rsidP="002442FF">
      <w:pPr>
        <w:jc w:val="both"/>
        <w:rPr>
          <w:szCs w:val="20"/>
        </w:rPr>
      </w:pPr>
      <w:r>
        <w:rPr>
          <w:rFonts w:cs="Arial"/>
          <w:szCs w:val="20"/>
        </w:rPr>
        <w:t xml:space="preserve">V tem primeru mali davčni zavezanec obračunava DDV le od prejetih storitev, medtem ko </w:t>
      </w:r>
      <w:r w:rsidRPr="007B3310">
        <w:rPr>
          <w:rFonts w:cs="Arial"/>
          <w:szCs w:val="20"/>
        </w:rPr>
        <w:t xml:space="preserve">ostane za ostale dobave kot mali davčni zavezanec še naprej oproščen plačila DDV, nima pa pravice do odbitka DDV. </w:t>
      </w:r>
      <w:r>
        <w:rPr>
          <w:rFonts w:cs="Arial"/>
          <w:szCs w:val="20"/>
        </w:rPr>
        <w:t xml:space="preserve">Od obravnavanih prejetih storitev </w:t>
      </w:r>
      <w:r>
        <w:rPr>
          <w:szCs w:val="20"/>
        </w:rPr>
        <w:t>se obračuna</w:t>
      </w:r>
      <w:r w:rsidRPr="000A721B">
        <w:rPr>
          <w:szCs w:val="20"/>
        </w:rPr>
        <w:t xml:space="preserve"> DDV po splošni stopnji 22 %.</w:t>
      </w:r>
    </w:p>
    <w:p w14:paraId="56C4480D" w14:textId="77777777" w:rsidR="002D325E" w:rsidRDefault="002D325E" w:rsidP="00D07151">
      <w:pPr>
        <w:autoSpaceDE w:val="0"/>
        <w:autoSpaceDN w:val="0"/>
        <w:adjustRightInd w:val="0"/>
        <w:spacing w:line="240" w:lineRule="auto"/>
        <w:jc w:val="both"/>
        <w:rPr>
          <w:szCs w:val="20"/>
        </w:rPr>
      </w:pPr>
    </w:p>
    <w:p w14:paraId="5DB519AB" w14:textId="77777777" w:rsidR="00BA4D5B" w:rsidRPr="002442FF" w:rsidRDefault="00BA4D5B" w:rsidP="00D07151">
      <w:pPr>
        <w:autoSpaceDE w:val="0"/>
        <w:autoSpaceDN w:val="0"/>
        <w:adjustRightInd w:val="0"/>
        <w:spacing w:line="240" w:lineRule="auto"/>
        <w:jc w:val="both"/>
        <w:rPr>
          <w:szCs w:val="20"/>
          <w:u w:val="single"/>
        </w:rPr>
      </w:pPr>
      <w:r w:rsidRPr="002442FF">
        <w:rPr>
          <w:szCs w:val="20"/>
          <w:u w:val="single"/>
        </w:rPr>
        <w:t>II.2 Davčni zavezanec, identificiran za vse dobave</w:t>
      </w:r>
    </w:p>
    <w:p w14:paraId="07A6AE0F" w14:textId="77777777" w:rsidR="00BA4D5B" w:rsidRDefault="00BA4D5B" w:rsidP="00D07151">
      <w:pPr>
        <w:autoSpaceDE w:val="0"/>
        <w:autoSpaceDN w:val="0"/>
        <w:adjustRightInd w:val="0"/>
        <w:spacing w:line="240" w:lineRule="auto"/>
        <w:jc w:val="both"/>
        <w:rPr>
          <w:szCs w:val="20"/>
        </w:rPr>
      </w:pPr>
    </w:p>
    <w:p w14:paraId="20702F5F" w14:textId="77777777" w:rsidR="002442FF" w:rsidRDefault="0079195E" w:rsidP="002442FF">
      <w:pPr>
        <w:autoSpaceDE w:val="0"/>
        <w:autoSpaceDN w:val="0"/>
        <w:adjustRightInd w:val="0"/>
        <w:spacing w:line="240" w:lineRule="auto"/>
        <w:jc w:val="both"/>
        <w:rPr>
          <w:rFonts w:cs="Arial"/>
          <w:szCs w:val="20"/>
        </w:rPr>
      </w:pPr>
      <w:r>
        <w:rPr>
          <w:szCs w:val="20"/>
        </w:rPr>
        <w:t>Davčni zavezanec, identificiran za namene DDV</w:t>
      </w:r>
      <w:r w:rsidR="008A6A63">
        <w:rPr>
          <w:szCs w:val="20"/>
        </w:rPr>
        <w:t xml:space="preserve"> za vse dobave</w:t>
      </w:r>
      <w:r w:rsidR="00BA4D5B">
        <w:rPr>
          <w:szCs w:val="20"/>
        </w:rPr>
        <w:t>,</w:t>
      </w:r>
      <w:r>
        <w:rPr>
          <w:szCs w:val="20"/>
        </w:rPr>
        <w:t xml:space="preserve"> </w:t>
      </w:r>
      <w:r w:rsidR="002442FF">
        <w:rPr>
          <w:rFonts w:cs="Arial"/>
          <w:szCs w:val="20"/>
        </w:rPr>
        <w:t xml:space="preserve">DDV obračunava od vseh opravljenih dobav (razen če ni za dobavo določena oprostitev), hkrati pa lahko uveljavlja tudi odbitek DDV, če se prejeto blago in storitve uporabijo za namene dobav, ki dajejo pravice do odbitka DDV (npr. za dajanje nepremičnin v turistični najem). </w:t>
      </w:r>
    </w:p>
    <w:p w14:paraId="0AD612A7" w14:textId="77777777" w:rsidR="002442FF" w:rsidRDefault="002442FF" w:rsidP="002442FF">
      <w:pPr>
        <w:autoSpaceDE w:val="0"/>
        <w:autoSpaceDN w:val="0"/>
        <w:adjustRightInd w:val="0"/>
        <w:spacing w:line="240" w:lineRule="auto"/>
        <w:jc w:val="both"/>
        <w:rPr>
          <w:rFonts w:cs="Arial"/>
          <w:szCs w:val="20"/>
        </w:rPr>
      </w:pPr>
    </w:p>
    <w:p w14:paraId="6C467271" w14:textId="77777777" w:rsidR="0088661C" w:rsidRDefault="0088661C" w:rsidP="0088661C">
      <w:pPr>
        <w:autoSpaceDE w:val="0"/>
        <w:autoSpaceDN w:val="0"/>
        <w:adjustRightInd w:val="0"/>
        <w:spacing w:line="240" w:lineRule="auto"/>
        <w:jc w:val="both"/>
        <w:rPr>
          <w:szCs w:val="20"/>
        </w:rPr>
      </w:pPr>
      <w:r>
        <w:rPr>
          <w:szCs w:val="20"/>
        </w:rPr>
        <w:t>Kraj obdavčitve storitev v zvezi z nepremičninami je kraj, kjer se nepremičnina nahaja (27. člen ZDDV-1). Tako so predmet slovenskega DDV le storitve dajanja v turistični najem tistih nepremičnin, ki se nahajajo v Sloveniji.</w:t>
      </w:r>
    </w:p>
    <w:p w14:paraId="65A13FDA" w14:textId="77777777" w:rsidR="0088661C" w:rsidRDefault="0088661C" w:rsidP="0088661C">
      <w:pPr>
        <w:autoSpaceDE w:val="0"/>
        <w:autoSpaceDN w:val="0"/>
        <w:adjustRightInd w:val="0"/>
        <w:spacing w:line="240" w:lineRule="auto"/>
        <w:jc w:val="both"/>
        <w:rPr>
          <w:szCs w:val="20"/>
        </w:rPr>
      </w:pPr>
    </w:p>
    <w:p w14:paraId="51963A8D" w14:textId="3E874488" w:rsidR="000A721B" w:rsidRDefault="00BB683B" w:rsidP="00D07151">
      <w:pPr>
        <w:autoSpaceDE w:val="0"/>
        <w:autoSpaceDN w:val="0"/>
        <w:adjustRightInd w:val="0"/>
        <w:spacing w:line="240" w:lineRule="auto"/>
        <w:jc w:val="both"/>
        <w:rPr>
          <w:szCs w:val="20"/>
        </w:rPr>
      </w:pPr>
      <w:r>
        <w:t>Davčna</w:t>
      </w:r>
      <w:r w:rsidR="002442FF">
        <w:t xml:space="preserve"> osnov</w:t>
      </w:r>
      <w:r>
        <w:t>a</w:t>
      </w:r>
      <w:r w:rsidR="002442FF">
        <w:t xml:space="preserve"> od dajanja nepremičnin </w:t>
      </w:r>
      <w:r w:rsidR="002442FF">
        <w:rPr>
          <w:szCs w:val="20"/>
        </w:rPr>
        <w:t>(ki se nahajajo v Sloveniji)</w:t>
      </w:r>
      <w:r w:rsidR="002442FF">
        <w:t xml:space="preserve"> v turistični najem (za to storitev ne velja obrnjena davčna obveznost)</w:t>
      </w:r>
      <w:r w:rsidR="002442FF" w:rsidRPr="00D07151">
        <w:t xml:space="preserve"> </w:t>
      </w:r>
      <w:r>
        <w:t>se v</w:t>
      </w:r>
      <w:r>
        <w:rPr>
          <w:szCs w:val="20"/>
        </w:rPr>
        <w:t xml:space="preserve"> obračun DDV vpiše</w:t>
      </w:r>
      <w:r w:rsidR="0079195E">
        <w:rPr>
          <w:szCs w:val="20"/>
        </w:rPr>
        <w:t xml:space="preserve"> </w:t>
      </w:r>
      <w:r w:rsidR="006B78FB">
        <w:rPr>
          <w:szCs w:val="20"/>
        </w:rPr>
        <w:t>v polj</w:t>
      </w:r>
      <w:r w:rsidR="0079195E">
        <w:rPr>
          <w:szCs w:val="20"/>
        </w:rPr>
        <w:t>e</w:t>
      </w:r>
      <w:r w:rsidR="006B78FB">
        <w:rPr>
          <w:szCs w:val="20"/>
        </w:rPr>
        <w:t xml:space="preserve"> 11</w:t>
      </w:r>
      <w:r w:rsidR="0079195E">
        <w:rPr>
          <w:szCs w:val="20"/>
        </w:rPr>
        <w:t>,</w:t>
      </w:r>
      <w:r w:rsidR="008A6A63">
        <w:rPr>
          <w:szCs w:val="20"/>
        </w:rPr>
        <w:t xml:space="preserve"> </w:t>
      </w:r>
      <w:r w:rsidR="00630BD0">
        <w:rPr>
          <w:szCs w:val="20"/>
        </w:rPr>
        <w:t>obračunan DDV po stopnji 9,5%</w:t>
      </w:r>
      <w:r w:rsidR="002442FF">
        <w:rPr>
          <w:szCs w:val="20"/>
        </w:rPr>
        <w:t xml:space="preserve"> pa</w:t>
      </w:r>
      <w:r w:rsidR="0079195E">
        <w:rPr>
          <w:szCs w:val="20"/>
        </w:rPr>
        <w:t xml:space="preserve"> v polje </w:t>
      </w:r>
      <w:r w:rsidR="008A6A63">
        <w:rPr>
          <w:szCs w:val="20"/>
        </w:rPr>
        <w:t>22</w:t>
      </w:r>
      <w:r w:rsidR="00833E04">
        <w:rPr>
          <w:szCs w:val="20"/>
        </w:rPr>
        <w:t>.</w:t>
      </w:r>
      <w:r w:rsidR="000A721B">
        <w:rPr>
          <w:szCs w:val="20"/>
        </w:rPr>
        <w:t xml:space="preserve"> </w:t>
      </w:r>
    </w:p>
    <w:p w14:paraId="0B5121AC" w14:textId="77777777" w:rsidR="002442FF" w:rsidRDefault="002442FF" w:rsidP="00D07151">
      <w:pPr>
        <w:autoSpaceDE w:val="0"/>
        <w:autoSpaceDN w:val="0"/>
        <w:adjustRightInd w:val="0"/>
        <w:spacing w:line="240" w:lineRule="auto"/>
        <w:jc w:val="both"/>
        <w:rPr>
          <w:szCs w:val="20"/>
        </w:rPr>
      </w:pPr>
    </w:p>
    <w:p w14:paraId="42856CEB" w14:textId="77777777" w:rsidR="00BA4D5B" w:rsidRPr="002442FF" w:rsidRDefault="00BA4D5B" w:rsidP="00D07151">
      <w:pPr>
        <w:autoSpaceDE w:val="0"/>
        <w:autoSpaceDN w:val="0"/>
        <w:adjustRightInd w:val="0"/>
        <w:spacing w:line="240" w:lineRule="auto"/>
        <w:jc w:val="both"/>
        <w:rPr>
          <w:szCs w:val="20"/>
          <w:u w:val="single"/>
        </w:rPr>
      </w:pPr>
      <w:r w:rsidRPr="002442FF">
        <w:rPr>
          <w:szCs w:val="20"/>
          <w:u w:val="single"/>
        </w:rPr>
        <w:t>II.3 Popravljanje napak iz preteklih davčnih obdobij</w:t>
      </w:r>
    </w:p>
    <w:p w14:paraId="13B05E5F" w14:textId="77777777" w:rsidR="00BA4D5B" w:rsidRDefault="00BA4D5B" w:rsidP="00D07151">
      <w:pPr>
        <w:autoSpaceDE w:val="0"/>
        <w:autoSpaceDN w:val="0"/>
        <w:adjustRightInd w:val="0"/>
        <w:spacing w:line="240" w:lineRule="auto"/>
        <w:jc w:val="both"/>
        <w:rPr>
          <w:szCs w:val="20"/>
        </w:rPr>
      </w:pPr>
    </w:p>
    <w:p w14:paraId="702124AC" w14:textId="6D29B992" w:rsidR="00144919" w:rsidRDefault="00144919" w:rsidP="00D07151">
      <w:pPr>
        <w:autoSpaceDE w:val="0"/>
        <w:autoSpaceDN w:val="0"/>
        <w:adjustRightInd w:val="0"/>
        <w:spacing w:line="240" w:lineRule="auto"/>
        <w:jc w:val="both"/>
        <w:rPr>
          <w:rFonts w:ascii="ArialMT" w:hAnsi="ArialMT" w:cs="ArialMT"/>
          <w:color w:val="000000"/>
          <w:szCs w:val="20"/>
        </w:rPr>
      </w:pPr>
      <w:r>
        <w:rPr>
          <w:rFonts w:ascii="ArialMT" w:hAnsi="ArialMT" w:cs="ArialMT"/>
          <w:color w:val="000000"/>
          <w:szCs w:val="20"/>
          <w:lang w:eastAsia="sl-SI"/>
        </w:rPr>
        <w:t xml:space="preserve">Če </w:t>
      </w:r>
      <w:r w:rsidR="000A721B">
        <w:rPr>
          <w:rFonts w:ascii="ArialMT" w:hAnsi="ArialMT" w:cs="ArialMT"/>
          <w:color w:val="000000"/>
          <w:szCs w:val="20"/>
          <w:lang w:eastAsia="sl-SI"/>
        </w:rPr>
        <w:t>davčni zavezanec, identificiran za namene DDV, DDV</w:t>
      </w:r>
      <w:r w:rsidR="000A721B" w:rsidRPr="000A721B">
        <w:rPr>
          <w:rFonts w:ascii="ArialMT" w:hAnsi="ArialMT" w:cs="ArialMT"/>
          <w:color w:val="000000"/>
          <w:szCs w:val="20"/>
          <w:lang w:eastAsia="sl-SI"/>
        </w:rPr>
        <w:t xml:space="preserve"> </w:t>
      </w:r>
      <w:r w:rsidR="000A721B">
        <w:rPr>
          <w:rFonts w:ascii="ArialMT" w:hAnsi="ArialMT" w:cs="ArialMT"/>
          <w:color w:val="000000"/>
          <w:szCs w:val="20"/>
          <w:lang w:eastAsia="sl-SI"/>
        </w:rPr>
        <w:t>ne obračuna pravočasno, lahko napako popravi</w:t>
      </w:r>
      <w:r>
        <w:rPr>
          <w:rFonts w:ascii="ArialMT" w:hAnsi="ArialMT" w:cs="ArialMT"/>
          <w:color w:val="000000"/>
          <w:szCs w:val="20"/>
          <w:lang w:eastAsia="sl-SI"/>
        </w:rPr>
        <w:t xml:space="preserve"> v tekočem obračunu DDV v skladu in pod pogoji iz 88.b člena ZDDV-1.</w:t>
      </w:r>
      <w:r w:rsidR="0065120F">
        <w:rPr>
          <w:rFonts w:ascii="ArialMT" w:hAnsi="ArialMT" w:cs="ArialMT"/>
          <w:color w:val="000000"/>
          <w:szCs w:val="20"/>
          <w:lang w:eastAsia="sl-SI"/>
        </w:rPr>
        <w:t xml:space="preserve"> Več glede popravljanja napak v tekočem obračunu DDV je dostopno na naslednji </w:t>
      </w:r>
      <w:hyperlink r:id="rId11" w:history="1">
        <w:r w:rsidR="0065120F" w:rsidRPr="00A66773">
          <w:rPr>
            <w:rStyle w:val="Hiperpovezava"/>
            <w:rFonts w:ascii="ArialMT" w:hAnsi="ArialMT" w:cs="ArialMT"/>
            <w:szCs w:val="20"/>
            <w:lang w:eastAsia="sl-SI"/>
          </w:rPr>
          <w:t>povezavi</w:t>
        </w:r>
      </w:hyperlink>
      <w:r w:rsidR="0065120F">
        <w:rPr>
          <w:rFonts w:ascii="ArialMT" w:hAnsi="ArialMT" w:cs="ArialMT"/>
          <w:color w:val="000000"/>
          <w:szCs w:val="20"/>
          <w:lang w:eastAsia="sl-SI"/>
        </w:rPr>
        <w:t>.</w:t>
      </w:r>
    </w:p>
    <w:p w14:paraId="4288C33C" w14:textId="77777777" w:rsidR="00144919" w:rsidRDefault="00144919" w:rsidP="00D07151">
      <w:pPr>
        <w:autoSpaceDE w:val="0"/>
        <w:autoSpaceDN w:val="0"/>
        <w:adjustRightInd w:val="0"/>
        <w:spacing w:line="240" w:lineRule="auto"/>
        <w:jc w:val="both"/>
        <w:rPr>
          <w:rFonts w:ascii="ArialMT" w:hAnsi="ArialMT" w:cs="ArialMT"/>
          <w:color w:val="000000"/>
          <w:szCs w:val="20"/>
        </w:rPr>
      </w:pPr>
    </w:p>
    <w:p w14:paraId="13B6AC3E" w14:textId="77777777" w:rsidR="00BA4D5B" w:rsidRPr="002442FF" w:rsidRDefault="00BA4D5B" w:rsidP="00D07151">
      <w:pPr>
        <w:autoSpaceDE w:val="0"/>
        <w:autoSpaceDN w:val="0"/>
        <w:adjustRightInd w:val="0"/>
        <w:spacing w:line="240" w:lineRule="auto"/>
        <w:jc w:val="both"/>
        <w:rPr>
          <w:rFonts w:ascii="ArialMT" w:hAnsi="ArialMT" w:cs="ArialMT"/>
          <w:b/>
          <w:color w:val="000000"/>
          <w:szCs w:val="20"/>
        </w:rPr>
      </w:pPr>
      <w:r w:rsidRPr="002442FF">
        <w:rPr>
          <w:rFonts w:ascii="ArialMT" w:hAnsi="ArialMT" w:cs="ArialMT"/>
          <w:b/>
          <w:color w:val="000000"/>
          <w:szCs w:val="20"/>
        </w:rPr>
        <w:t>III. Davčni zavezanec, ki se ni pravočasno identificiral za namene DDV</w:t>
      </w:r>
    </w:p>
    <w:p w14:paraId="61FA7906" w14:textId="77777777" w:rsidR="00BA4D5B" w:rsidRDefault="00BA4D5B" w:rsidP="00D07151">
      <w:pPr>
        <w:autoSpaceDE w:val="0"/>
        <w:autoSpaceDN w:val="0"/>
        <w:adjustRightInd w:val="0"/>
        <w:spacing w:line="240" w:lineRule="auto"/>
        <w:jc w:val="both"/>
        <w:rPr>
          <w:rFonts w:ascii="ArialMT" w:hAnsi="ArialMT" w:cs="ArialMT"/>
          <w:color w:val="000000"/>
          <w:szCs w:val="20"/>
        </w:rPr>
      </w:pPr>
    </w:p>
    <w:p w14:paraId="6101C55A" w14:textId="77777777" w:rsidR="002663C1" w:rsidRDefault="002663C1" w:rsidP="00D07151">
      <w:pPr>
        <w:autoSpaceDE w:val="0"/>
        <w:autoSpaceDN w:val="0"/>
        <w:adjustRightInd w:val="0"/>
        <w:spacing w:line="240" w:lineRule="auto"/>
        <w:jc w:val="both"/>
        <w:rPr>
          <w:rFonts w:ascii="ArialMT" w:hAnsi="ArialMT" w:cs="ArialMT"/>
          <w:color w:val="000000"/>
          <w:szCs w:val="20"/>
          <w:lang w:eastAsia="sl-SI"/>
        </w:rPr>
      </w:pPr>
      <w:r>
        <w:rPr>
          <w:rFonts w:ascii="ArialMT" w:hAnsi="ArialMT" w:cs="ArialMT"/>
          <w:color w:val="000000"/>
          <w:szCs w:val="20"/>
          <w:lang w:eastAsia="sl-SI"/>
        </w:rPr>
        <w:t>Pri d</w:t>
      </w:r>
      <w:r w:rsidR="000A721B">
        <w:rPr>
          <w:rFonts w:ascii="ArialMT" w:hAnsi="ArialMT" w:cs="ArialMT"/>
          <w:color w:val="000000"/>
          <w:szCs w:val="20"/>
          <w:lang w:eastAsia="sl-SI"/>
        </w:rPr>
        <w:t>avčnem zavezancu, ki ni</w:t>
      </w:r>
      <w:r w:rsidR="00144919">
        <w:rPr>
          <w:rFonts w:ascii="ArialMT" w:hAnsi="ArialMT" w:cs="ArialMT"/>
          <w:color w:val="000000"/>
          <w:szCs w:val="20"/>
          <w:lang w:eastAsia="sl-SI"/>
        </w:rPr>
        <w:t xml:space="preserve"> </w:t>
      </w:r>
      <w:r w:rsidR="005D040F">
        <w:rPr>
          <w:rFonts w:ascii="ArialMT" w:hAnsi="ArialMT" w:cs="ArialMT"/>
          <w:color w:val="000000"/>
          <w:szCs w:val="20"/>
          <w:lang w:eastAsia="sl-SI"/>
        </w:rPr>
        <w:t xml:space="preserve">identificiran </w:t>
      </w:r>
      <w:r w:rsidR="00144919">
        <w:rPr>
          <w:rFonts w:ascii="ArialMT" w:hAnsi="ArialMT" w:cs="ArialMT"/>
          <w:color w:val="000000"/>
          <w:szCs w:val="20"/>
          <w:lang w:eastAsia="sl-SI"/>
        </w:rPr>
        <w:t>za namene DDV, pa bi se moral (npr. zaradi prejemanja storitev</w:t>
      </w:r>
      <w:r w:rsidR="002442FF">
        <w:rPr>
          <w:rFonts w:ascii="ArialMT" w:hAnsi="ArialMT" w:cs="ArialMT"/>
          <w:color w:val="000000"/>
          <w:szCs w:val="20"/>
          <w:lang w:eastAsia="sl-SI"/>
        </w:rPr>
        <w:t xml:space="preserve"> iz</w:t>
      </w:r>
      <w:r w:rsidR="00144919">
        <w:rPr>
          <w:rFonts w:ascii="ArialMT" w:hAnsi="ArialMT" w:cs="ArialMT"/>
          <w:color w:val="000000"/>
          <w:szCs w:val="20"/>
          <w:lang w:eastAsia="sl-SI"/>
        </w:rPr>
        <w:t xml:space="preserve"> 25. člena ZDDV-1 ali zaradi preseganja limita</w:t>
      </w:r>
      <w:r>
        <w:rPr>
          <w:rFonts w:ascii="ArialMT" w:hAnsi="ArialMT" w:cs="ArialMT"/>
          <w:color w:val="000000"/>
          <w:szCs w:val="20"/>
          <w:lang w:eastAsia="sl-SI"/>
        </w:rPr>
        <w:t>), sta možni dve situaciji:</w:t>
      </w:r>
    </w:p>
    <w:p w14:paraId="1BFCF64C" w14:textId="77777777" w:rsidR="00F31971" w:rsidRDefault="00F31971" w:rsidP="00D07151">
      <w:pPr>
        <w:autoSpaceDE w:val="0"/>
        <w:autoSpaceDN w:val="0"/>
        <w:adjustRightInd w:val="0"/>
        <w:spacing w:line="240" w:lineRule="auto"/>
        <w:jc w:val="both"/>
        <w:rPr>
          <w:rFonts w:ascii="ArialMT" w:hAnsi="ArialMT" w:cs="ArialMT"/>
          <w:color w:val="000000"/>
          <w:szCs w:val="20"/>
          <w:lang w:eastAsia="sl-SI"/>
        </w:rPr>
      </w:pPr>
    </w:p>
    <w:p w14:paraId="52818AF7" w14:textId="49F07E7E" w:rsidR="002663C1" w:rsidRDefault="00BA4D5B" w:rsidP="00F31971">
      <w:pPr>
        <w:pStyle w:val="Odstavekseznama"/>
        <w:numPr>
          <w:ilvl w:val="0"/>
          <w:numId w:val="23"/>
        </w:numPr>
        <w:autoSpaceDE w:val="0"/>
        <w:autoSpaceDN w:val="0"/>
        <w:adjustRightInd w:val="0"/>
        <w:spacing w:line="240" w:lineRule="auto"/>
        <w:ind w:left="357" w:hanging="357"/>
        <w:jc w:val="both"/>
        <w:rPr>
          <w:rFonts w:ascii="ArialMT" w:hAnsi="ArialMT" w:cs="ArialMT"/>
          <w:color w:val="000000"/>
          <w:szCs w:val="20"/>
          <w:lang w:eastAsia="sl-SI"/>
        </w:rPr>
      </w:pPr>
      <w:r>
        <w:rPr>
          <w:rFonts w:ascii="ArialMT" w:hAnsi="ArialMT" w:cs="ArialMT"/>
          <w:color w:val="000000"/>
          <w:szCs w:val="20"/>
          <w:lang w:eastAsia="sl-SI"/>
        </w:rPr>
        <w:t>davčni zavezanec, katerega obdavčljivi promet presega prag 50.000 evrov in/ali še vedno prejema storitve iz 25. člena ZDDV-1, in se</w:t>
      </w:r>
      <w:r w:rsidR="002442FF">
        <w:rPr>
          <w:rFonts w:ascii="ArialMT" w:hAnsi="ArialMT" w:cs="ArialMT"/>
          <w:color w:val="000000"/>
          <w:szCs w:val="20"/>
          <w:lang w:eastAsia="sl-SI"/>
        </w:rPr>
        <w:t xml:space="preserve"> prepozno </w:t>
      </w:r>
      <w:r w:rsidR="002663C1" w:rsidRPr="00F31971">
        <w:rPr>
          <w:rFonts w:ascii="ArialMT" w:hAnsi="ArialMT" w:cs="ArialMT"/>
          <w:color w:val="000000"/>
          <w:szCs w:val="20"/>
          <w:lang w:eastAsia="sl-SI"/>
        </w:rPr>
        <w:t xml:space="preserve">identificira za namene DDV, obveznost za plačilo DDV </w:t>
      </w:r>
      <w:r w:rsidR="008540D5" w:rsidRPr="00F31971">
        <w:rPr>
          <w:rFonts w:ascii="ArialMT" w:hAnsi="ArialMT" w:cs="ArialMT"/>
          <w:color w:val="000000"/>
          <w:szCs w:val="20"/>
          <w:lang w:eastAsia="sl-SI"/>
        </w:rPr>
        <w:t>vključi v prvi</w:t>
      </w:r>
      <w:r w:rsidR="00216AD1" w:rsidRPr="00F31971">
        <w:rPr>
          <w:rFonts w:ascii="ArialMT" w:hAnsi="ArialMT" w:cs="ArialMT"/>
          <w:color w:val="000000"/>
          <w:szCs w:val="20"/>
          <w:lang w:eastAsia="sl-SI"/>
        </w:rPr>
        <w:t xml:space="preserve"> </w:t>
      </w:r>
      <w:r w:rsidR="008540D5" w:rsidRPr="00F31971">
        <w:rPr>
          <w:rFonts w:ascii="ArialMT" w:hAnsi="ArialMT" w:cs="ArialMT"/>
          <w:color w:val="000000"/>
          <w:szCs w:val="20"/>
          <w:lang w:eastAsia="sl-SI"/>
        </w:rPr>
        <w:t>predložen obraču</w:t>
      </w:r>
      <w:r w:rsidR="002663C1" w:rsidRPr="00F31971">
        <w:rPr>
          <w:rFonts w:ascii="ArialMT" w:hAnsi="ArialMT" w:cs="ArialMT"/>
          <w:color w:val="000000"/>
          <w:szCs w:val="20"/>
          <w:lang w:eastAsia="sl-SI"/>
        </w:rPr>
        <w:t>n v skladu z 88.b členom ZDDV-1</w:t>
      </w:r>
      <w:r w:rsidR="007A636A" w:rsidRPr="00F31971">
        <w:rPr>
          <w:rFonts w:ascii="ArialMT" w:hAnsi="ArialMT" w:cs="ArialMT"/>
          <w:color w:val="000000"/>
          <w:szCs w:val="20"/>
          <w:lang w:eastAsia="sl-SI"/>
        </w:rPr>
        <w:t xml:space="preserve"> (</w:t>
      </w:r>
      <w:r w:rsidR="0065120F" w:rsidRPr="00F31971">
        <w:rPr>
          <w:rFonts w:ascii="ArialMT" w:hAnsi="ArialMT" w:cs="ArialMT"/>
          <w:color w:val="000000"/>
          <w:szCs w:val="20"/>
          <w:lang w:eastAsia="sl-SI"/>
        </w:rPr>
        <w:t xml:space="preserve">več glede prepozne identifikacije za namene DDV in načinu popravljanja napak je dostopno na naslednji </w:t>
      </w:r>
      <w:hyperlink r:id="rId12" w:history="1">
        <w:r w:rsidR="0065120F" w:rsidRPr="00A66773">
          <w:rPr>
            <w:rStyle w:val="Hiperpovezava"/>
            <w:rFonts w:ascii="ArialMT" w:hAnsi="ArialMT" w:cs="ArialMT"/>
            <w:szCs w:val="20"/>
            <w:lang w:eastAsia="sl-SI"/>
          </w:rPr>
          <w:t>povezavi</w:t>
        </w:r>
      </w:hyperlink>
      <w:r w:rsidR="0065120F" w:rsidRPr="00F31971">
        <w:rPr>
          <w:rFonts w:ascii="ArialMT" w:hAnsi="ArialMT" w:cs="ArialMT"/>
          <w:color w:val="000000"/>
          <w:szCs w:val="20"/>
          <w:lang w:eastAsia="sl-SI"/>
        </w:rPr>
        <w:t>)</w:t>
      </w:r>
      <w:r w:rsidR="002663C1" w:rsidRPr="00F31971">
        <w:rPr>
          <w:rFonts w:ascii="ArialMT" w:hAnsi="ArialMT" w:cs="ArialMT"/>
          <w:color w:val="000000"/>
          <w:szCs w:val="20"/>
          <w:lang w:eastAsia="sl-SI"/>
        </w:rPr>
        <w:t>;</w:t>
      </w:r>
    </w:p>
    <w:p w14:paraId="4EBCF8E6" w14:textId="77777777" w:rsidR="00E60DC4" w:rsidRDefault="00E60DC4" w:rsidP="00E60DC4">
      <w:pPr>
        <w:pStyle w:val="Odstavekseznama"/>
        <w:autoSpaceDE w:val="0"/>
        <w:autoSpaceDN w:val="0"/>
        <w:adjustRightInd w:val="0"/>
        <w:spacing w:line="240" w:lineRule="auto"/>
        <w:ind w:left="357"/>
        <w:jc w:val="both"/>
        <w:rPr>
          <w:rFonts w:ascii="ArialMT" w:hAnsi="ArialMT" w:cs="ArialMT"/>
          <w:color w:val="000000"/>
          <w:szCs w:val="20"/>
          <w:lang w:eastAsia="sl-SI"/>
        </w:rPr>
      </w:pPr>
    </w:p>
    <w:p w14:paraId="42A58139" w14:textId="77777777" w:rsidR="00F31971" w:rsidRDefault="00F31971" w:rsidP="00F31971">
      <w:pPr>
        <w:autoSpaceDE w:val="0"/>
        <w:autoSpaceDN w:val="0"/>
        <w:adjustRightInd w:val="0"/>
        <w:spacing w:line="240" w:lineRule="auto"/>
        <w:ind w:left="357" w:hanging="357"/>
        <w:jc w:val="both"/>
        <w:rPr>
          <w:rFonts w:ascii="ArialMT" w:hAnsi="ArialMT" w:cs="ArialMT"/>
          <w:color w:val="000000"/>
          <w:szCs w:val="20"/>
          <w:lang w:eastAsia="sl-SI"/>
        </w:rPr>
      </w:pPr>
    </w:p>
    <w:p w14:paraId="625B303C" w14:textId="77777777" w:rsidR="008540D5" w:rsidRDefault="002663C1" w:rsidP="00155E10">
      <w:pPr>
        <w:pStyle w:val="Odstavekseznama"/>
        <w:numPr>
          <w:ilvl w:val="0"/>
          <w:numId w:val="23"/>
        </w:numPr>
        <w:autoSpaceDE w:val="0"/>
        <w:autoSpaceDN w:val="0"/>
        <w:adjustRightInd w:val="0"/>
        <w:spacing w:line="240" w:lineRule="auto"/>
        <w:ind w:left="357" w:hanging="357"/>
        <w:jc w:val="both"/>
        <w:rPr>
          <w:rFonts w:ascii="ArialMT" w:hAnsi="ArialMT" w:cs="ArialMT"/>
          <w:color w:val="000000"/>
          <w:szCs w:val="20"/>
        </w:rPr>
      </w:pPr>
      <w:r w:rsidRPr="00F31971">
        <w:rPr>
          <w:rFonts w:ascii="ArialMT" w:hAnsi="ArialMT" w:cs="ArialMT"/>
          <w:color w:val="000000"/>
          <w:szCs w:val="20"/>
          <w:lang w:eastAsia="sl-SI"/>
        </w:rPr>
        <w:t>č</w:t>
      </w:r>
      <w:r w:rsidR="00216AD1" w:rsidRPr="00F31971">
        <w:rPr>
          <w:rFonts w:ascii="ArialMT" w:hAnsi="ArialMT" w:cs="ArialMT"/>
          <w:color w:val="000000"/>
          <w:szCs w:val="20"/>
          <w:lang w:eastAsia="sl-SI"/>
        </w:rPr>
        <w:t>e se davčni zavezanec ne identificira za namene DDV</w:t>
      </w:r>
      <w:r w:rsidR="002442FF">
        <w:rPr>
          <w:rFonts w:ascii="ArialMT" w:hAnsi="ArialMT" w:cs="ArialMT"/>
          <w:color w:val="000000"/>
          <w:szCs w:val="20"/>
          <w:lang w:eastAsia="sl-SI"/>
        </w:rPr>
        <w:t xml:space="preserve">, </w:t>
      </w:r>
      <w:r w:rsidR="00216AD1" w:rsidRPr="00F31971">
        <w:rPr>
          <w:rFonts w:ascii="ArialMT" w:hAnsi="ArialMT" w:cs="ArialMT"/>
          <w:color w:val="000000"/>
          <w:szCs w:val="20"/>
          <w:lang w:eastAsia="sl-SI"/>
        </w:rPr>
        <w:t xml:space="preserve">ker v obdobju zadnjih 12 mesecev </w:t>
      </w:r>
      <w:r w:rsidR="004B3450">
        <w:rPr>
          <w:rFonts w:ascii="ArialMT" w:hAnsi="ArialMT" w:cs="ArialMT"/>
          <w:color w:val="000000"/>
          <w:szCs w:val="20"/>
          <w:lang w:eastAsia="sl-SI"/>
        </w:rPr>
        <w:t xml:space="preserve">več </w:t>
      </w:r>
      <w:r w:rsidR="00216AD1" w:rsidRPr="00F31971">
        <w:rPr>
          <w:rFonts w:ascii="ArialMT" w:hAnsi="ArialMT" w:cs="ArialMT"/>
          <w:color w:val="000000"/>
          <w:szCs w:val="20"/>
          <w:lang w:eastAsia="sl-SI"/>
        </w:rPr>
        <w:t xml:space="preserve">ne presega oz. ni verjetno, da bo presegel 50.000 evrov obdavčljivega prometa ter ni </w:t>
      </w:r>
      <w:r w:rsidR="004B3450">
        <w:rPr>
          <w:rFonts w:ascii="ArialMT" w:hAnsi="ArialMT" w:cs="ArialMT"/>
          <w:color w:val="000000"/>
          <w:szCs w:val="20"/>
          <w:lang w:eastAsia="sl-SI"/>
        </w:rPr>
        <w:t xml:space="preserve">več </w:t>
      </w:r>
      <w:r w:rsidR="00216AD1" w:rsidRPr="00F31971">
        <w:rPr>
          <w:rFonts w:ascii="ArialMT" w:hAnsi="ArialMT" w:cs="ArialMT"/>
          <w:color w:val="000000"/>
          <w:szCs w:val="20"/>
          <w:lang w:eastAsia="sl-SI"/>
        </w:rPr>
        <w:t>prejemnik storitev</w:t>
      </w:r>
      <w:r w:rsidR="002442FF">
        <w:rPr>
          <w:rFonts w:ascii="ArialMT" w:hAnsi="ArialMT" w:cs="ArialMT"/>
          <w:color w:val="000000"/>
          <w:szCs w:val="20"/>
          <w:lang w:eastAsia="sl-SI"/>
        </w:rPr>
        <w:t xml:space="preserve"> iz 25. člena</w:t>
      </w:r>
      <w:r w:rsidR="00216AD1" w:rsidRPr="00F31971">
        <w:rPr>
          <w:rFonts w:ascii="ArialMT" w:hAnsi="ArialMT" w:cs="ArialMT"/>
          <w:color w:val="000000"/>
          <w:szCs w:val="20"/>
          <w:lang w:eastAsia="sl-SI"/>
        </w:rPr>
        <w:t xml:space="preserve"> ZDDV-1, DDV, ki bi ga moral plačati, izkaže v obračunu</w:t>
      </w:r>
      <w:r w:rsidR="008540D5" w:rsidRPr="00F31971">
        <w:rPr>
          <w:rFonts w:ascii="ArialMT" w:hAnsi="ArialMT" w:cs="ArialMT"/>
          <w:color w:val="000000"/>
          <w:szCs w:val="20"/>
          <w:lang w:eastAsia="sl-SI"/>
        </w:rPr>
        <w:t xml:space="preserve"> DDV</w:t>
      </w:r>
      <w:r w:rsidR="00216AD1" w:rsidRPr="00F31971">
        <w:rPr>
          <w:rFonts w:ascii="ArialMT" w:hAnsi="ArialMT" w:cs="ArialMT"/>
          <w:color w:val="000000"/>
          <w:szCs w:val="20"/>
          <w:lang w:eastAsia="sl-SI"/>
        </w:rPr>
        <w:t>, predloženem</w:t>
      </w:r>
      <w:r w:rsidR="008540D5" w:rsidRPr="00F31971">
        <w:rPr>
          <w:rFonts w:ascii="ArialMT" w:hAnsi="ArialMT" w:cs="ArialMT"/>
          <w:color w:val="000000"/>
          <w:szCs w:val="20"/>
          <w:lang w:eastAsia="sl-SI"/>
        </w:rPr>
        <w:t xml:space="preserve"> prek </w:t>
      </w:r>
      <w:proofErr w:type="spellStart"/>
      <w:r w:rsidR="008540D5" w:rsidRPr="00F31971">
        <w:rPr>
          <w:rFonts w:ascii="ArialMT" w:hAnsi="ArialMT" w:cs="ArialMT"/>
          <w:color w:val="000000"/>
          <w:szCs w:val="20"/>
          <w:lang w:eastAsia="sl-SI"/>
        </w:rPr>
        <w:t>eDavkov</w:t>
      </w:r>
      <w:proofErr w:type="spellEnd"/>
      <w:r w:rsidR="008540D5" w:rsidRPr="00F31971">
        <w:rPr>
          <w:rFonts w:ascii="ArialMT" w:hAnsi="ArialMT" w:cs="ArialMT"/>
          <w:color w:val="000000"/>
          <w:szCs w:val="20"/>
          <w:lang w:eastAsia="sl-SI"/>
        </w:rPr>
        <w:t xml:space="preserve"> kot lastni dokument</w:t>
      </w:r>
      <w:r w:rsidR="00216AD1" w:rsidRPr="00F31971">
        <w:rPr>
          <w:rFonts w:ascii="ArialMT" w:hAnsi="ArialMT" w:cs="ArialMT"/>
          <w:color w:val="000000"/>
          <w:szCs w:val="20"/>
          <w:lang w:eastAsia="sl-SI"/>
        </w:rPr>
        <w:t>.</w:t>
      </w:r>
      <w:r w:rsidR="00D1181B" w:rsidRPr="00F31971">
        <w:rPr>
          <w:rFonts w:ascii="ArialMT" w:hAnsi="ArialMT" w:cs="ArialMT"/>
          <w:color w:val="000000"/>
          <w:szCs w:val="20"/>
          <w:lang w:eastAsia="sl-SI"/>
        </w:rPr>
        <w:t xml:space="preserve"> </w:t>
      </w:r>
      <w:r w:rsidR="00D1181B" w:rsidRPr="00155E10">
        <w:rPr>
          <w:rFonts w:ascii="ArialMT" w:hAnsi="ArialMT" w:cs="ArialMT"/>
          <w:color w:val="000000"/>
          <w:szCs w:val="20"/>
          <w:lang w:eastAsia="sl-SI"/>
        </w:rPr>
        <w:t>Enako velja tudi za davčne</w:t>
      </w:r>
      <w:r w:rsidR="000A721B">
        <w:rPr>
          <w:rFonts w:ascii="ArialMT" w:hAnsi="ArialMT" w:cs="ArialMT"/>
          <w:color w:val="000000"/>
          <w:szCs w:val="20"/>
          <w:lang w:eastAsia="sl-SI"/>
        </w:rPr>
        <w:t>ga zavezanca</w:t>
      </w:r>
      <w:r w:rsidR="00D1181B" w:rsidRPr="00155E10">
        <w:rPr>
          <w:rFonts w:ascii="ArialMT" w:hAnsi="ArialMT" w:cs="ArialMT"/>
          <w:color w:val="000000"/>
          <w:szCs w:val="20"/>
          <w:lang w:eastAsia="sl-SI"/>
        </w:rPr>
        <w:t>,</w:t>
      </w:r>
      <w:r w:rsidR="000A721B">
        <w:rPr>
          <w:rFonts w:ascii="ArialMT" w:hAnsi="ArialMT" w:cs="ArialMT"/>
          <w:color w:val="000000"/>
          <w:szCs w:val="20"/>
          <w:lang w:eastAsia="sl-SI"/>
        </w:rPr>
        <w:t xml:space="preserve"> ki dejavnosti več ne opravlja, želi</w:t>
      </w:r>
      <w:r w:rsidR="00D1181B" w:rsidRPr="00155E10">
        <w:rPr>
          <w:rFonts w:ascii="ArialMT" w:hAnsi="ArialMT" w:cs="ArialMT"/>
          <w:color w:val="000000"/>
          <w:szCs w:val="20"/>
          <w:lang w:eastAsia="sl-SI"/>
        </w:rPr>
        <w:t xml:space="preserve"> pa izpolniti obveznost za plačilo DDV za p</w:t>
      </w:r>
      <w:r w:rsidR="000A721B">
        <w:rPr>
          <w:rFonts w:ascii="ArialMT" w:hAnsi="ArialMT" w:cs="ArialMT"/>
          <w:color w:val="000000"/>
          <w:szCs w:val="20"/>
          <w:lang w:eastAsia="sl-SI"/>
        </w:rPr>
        <w:t>retekla obdobja, ko bi se moral</w:t>
      </w:r>
      <w:r w:rsidR="00D1181B" w:rsidRPr="00155E10">
        <w:rPr>
          <w:rFonts w:ascii="ArialMT" w:hAnsi="ArialMT" w:cs="ArialMT"/>
          <w:color w:val="000000"/>
          <w:szCs w:val="20"/>
          <w:lang w:eastAsia="sl-SI"/>
        </w:rPr>
        <w:t xml:space="preserve"> i</w:t>
      </w:r>
      <w:r w:rsidR="000A721B">
        <w:rPr>
          <w:rFonts w:ascii="ArialMT" w:hAnsi="ArialMT" w:cs="ArialMT"/>
          <w:color w:val="000000"/>
          <w:szCs w:val="20"/>
          <w:lang w:eastAsia="sl-SI"/>
        </w:rPr>
        <w:t>dentificirati za DDV, pa se ni</w:t>
      </w:r>
      <w:r w:rsidR="00D1181B" w:rsidRPr="00155E10">
        <w:rPr>
          <w:rFonts w:ascii="ArialMT" w:hAnsi="ArialMT" w:cs="ArialMT"/>
          <w:color w:val="000000"/>
          <w:szCs w:val="20"/>
          <w:lang w:eastAsia="sl-SI"/>
        </w:rPr>
        <w:t xml:space="preserve">. </w:t>
      </w:r>
    </w:p>
    <w:p w14:paraId="5F566767" w14:textId="77777777" w:rsidR="00155E10" w:rsidRPr="00155E10" w:rsidRDefault="00155E10" w:rsidP="00155E10">
      <w:pPr>
        <w:pStyle w:val="Odstavekseznama"/>
        <w:autoSpaceDE w:val="0"/>
        <w:autoSpaceDN w:val="0"/>
        <w:adjustRightInd w:val="0"/>
        <w:spacing w:line="240" w:lineRule="auto"/>
        <w:ind w:left="357"/>
        <w:jc w:val="both"/>
        <w:rPr>
          <w:rFonts w:ascii="ArialMT" w:hAnsi="ArialMT" w:cs="ArialMT"/>
          <w:color w:val="000000"/>
          <w:szCs w:val="20"/>
        </w:rPr>
      </w:pPr>
    </w:p>
    <w:p w14:paraId="10C9D30E" w14:textId="77777777" w:rsidR="00155E10" w:rsidRDefault="00155E10" w:rsidP="00155E10">
      <w:pPr>
        <w:pStyle w:val="Odstavekseznama"/>
        <w:autoSpaceDE w:val="0"/>
        <w:autoSpaceDN w:val="0"/>
        <w:adjustRightInd w:val="0"/>
        <w:spacing w:line="240" w:lineRule="auto"/>
        <w:ind w:left="357"/>
        <w:jc w:val="both"/>
      </w:pPr>
      <w:r>
        <w:rPr>
          <w:rFonts w:ascii="ArialMT" w:hAnsi="ArialMT" w:cs="ArialMT"/>
          <w:color w:val="000000"/>
          <w:szCs w:val="20"/>
          <w:lang w:eastAsia="sl-SI"/>
        </w:rPr>
        <w:t>Pri oddaji lastnega dokumenta se v</w:t>
      </w:r>
      <w:r>
        <w:t xml:space="preserve"> razdelku »Podatki o prilogi« v polju »Kategorija« izbere »DAV«, nato pa se v polju »Tip priloge« izbere »dokazila k obračunu DDV-O, RP-O in PD-O«« ter v »Opis priloge« vpiše »obračun DDV kot lastni dokument«.</w:t>
      </w:r>
    </w:p>
    <w:p w14:paraId="29B2847F" w14:textId="77777777" w:rsidR="00A2070F" w:rsidRDefault="00A2070F" w:rsidP="00155E10">
      <w:pPr>
        <w:pStyle w:val="Odstavekseznama"/>
        <w:autoSpaceDE w:val="0"/>
        <w:autoSpaceDN w:val="0"/>
        <w:adjustRightInd w:val="0"/>
        <w:spacing w:line="240" w:lineRule="auto"/>
        <w:ind w:left="357"/>
        <w:jc w:val="both"/>
      </w:pPr>
    </w:p>
    <w:p w14:paraId="4091CFC2" w14:textId="0B992278" w:rsidR="00A2070F" w:rsidRDefault="00A2070F" w:rsidP="00155E10">
      <w:pPr>
        <w:pStyle w:val="Odstavekseznama"/>
        <w:autoSpaceDE w:val="0"/>
        <w:autoSpaceDN w:val="0"/>
        <w:adjustRightInd w:val="0"/>
        <w:spacing w:line="240" w:lineRule="auto"/>
        <w:ind w:left="357"/>
        <w:jc w:val="both"/>
        <w:rPr>
          <w:rFonts w:ascii="ArialMT" w:hAnsi="ArialMT" w:cs="ArialMT"/>
          <w:color w:val="000000"/>
          <w:szCs w:val="20"/>
        </w:rPr>
      </w:pPr>
      <w:r>
        <w:rPr>
          <w:szCs w:val="20"/>
        </w:rPr>
        <w:t xml:space="preserve">V tem primeru se davčni zavezanec razbremeni odgovornosti za prekršek, če so izpolnjeni pogoji iz 88.c člena ZDDV-1, tj. da </w:t>
      </w:r>
      <w:r w:rsidR="008113C7">
        <w:rPr>
          <w:color w:val="000000"/>
          <w:lang w:val="x-none"/>
        </w:rPr>
        <w:t>izkazano obveznost plača</w:t>
      </w:r>
      <w:r>
        <w:rPr>
          <w:color w:val="000000"/>
          <w:lang w:val="x-none"/>
        </w:rPr>
        <w:t xml:space="preserve"> hkrati s predložitvijo obračuna ter od zneska obveznosti obračuna in plača </w:t>
      </w:r>
      <w:r>
        <w:rPr>
          <w:color w:val="000000"/>
        </w:rPr>
        <w:t xml:space="preserve">ustrezne </w:t>
      </w:r>
      <w:r>
        <w:rPr>
          <w:color w:val="000000"/>
          <w:lang w:val="x-none"/>
        </w:rPr>
        <w:t>obresti</w:t>
      </w:r>
      <w:r>
        <w:rPr>
          <w:color w:val="000000"/>
        </w:rPr>
        <w:t xml:space="preserve">, povečane za kazenske točke v skladu </w:t>
      </w:r>
      <w:r>
        <w:rPr>
          <w:szCs w:val="20"/>
        </w:rPr>
        <w:t>z drugim odstavkom 88.c člena ZDDV-1.</w:t>
      </w:r>
    </w:p>
    <w:p w14:paraId="34DC143A" w14:textId="77777777" w:rsidR="00216AD1" w:rsidRDefault="00216AD1" w:rsidP="00AA1F52">
      <w:pPr>
        <w:autoSpaceDE w:val="0"/>
        <w:autoSpaceDN w:val="0"/>
        <w:adjustRightInd w:val="0"/>
        <w:spacing w:line="240" w:lineRule="auto"/>
        <w:jc w:val="both"/>
        <w:rPr>
          <w:rFonts w:ascii="ArialMT" w:hAnsi="ArialMT" w:cs="ArialMT"/>
          <w:color w:val="000000"/>
          <w:szCs w:val="20"/>
        </w:rPr>
      </w:pPr>
    </w:p>
    <w:sectPr w:rsidR="00216AD1" w:rsidSect="00F0025B">
      <w:headerReference w:type="default" r:id="rId13"/>
      <w:footerReference w:type="default" r:id="rId14"/>
      <w:headerReference w:type="first" r:id="rId15"/>
      <w:footerReference w:type="first" r:id="rId16"/>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5DD9" w14:textId="77777777" w:rsidR="00CA3E3C" w:rsidRDefault="00CA3E3C">
      <w:pPr>
        <w:spacing w:line="240" w:lineRule="auto"/>
      </w:pPr>
      <w:r>
        <w:separator/>
      </w:r>
    </w:p>
  </w:endnote>
  <w:endnote w:type="continuationSeparator" w:id="0">
    <w:p w14:paraId="5A458316" w14:textId="77777777" w:rsidR="00CA3E3C" w:rsidRDefault="00CA3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1C1D" w14:textId="77777777" w:rsidR="000B0B21" w:rsidRDefault="00303801"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A66773">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A66773">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6514" w14:textId="77777777" w:rsidR="000B0B21" w:rsidRDefault="00303801"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A66773">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A66773">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D5C4" w14:textId="77777777" w:rsidR="00CA3E3C" w:rsidRDefault="00CA3E3C">
      <w:pPr>
        <w:spacing w:line="240" w:lineRule="auto"/>
      </w:pPr>
      <w:r>
        <w:separator/>
      </w:r>
    </w:p>
  </w:footnote>
  <w:footnote w:type="continuationSeparator" w:id="0">
    <w:p w14:paraId="2B3A0D5D" w14:textId="77777777" w:rsidR="00CA3E3C" w:rsidRDefault="00CA3E3C">
      <w:pPr>
        <w:spacing w:line="240" w:lineRule="auto"/>
      </w:pPr>
      <w:r>
        <w:continuationSeparator/>
      </w:r>
    </w:p>
  </w:footnote>
  <w:footnote w:id="1">
    <w:p w14:paraId="43E7B1C3" w14:textId="21685620" w:rsidR="00B413A3" w:rsidRPr="00B413A3" w:rsidRDefault="00B413A3">
      <w:pPr>
        <w:pStyle w:val="Sprotnaopomba-besedilo"/>
        <w:rPr>
          <w:sz w:val="16"/>
          <w:szCs w:val="16"/>
        </w:rPr>
      </w:pPr>
      <w:r w:rsidRPr="00B413A3">
        <w:rPr>
          <w:rStyle w:val="Sprotnaopomba-sklic"/>
          <w:color w:val="FF0000"/>
          <w:sz w:val="16"/>
          <w:szCs w:val="16"/>
        </w:rPr>
        <w:footnoteRef/>
      </w:r>
      <w:r w:rsidRPr="00B413A3">
        <w:rPr>
          <w:color w:val="FF0000"/>
          <w:sz w:val="16"/>
          <w:szCs w:val="16"/>
        </w:rPr>
        <w:t xml:space="preserve"> Kot posledica spremembe obrazca DDV-P2.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75A8" w14:textId="77777777" w:rsidR="000B0B21" w:rsidRPr="00110CBD" w:rsidRDefault="000B0B21" w:rsidP="007D75CF">
    <w:pPr>
      <w:pStyle w:val="Header0"/>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C0B8B" w14:paraId="3DA95929" w14:textId="77777777">
      <w:trPr>
        <w:cantSplit/>
        <w:trHeight w:hRule="exact" w:val="847"/>
      </w:trPr>
      <w:tc>
        <w:tcPr>
          <w:tcW w:w="567" w:type="dxa"/>
        </w:tcPr>
        <w:p w14:paraId="64529AFE" w14:textId="77777777" w:rsidR="000B0B21" w:rsidRDefault="00303801"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5010E853" w14:textId="77777777" w:rsidR="000B0B21" w:rsidRPr="006D42D9" w:rsidRDefault="000B0B21" w:rsidP="006D42D9">
          <w:pPr>
            <w:pStyle w:val="Normal2"/>
            <w:rPr>
              <w:rFonts w:ascii="Republika" w:hAnsi="Republika"/>
              <w:sz w:val="60"/>
              <w:szCs w:val="60"/>
              <w:lang w:val="sl-SI"/>
            </w:rPr>
          </w:pPr>
        </w:p>
        <w:p w14:paraId="33ADA121" w14:textId="77777777" w:rsidR="000B0B21" w:rsidRPr="006D42D9" w:rsidRDefault="000B0B21" w:rsidP="006D42D9">
          <w:pPr>
            <w:pStyle w:val="Normal2"/>
            <w:rPr>
              <w:rFonts w:ascii="Republika" w:hAnsi="Republika"/>
              <w:sz w:val="60"/>
              <w:szCs w:val="60"/>
              <w:lang w:val="sl-SI"/>
            </w:rPr>
          </w:pPr>
        </w:p>
        <w:p w14:paraId="270B34D3" w14:textId="77777777" w:rsidR="000B0B21" w:rsidRPr="006D42D9" w:rsidRDefault="000B0B21" w:rsidP="006D42D9">
          <w:pPr>
            <w:pStyle w:val="Normal2"/>
            <w:rPr>
              <w:rFonts w:ascii="Republika" w:hAnsi="Republika"/>
              <w:sz w:val="60"/>
              <w:szCs w:val="60"/>
              <w:lang w:val="sl-SI"/>
            </w:rPr>
          </w:pPr>
        </w:p>
        <w:p w14:paraId="73F64137" w14:textId="77777777" w:rsidR="000B0B21" w:rsidRPr="006D42D9" w:rsidRDefault="000B0B21" w:rsidP="006D42D9">
          <w:pPr>
            <w:pStyle w:val="Normal2"/>
            <w:rPr>
              <w:rFonts w:ascii="Republika" w:hAnsi="Republika"/>
              <w:sz w:val="60"/>
              <w:szCs w:val="60"/>
              <w:lang w:val="sl-SI"/>
            </w:rPr>
          </w:pPr>
        </w:p>
        <w:p w14:paraId="4930CE85" w14:textId="77777777" w:rsidR="000B0B21" w:rsidRPr="006D42D9" w:rsidRDefault="000B0B21" w:rsidP="006D42D9">
          <w:pPr>
            <w:pStyle w:val="Normal2"/>
            <w:rPr>
              <w:rFonts w:ascii="Republika" w:hAnsi="Republika"/>
              <w:sz w:val="60"/>
              <w:szCs w:val="60"/>
              <w:lang w:val="sl-SI"/>
            </w:rPr>
          </w:pPr>
        </w:p>
        <w:p w14:paraId="706FA1C0" w14:textId="77777777" w:rsidR="000B0B21" w:rsidRPr="006D42D9" w:rsidRDefault="000B0B21" w:rsidP="006D42D9">
          <w:pPr>
            <w:pStyle w:val="Normal2"/>
            <w:rPr>
              <w:rFonts w:ascii="Republika" w:hAnsi="Republika"/>
              <w:sz w:val="60"/>
              <w:szCs w:val="60"/>
              <w:lang w:val="sl-SI"/>
            </w:rPr>
          </w:pPr>
        </w:p>
        <w:p w14:paraId="059D3000" w14:textId="77777777" w:rsidR="000B0B21" w:rsidRPr="006D42D9" w:rsidRDefault="000B0B21" w:rsidP="006D42D9">
          <w:pPr>
            <w:pStyle w:val="Normal2"/>
            <w:rPr>
              <w:rFonts w:ascii="Republika" w:hAnsi="Republika"/>
              <w:sz w:val="60"/>
              <w:szCs w:val="60"/>
              <w:lang w:val="sl-SI"/>
            </w:rPr>
          </w:pPr>
        </w:p>
        <w:p w14:paraId="7A471D2E" w14:textId="77777777" w:rsidR="000B0B21" w:rsidRPr="006D42D9" w:rsidRDefault="000B0B21" w:rsidP="006D42D9">
          <w:pPr>
            <w:pStyle w:val="Normal2"/>
            <w:rPr>
              <w:rFonts w:ascii="Republika" w:hAnsi="Republika"/>
              <w:sz w:val="60"/>
              <w:szCs w:val="60"/>
              <w:lang w:val="sl-SI"/>
            </w:rPr>
          </w:pPr>
        </w:p>
        <w:p w14:paraId="15375BDC" w14:textId="77777777" w:rsidR="000B0B21" w:rsidRPr="006D42D9" w:rsidRDefault="000B0B21" w:rsidP="006D42D9">
          <w:pPr>
            <w:pStyle w:val="Normal2"/>
            <w:rPr>
              <w:rFonts w:ascii="Republika" w:hAnsi="Republika"/>
              <w:sz w:val="60"/>
              <w:szCs w:val="60"/>
              <w:lang w:val="sl-SI"/>
            </w:rPr>
          </w:pPr>
        </w:p>
        <w:p w14:paraId="07CBBB00" w14:textId="77777777" w:rsidR="000B0B21" w:rsidRPr="006D42D9" w:rsidRDefault="000B0B21" w:rsidP="006D42D9">
          <w:pPr>
            <w:pStyle w:val="Normal2"/>
            <w:rPr>
              <w:rFonts w:ascii="Republika" w:hAnsi="Republika"/>
              <w:sz w:val="60"/>
              <w:szCs w:val="60"/>
              <w:lang w:val="sl-SI"/>
            </w:rPr>
          </w:pPr>
        </w:p>
        <w:p w14:paraId="2DD1ABB1" w14:textId="77777777" w:rsidR="000B0B21" w:rsidRPr="006D42D9" w:rsidRDefault="000B0B21" w:rsidP="006D42D9">
          <w:pPr>
            <w:pStyle w:val="Normal2"/>
            <w:rPr>
              <w:rFonts w:ascii="Republika" w:hAnsi="Republika"/>
              <w:sz w:val="60"/>
              <w:szCs w:val="60"/>
              <w:lang w:val="sl-SI"/>
            </w:rPr>
          </w:pPr>
        </w:p>
        <w:p w14:paraId="5FB48415" w14:textId="77777777" w:rsidR="000B0B21" w:rsidRPr="006D42D9" w:rsidRDefault="000B0B21" w:rsidP="006D42D9">
          <w:pPr>
            <w:pStyle w:val="Normal2"/>
            <w:rPr>
              <w:rFonts w:ascii="Republika" w:hAnsi="Republika"/>
              <w:sz w:val="60"/>
              <w:szCs w:val="60"/>
              <w:lang w:val="sl-SI"/>
            </w:rPr>
          </w:pPr>
        </w:p>
        <w:p w14:paraId="2B3C1137" w14:textId="77777777" w:rsidR="000B0B21" w:rsidRPr="006D42D9" w:rsidRDefault="000B0B21" w:rsidP="006D42D9">
          <w:pPr>
            <w:pStyle w:val="Normal2"/>
            <w:rPr>
              <w:rFonts w:ascii="Republika" w:hAnsi="Republika"/>
              <w:sz w:val="60"/>
              <w:szCs w:val="60"/>
              <w:lang w:val="sl-SI"/>
            </w:rPr>
          </w:pPr>
        </w:p>
        <w:p w14:paraId="3A6D40ED" w14:textId="77777777" w:rsidR="000B0B21" w:rsidRPr="006D42D9" w:rsidRDefault="000B0B21" w:rsidP="006D42D9">
          <w:pPr>
            <w:pStyle w:val="Normal2"/>
            <w:rPr>
              <w:rFonts w:ascii="Republika" w:hAnsi="Republika"/>
              <w:sz w:val="60"/>
              <w:szCs w:val="60"/>
              <w:lang w:val="sl-SI"/>
            </w:rPr>
          </w:pPr>
        </w:p>
        <w:p w14:paraId="0C6084B0" w14:textId="77777777" w:rsidR="000B0B21" w:rsidRPr="006D42D9" w:rsidRDefault="000B0B21" w:rsidP="006D42D9">
          <w:pPr>
            <w:pStyle w:val="Normal2"/>
            <w:rPr>
              <w:rFonts w:ascii="Republika" w:hAnsi="Republika"/>
              <w:sz w:val="60"/>
              <w:szCs w:val="60"/>
              <w:lang w:val="sl-SI"/>
            </w:rPr>
          </w:pPr>
        </w:p>
        <w:p w14:paraId="6DCF1D71" w14:textId="77777777" w:rsidR="000B0B21" w:rsidRPr="006D42D9" w:rsidRDefault="000B0B21" w:rsidP="006D42D9">
          <w:pPr>
            <w:pStyle w:val="Normal2"/>
            <w:rPr>
              <w:rFonts w:ascii="Republika" w:hAnsi="Republika"/>
              <w:sz w:val="60"/>
              <w:szCs w:val="60"/>
              <w:lang w:val="sl-SI"/>
            </w:rPr>
          </w:pPr>
        </w:p>
      </w:tc>
    </w:tr>
  </w:tbl>
  <w:p w14:paraId="24CE3CF5" w14:textId="77777777" w:rsidR="000B0B21" w:rsidRPr="008F3500" w:rsidRDefault="00303801" w:rsidP="00924E3C">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232B62E8" wp14:editId="527E28FC">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176D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17054C49" w14:textId="77777777" w:rsidR="000B0B21" w:rsidRPr="00FD746A" w:rsidRDefault="00303801" w:rsidP="00924E3C">
    <w:pPr>
      <w:pStyle w:val="Header1"/>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414C58B9" w14:textId="77777777" w:rsidR="00ED7E82" w:rsidRDefault="00303801" w:rsidP="00ED7E82">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28F480A2" w14:textId="77777777" w:rsidR="000B0B21" w:rsidRPr="00A12D5C" w:rsidRDefault="00303801" w:rsidP="00ED7E82">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 xml:space="preserve">Generalni </w:t>
    </w:r>
    <w:r w:rsidR="00F907E8">
      <w:rPr>
        <w:rFonts w:ascii="Republika" w:hAnsi="Republika"/>
        <w:lang w:val="sl-SI"/>
      </w:rPr>
      <w:t>finančni</w:t>
    </w:r>
    <w:r>
      <w:rPr>
        <w:rFonts w:ascii="Republika" w:hAnsi="Republika"/>
        <w:lang w:val="sl-SI"/>
      </w:rPr>
      <w:t xml:space="preserve"> urad</w:t>
    </w:r>
  </w:p>
  <w:p w14:paraId="46F78F02" w14:textId="77777777" w:rsidR="000B0B21" w:rsidRPr="008F3500" w:rsidRDefault="00303801" w:rsidP="00ED7E82">
    <w:pPr>
      <w:pStyle w:val="Header4"/>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F907E8">
      <w:rPr>
        <w:rFonts w:cs="Arial"/>
        <w:sz w:val="16"/>
        <w:lang w:val="sl-SI"/>
      </w:rPr>
      <w:t>38</w:t>
    </w:r>
    <w:r>
      <w:rPr>
        <w:rFonts w:cs="Arial"/>
        <w:sz w:val="16"/>
        <w:lang w:val="sl-SI"/>
      </w:rPr>
      <w:t xml:space="preserve"> 00</w:t>
    </w:r>
  </w:p>
  <w:p w14:paraId="2236167F" w14:textId="77777777" w:rsidR="000B0B21" w:rsidRPr="008F3500" w:rsidRDefault="00303801" w:rsidP="00924E3C">
    <w:pPr>
      <w:pStyle w:val="Header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A12D5C">
      <w:rPr>
        <w:rFonts w:cs="Arial"/>
        <w:sz w:val="16"/>
        <w:lang w:val="sl-SI"/>
      </w:rPr>
      <w:t xml:space="preserve">01 478 </w:t>
    </w:r>
    <w:r w:rsidR="00F907E8">
      <w:rPr>
        <w:rFonts w:cs="Arial"/>
        <w:sz w:val="16"/>
        <w:lang w:val="sl-SI"/>
      </w:rPr>
      <w:t>39</w:t>
    </w:r>
    <w:r w:rsidR="00A12D5C">
      <w:rPr>
        <w:rFonts w:cs="Arial"/>
        <w:sz w:val="16"/>
        <w:lang w:val="sl-SI"/>
      </w:rPr>
      <w:t xml:space="preserve"> </w:t>
    </w:r>
    <w:r w:rsidR="00F907E8">
      <w:rPr>
        <w:rFonts w:cs="Arial"/>
        <w:sz w:val="16"/>
        <w:lang w:val="sl-SI"/>
      </w:rPr>
      <w:t>00</w:t>
    </w:r>
    <w:r w:rsidRPr="008F3500">
      <w:rPr>
        <w:rFonts w:cs="Arial"/>
        <w:sz w:val="16"/>
        <w:lang w:val="sl-SI"/>
      </w:rPr>
      <w:t xml:space="preserve"> </w:t>
    </w:r>
  </w:p>
  <w:p w14:paraId="1009C6A7" w14:textId="77777777" w:rsidR="000B0B21" w:rsidRPr="008F3500" w:rsidRDefault="00303801" w:rsidP="007D75CF">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07E8">
      <w:rPr>
        <w:rFonts w:cs="Arial"/>
        <w:sz w:val="16"/>
        <w:lang w:val="sl-SI"/>
      </w:rPr>
      <w:t>gfu</w:t>
    </w:r>
    <w:r w:rsidR="00A12D5C">
      <w:rPr>
        <w:rFonts w:cs="Arial"/>
        <w:sz w:val="16"/>
        <w:lang w:val="sl-SI"/>
      </w:rPr>
      <w:t>.</w:t>
    </w:r>
    <w:r w:rsidR="00F907E8">
      <w:rPr>
        <w:rFonts w:cs="Arial"/>
        <w:sz w:val="16"/>
        <w:lang w:val="sl-SI"/>
      </w:rPr>
      <w:t>fu</w:t>
    </w:r>
    <w:r w:rsidR="00A12D5C">
      <w:rPr>
        <w:rFonts w:cs="Arial"/>
        <w:sz w:val="16"/>
        <w:lang w:val="sl-SI"/>
      </w:rPr>
      <w:t>@gov.si</w:t>
    </w:r>
  </w:p>
  <w:p w14:paraId="6216B734" w14:textId="77777777" w:rsidR="000B0B21" w:rsidRPr="008F3500" w:rsidRDefault="00303801" w:rsidP="007D75CF">
    <w:pPr>
      <w:pStyle w:val="Header7"/>
      <w:tabs>
        <w:tab w:val="clear" w:pos="4320"/>
        <w:tab w:val="clear" w:pos="8640"/>
        <w:tab w:val="left" w:pos="5112"/>
      </w:tabs>
      <w:spacing w:line="240" w:lineRule="exact"/>
      <w:rPr>
        <w:rFonts w:cs="Arial"/>
        <w:sz w:val="16"/>
        <w:lang w:val="sl-SI"/>
      </w:rPr>
    </w:pPr>
    <w:r w:rsidRPr="008F3500">
      <w:rPr>
        <w:rFonts w:cs="Arial"/>
        <w:sz w:val="16"/>
        <w:lang w:val="sl-SI"/>
      </w:rPr>
      <w:tab/>
    </w:r>
    <w:r w:rsidR="00A12D5C">
      <w:rPr>
        <w:rFonts w:cs="Arial"/>
        <w:sz w:val="16"/>
        <w:lang w:val="sl-SI"/>
      </w:rPr>
      <w:t>www.</w:t>
    </w:r>
    <w:r w:rsidR="00F907E8">
      <w:rPr>
        <w:rFonts w:cs="Arial"/>
        <w:sz w:val="16"/>
        <w:lang w:val="sl-SI"/>
      </w:rPr>
      <w:t>fu</w:t>
    </w:r>
    <w:r w:rsidR="00A12D5C">
      <w:rPr>
        <w:rFonts w:cs="Arial"/>
        <w:sz w:val="16"/>
        <w:lang w:val="sl-SI"/>
      </w:rPr>
      <w:t>.gov.si</w:t>
    </w:r>
  </w:p>
  <w:p w14:paraId="1C7F2B1F" w14:textId="77777777" w:rsidR="000B0B21" w:rsidRPr="008F3500" w:rsidRDefault="000B0B21"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7FDC"/>
    <w:multiLevelType w:val="multilevel"/>
    <w:tmpl w:val="C72A5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FD5DC3"/>
    <w:multiLevelType w:val="multilevel"/>
    <w:tmpl w:val="72A6EB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7C617F"/>
    <w:multiLevelType w:val="hybridMultilevel"/>
    <w:tmpl w:val="073AC108"/>
    <w:lvl w:ilvl="0" w:tplc="186EABDA">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322603"/>
    <w:multiLevelType w:val="hybridMultilevel"/>
    <w:tmpl w:val="248A4F58"/>
    <w:lvl w:ilvl="0" w:tplc="858CDAB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CE25CD1"/>
    <w:multiLevelType w:val="hybridMultilevel"/>
    <w:tmpl w:val="2D24329E"/>
    <w:lvl w:ilvl="0" w:tplc="AA061F78">
      <w:start w:val="1"/>
      <w:numFmt w:val="decimal"/>
      <w:lvlText w:val="%1."/>
      <w:lvlJc w:val="left"/>
      <w:pPr>
        <w:tabs>
          <w:tab w:val="num" w:pos="1080"/>
        </w:tabs>
        <w:ind w:left="1080" w:hanging="360"/>
      </w:pPr>
      <w:rPr>
        <w:rFonts w:hint="default"/>
      </w:rPr>
    </w:lvl>
    <w:lvl w:ilvl="1" w:tplc="AF3E5422" w:tentative="1">
      <w:start w:val="1"/>
      <w:numFmt w:val="lowerLetter"/>
      <w:lvlText w:val="%2."/>
      <w:lvlJc w:val="left"/>
      <w:pPr>
        <w:ind w:left="1800" w:hanging="360"/>
      </w:pPr>
    </w:lvl>
    <w:lvl w:ilvl="2" w:tplc="F34413F0" w:tentative="1">
      <w:start w:val="1"/>
      <w:numFmt w:val="lowerRoman"/>
      <w:lvlText w:val="%3."/>
      <w:lvlJc w:val="right"/>
      <w:pPr>
        <w:ind w:left="2520" w:hanging="180"/>
      </w:pPr>
    </w:lvl>
    <w:lvl w:ilvl="3" w:tplc="4E965C20" w:tentative="1">
      <w:start w:val="1"/>
      <w:numFmt w:val="decimal"/>
      <w:lvlText w:val="%4."/>
      <w:lvlJc w:val="left"/>
      <w:pPr>
        <w:ind w:left="3240" w:hanging="360"/>
      </w:pPr>
    </w:lvl>
    <w:lvl w:ilvl="4" w:tplc="98D0FF10" w:tentative="1">
      <w:start w:val="1"/>
      <w:numFmt w:val="lowerLetter"/>
      <w:lvlText w:val="%5."/>
      <w:lvlJc w:val="left"/>
      <w:pPr>
        <w:ind w:left="3960" w:hanging="360"/>
      </w:pPr>
    </w:lvl>
    <w:lvl w:ilvl="5" w:tplc="AF80453C" w:tentative="1">
      <w:start w:val="1"/>
      <w:numFmt w:val="lowerRoman"/>
      <w:lvlText w:val="%6."/>
      <w:lvlJc w:val="right"/>
      <w:pPr>
        <w:ind w:left="4680" w:hanging="180"/>
      </w:pPr>
    </w:lvl>
    <w:lvl w:ilvl="6" w:tplc="5BC647EE" w:tentative="1">
      <w:start w:val="1"/>
      <w:numFmt w:val="decimal"/>
      <w:lvlText w:val="%7."/>
      <w:lvlJc w:val="left"/>
      <w:pPr>
        <w:ind w:left="5400" w:hanging="360"/>
      </w:pPr>
    </w:lvl>
    <w:lvl w:ilvl="7" w:tplc="EA5E9770" w:tentative="1">
      <w:start w:val="1"/>
      <w:numFmt w:val="lowerLetter"/>
      <w:lvlText w:val="%8."/>
      <w:lvlJc w:val="left"/>
      <w:pPr>
        <w:ind w:left="6120" w:hanging="360"/>
      </w:pPr>
    </w:lvl>
    <w:lvl w:ilvl="8" w:tplc="3EACCCF6" w:tentative="1">
      <w:start w:val="1"/>
      <w:numFmt w:val="lowerRoman"/>
      <w:lvlText w:val="%9."/>
      <w:lvlJc w:val="right"/>
      <w:pPr>
        <w:ind w:left="6840" w:hanging="180"/>
      </w:pPr>
    </w:lvl>
  </w:abstractNum>
  <w:abstractNum w:abstractNumId="5" w15:restartNumberingAfterBreak="0">
    <w:nsid w:val="0E213307"/>
    <w:multiLevelType w:val="hybridMultilevel"/>
    <w:tmpl w:val="93802F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0862C2"/>
    <w:multiLevelType w:val="hybridMultilevel"/>
    <w:tmpl w:val="396A03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97FE69E4">
      <w:start w:val="1"/>
      <w:numFmt w:val="decimal"/>
      <w:lvlText w:val="%1."/>
      <w:lvlJc w:val="left"/>
      <w:pPr>
        <w:tabs>
          <w:tab w:val="num" w:pos="360"/>
        </w:tabs>
        <w:ind w:left="360" w:hanging="360"/>
      </w:pPr>
      <w:rPr>
        <w:rFonts w:hint="default"/>
      </w:rPr>
    </w:lvl>
    <w:lvl w:ilvl="1" w:tplc="CF78E2E2" w:tentative="1">
      <w:start w:val="1"/>
      <w:numFmt w:val="lowerLetter"/>
      <w:lvlText w:val="%2."/>
      <w:lvlJc w:val="left"/>
      <w:pPr>
        <w:ind w:left="1080" w:hanging="360"/>
      </w:pPr>
    </w:lvl>
    <w:lvl w:ilvl="2" w:tplc="9FC25128" w:tentative="1">
      <w:start w:val="1"/>
      <w:numFmt w:val="lowerRoman"/>
      <w:lvlText w:val="%3."/>
      <w:lvlJc w:val="right"/>
      <w:pPr>
        <w:ind w:left="1800" w:hanging="180"/>
      </w:pPr>
    </w:lvl>
    <w:lvl w:ilvl="3" w:tplc="EAF8AED0" w:tentative="1">
      <w:start w:val="1"/>
      <w:numFmt w:val="decimal"/>
      <w:lvlText w:val="%4."/>
      <w:lvlJc w:val="left"/>
      <w:pPr>
        <w:ind w:left="2520" w:hanging="360"/>
      </w:pPr>
    </w:lvl>
    <w:lvl w:ilvl="4" w:tplc="FEEEBC76" w:tentative="1">
      <w:start w:val="1"/>
      <w:numFmt w:val="lowerLetter"/>
      <w:lvlText w:val="%5."/>
      <w:lvlJc w:val="left"/>
      <w:pPr>
        <w:ind w:left="3240" w:hanging="360"/>
      </w:pPr>
    </w:lvl>
    <w:lvl w:ilvl="5" w:tplc="805821F6" w:tentative="1">
      <w:start w:val="1"/>
      <w:numFmt w:val="lowerRoman"/>
      <w:lvlText w:val="%6."/>
      <w:lvlJc w:val="right"/>
      <w:pPr>
        <w:ind w:left="3960" w:hanging="180"/>
      </w:pPr>
    </w:lvl>
    <w:lvl w:ilvl="6" w:tplc="429267E0" w:tentative="1">
      <w:start w:val="1"/>
      <w:numFmt w:val="decimal"/>
      <w:lvlText w:val="%7."/>
      <w:lvlJc w:val="left"/>
      <w:pPr>
        <w:ind w:left="4680" w:hanging="360"/>
      </w:pPr>
    </w:lvl>
    <w:lvl w:ilvl="7" w:tplc="87261FA4" w:tentative="1">
      <w:start w:val="1"/>
      <w:numFmt w:val="lowerLetter"/>
      <w:lvlText w:val="%8."/>
      <w:lvlJc w:val="left"/>
      <w:pPr>
        <w:ind w:left="5400" w:hanging="360"/>
      </w:pPr>
    </w:lvl>
    <w:lvl w:ilvl="8" w:tplc="21564DE2" w:tentative="1">
      <w:start w:val="1"/>
      <w:numFmt w:val="lowerRoman"/>
      <w:lvlText w:val="%9."/>
      <w:lvlJc w:val="right"/>
      <w:pPr>
        <w:ind w:left="6120" w:hanging="180"/>
      </w:pPr>
    </w:lvl>
  </w:abstractNum>
  <w:abstractNum w:abstractNumId="8" w15:restartNumberingAfterBreak="0">
    <w:nsid w:val="1A0978E2"/>
    <w:multiLevelType w:val="hybridMultilevel"/>
    <w:tmpl w:val="8C00464C"/>
    <w:lvl w:ilvl="0" w:tplc="5076231E">
      <w:start w:val="1"/>
      <w:numFmt w:val="bullet"/>
      <w:lvlText w:val="-"/>
      <w:lvlJc w:val="left"/>
      <w:pPr>
        <w:tabs>
          <w:tab w:val="num" w:pos="720"/>
        </w:tabs>
        <w:ind w:left="720" w:hanging="360"/>
      </w:pPr>
      <w:rPr>
        <w:rFonts w:ascii="Times New Roman" w:hAnsi="Times New Roman" w:hint="default"/>
      </w:rPr>
    </w:lvl>
    <w:lvl w:ilvl="1" w:tplc="A41AE122" w:tentative="1">
      <w:start w:val="1"/>
      <w:numFmt w:val="bullet"/>
      <w:lvlText w:val="-"/>
      <w:lvlJc w:val="left"/>
      <w:pPr>
        <w:tabs>
          <w:tab w:val="num" w:pos="1440"/>
        </w:tabs>
        <w:ind w:left="1440" w:hanging="360"/>
      </w:pPr>
      <w:rPr>
        <w:rFonts w:ascii="Times New Roman" w:hAnsi="Times New Roman" w:hint="default"/>
      </w:rPr>
    </w:lvl>
    <w:lvl w:ilvl="2" w:tplc="7E864144" w:tentative="1">
      <w:start w:val="1"/>
      <w:numFmt w:val="bullet"/>
      <w:lvlText w:val="-"/>
      <w:lvlJc w:val="left"/>
      <w:pPr>
        <w:tabs>
          <w:tab w:val="num" w:pos="2160"/>
        </w:tabs>
        <w:ind w:left="2160" w:hanging="360"/>
      </w:pPr>
      <w:rPr>
        <w:rFonts w:ascii="Times New Roman" w:hAnsi="Times New Roman" w:hint="default"/>
      </w:rPr>
    </w:lvl>
    <w:lvl w:ilvl="3" w:tplc="274E277A" w:tentative="1">
      <w:start w:val="1"/>
      <w:numFmt w:val="bullet"/>
      <w:lvlText w:val="-"/>
      <w:lvlJc w:val="left"/>
      <w:pPr>
        <w:tabs>
          <w:tab w:val="num" w:pos="2880"/>
        </w:tabs>
        <w:ind w:left="2880" w:hanging="360"/>
      </w:pPr>
      <w:rPr>
        <w:rFonts w:ascii="Times New Roman" w:hAnsi="Times New Roman" w:hint="default"/>
      </w:rPr>
    </w:lvl>
    <w:lvl w:ilvl="4" w:tplc="E84641D0" w:tentative="1">
      <w:start w:val="1"/>
      <w:numFmt w:val="bullet"/>
      <w:lvlText w:val="-"/>
      <w:lvlJc w:val="left"/>
      <w:pPr>
        <w:tabs>
          <w:tab w:val="num" w:pos="3600"/>
        </w:tabs>
        <w:ind w:left="3600" w:hanging="360"/>
      </w:pPr>
      <w:rPr>
        <w:rFonts w:ascii="Times New Roman" w:hAnsi="Times New Roman" w:hint="default"/>
      </w:rPr>
    </w:lvl>
    <w:lvl w:ilvl="5" w:tplc="3A147ECE" w:tentative="1">
      <w:start w:val="1"/>
      <w:numFmt w:val="bullet"/>
      <w:lvlText w:val="-"/>
      <w:lvlJc w:val="left"/>
      <w:pPr>
        <w:tabs>
          <w:tab w:val="num" w:pos="4320"/>
        </w:tabs>
        <w:ind w:left="4320" w:hanging="360"/>
      </w:pPr>
      <w:rPr>
        <w:rFonts w:ascii="Times New Roman" w:hAnsi="Times New Roman" w:hint="default"/>
      </w:rPr>
    </w:lvl>
    <w:lvl w:ilvl="6" w:tplc="34CCD6AE" w:tentative="1">
      <w:start w:val="1"/>
      <w:numFmt w:val="bullet"/>
      <w:lvlText w:val="-"/>
      <w:lvlJc w:val="left"/>
      <w:pPr>
        <w:tabs>
          <w:tab w:val="num" w:pos="5040"/>
        </w:tabs>
        <w:ind w:left="5040" w:hanging="360"/>
      </w:pPr>
      <w:rPr>
        <w:rFonts w:ascii="Times New Roman" w:hAnsi="Times New Roman" w:hint="default"/>
      </w:rPr>
    </w:lvl>
    <w:lvl w:ilvl="7" w:tplc="54BE6B8C" w:tentative="1">
      <w:start w:val="1"/>
      <w:numFmt w:val="bullet"/>
      <w:lvlText w:val="-"/>
      <w:lvlJc w:val="left"/>
      <w:pPr>
        <w:tabs>
          <w:tab w:val="num" w:pos="5760"/>
        </w:tabs>
        <w:ind w:left="5760" w:hanging="360"/>
      </w:pPr>
      <w:rPr>
        <w:rFonts w:ascii="Times New Roman" w:hAnsi="Times New Roman" w:hint="default"/>
      </w:rPr>
    </w:lvl>
    <w:lvl w:ilvl="8" w:tplc="36A6E2C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7C11F0"/>
    <w:multiLevelType w:val="hybridMultilevel"/>
    <w:tmpl w:val="515EF7AC"/>
    <w:lvl w:ilvl="0" w:tplc="0424000F">
      <w:start w:val="1"/>
      <w:numFmt w:val="decimal"/>
      <w:lvlText w:val="%1."/>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28336C95"/>
    <w:multiLevelType w:val="hybridMultilevel"/>
    <w:tmpl w:val="937C9E6C"/>
    <w:lvl w:ilvl="0" w:tplc="D35CFB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072372"/>
    <w:multiLevelType w:val="hybridMultilevel"/>
    <w:tmpl w:val="94FE8146"/>
    <w:lvl w:ilvl="0" w:tplc="3B98B4D4">
      <w:start w:val="1"/>
      <w:numFmt w:val="decimal"/>
      <w:lvlText w:val="%1."/>
      <w:lvlJc w:val="left"/>
      <w:pPr>
        <w:tabs>
          <w:tab w:val="num" w:pos="720"/>
        </w:tabs>
        <w:ind w:left="720" w:hanging="360"/>
      </w:pPr>
      <w:rPr>
        <w:rFonts w:hint="default"/>
      </w:rPr>
    </w:lvl>
    <w:lvl w:ilvl="1" w:tplc="DFBCE296" w:tentative="1">
      <w:start w:val="1"/>
      <w:numFmt w:val="lowerLetter"/>
      <w:lvlText w:val="%2."/>
      <w:lvlJc w:val="left"/>
      <w:pPr>
        <w:tabs>
          <w:tab w:val="num" w:pos="1440"/>
        </w:tabs>
        <w:ind w:left="1440" w:hanging="360"/>
      </w:pPr>
    </w:lvl>
    <w:lvl w:ilvl="2" w:tplc="4FC0F36E" w:tentative="1">
      <w:start w:val="1"/>
      <w:numFmt w:val="lowerRoman"/>
      <w:lvlText w:val="%3."/>
      <w:lvlJc w:val="right"/>
      <w:pPr>
        <w:tabs>
          <w:tab w:val="num" w:pos="2160"/>
        </w:tabs>
        <w:ind w:left="2160" w:hanging="180"/>
      </w:pPr>
    </w:lvl>
    <w:lvl w:ilvl="3" w:tplc="7BF4B95C" w:tentative="1">
      <w:start w:val="1"/>
      <w:numFmt w:val="decimal"/>
      <w:lvlText w:val="%4."/>
      <w:lvlJc w:val="left"/>
      <w:pPr>
        <w:tabs>
          <w:tab w:val="num" w:pos="2880"/>
        </w:tabs>
        <w:ind w:left="2880" w:hanging="360"/>
      </w:pPr>
    </w:lvl>
    <w:lvl w:ilvl="4" w:tplc="9F4A6DB2" w:tentative="1">
      <w:start w:val="1"/>
      <w:numFmt w:val="lowerLetter"/>
      <w:lvlText w:val="%5."/>
      <w:lvlJc w:val="left"/>
      <w:pPr>
        <w:tabs>
          <w:tab w:val="num" w:pos="3600"/>
        </w:tabs>
        <w:ind w:left="3600" w:hanging="360"/>
      </w:pPr>
    </w:lvl>
    <w:lvl w:ilvl="5" w:tplc="D61C9A9E" w:tentative="1">
      <w:start w:val="1"/>
      <w:numFmt w:val="lowerRoman"/>
      <w:lvlText w:val="%6."/>
      <w:lvlJc w:val="right"/>
      <w:pPr>
        <w:tabs>
          <w:tab w:val="num" w:pos="4320"/>
        </w:tabs>
        <w:ind w:left="4320" w:hanging="180"/>
      </w:pPr>
    </w:lvl>
    <w:lvl w:ilvl="6" w:tplc="45900724" w:tentative="1">
      <w:start w:val="1"/>
      <w:numFmt w:val="decimal"/>
      <w:lvlText w:val="%7."/>
      <w:lvlJc w:val="left"/>
      <w:pPr>
        <w:tabs>
          <w:tab w:val="num" w:pos="5040"/>
        </w:tabs>
        <w:ind w:left="5040" w:hanging="360"/>
      </w:pPr>
    </w:lvl>
    <w:lvl w:ilvl="7" w:tplc="48E26744" w:tentative="1">
      <w:start w:val="1"/>
      <w:numFmt w:val="lowerLetter"/>
      <w:lvlText w:val="%8."/>
      <w:lvlJc w:val="left"/>
      <w:pPr>
        <w:tabs>
          <w:tab w:val="num" w:pos="5760"/>
        </w:tabs>
        <w:ind w:left="5760" w:hanging="360"/>
      </w:pPr>
    </w:lvl>
    <w:lvl w:ilvl="8" w:tplc="2046A30A" w:tentative="1">
      <w:start w:val="1"/>
      <w:numFmt w:val="lowerRoman"/>
      <w:lvlText w:val="%9."/>
      <w:lvlJc w:val="right"/>
      <w:pPr>
        <w:tabs>
          <w:tab w:val="num" w:pos="6480"/>
        </w:tabs>
        <w:ind w:left="6480" w:hanging="180"/>
      </w:pPr>
    </w:lvl>
  </w:abstractNum>
  <w:abstractNum w:abstractNumId="12" w15:restartNumberingAfterBreak="0">
    <w:nsid w:val="2FB73F8F"/>
    <w:multiLevelType w:val="hybridMultilevel"/>
    <w:tmpl w:val="3A067930"/>
    <w:lvl w:ilvl="0" w:tplc="08C8387C">
      <w:numFmt w:val="bullet"/>
      <w:lvlText w:val="-"/>
      <w:lvlJc w:val="left"/>
      <w:pPr>
        <w:ind w:left="720" w:hanging="360"/>
      </w:pPr>
      <w:rPr>
        <w:rFonts w:ascii="ArialMT" w:eastAsia="Times New Roman" w:hAnsi="ArialMT" w:cs="Aria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F03B77"/>
    <w:multiLevelType w:val="hybridMultilevel"/>
    <w:tmpl w:val="228EE70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53B58A2"/>
    <w:multiLevelType w:val="hybridMultilevel"/>
    <w:tmpl w:val="F1669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C50FE4"/>
    <w:multiLevelType w:val="hybridMultilevel"/>
    <w:tmpl w:val="8DD6EA68"/>
    <w:lvl w:ilvl="0" w:tplc="D35CFB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3D1D5E"/>
    <w:multiLevelType w:val="hybridMultilevel"/>
    <w:tmpl w:val="967CB3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803E72"/>
    <w:multiLevelType w:val="hybridMultilevel"/>
    <w:tmpl w:val="AA66A3BC"/>
    <w:lvl w:ilvl="0" w:tplc="186EABD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5C0590"/>
    <w:multiLevelType w:val="hybridMultilevel"/>
    <w:tmpl w:val="31527306"/>
    <w:lvl w:ilvl="0" w:tplc="481827AE">
      <w:start w:val="1"/>
      <w:numFmt w:val="bullet"/>
      <w:lvlText w:val=""/>
      <w:lvlJc w:val="left"/>
      <w:pPr>
        <w:tabs>
          <w:tab w:val="num" w:pos="720"/>
        </w:tabs>
        <w:ind w:left="720" w:hanging="360"/>
      </w:pPr>
      <w:rPr>
        <w:rFonts w:ascii="Wingdings 2" w:hAnsi="Wingdings 2" w:hint="default"/>
      </w:rPr>
    </w:lvl>
    <w:lvl w:ilvl="1" w:tplc="8908992E" w:tentative="1">
      <w:start w:val="1"/>
      <w:numFmt w:val="bullet"/>
      <w:lvlText w:val=""/>
      <w:lvlJc w:val="left"/>
      <w:pPr>
        <w:tabs>
          <w:tab w:val="num" w:pos="1440"/>
        </w:tabs>
        <w:ind w:left="1440" w:hanging="360"/>
      </w:pPr>
      <w:rPr>
        <w:rFonts w:ascii="Wingdings 2" w:hAnsi="Wingdings 2" w:hint="default"/>
      </w:rPr>
    </w:lvl>
    <w:lvl w:ilvl="2" w:tplc="DEC85948" w:tentative="1">
      <w:start w:val="1"/>
      <w:numFmt w:val="bullet"/>
      <w:lvlText w:val=""/>
      <w:lvlJc w:val="left"/>
      <w:pPr>
        <w:tabs>
          <w:tab w:val="num" w:pos="2160"/>
        </w:tabs>
        <w:ind w:left="2160" w:hanging="360"/>
      </w:pPr>
      <w:rPr>
        <w:rFonts w:ascii="Wingdings 2" w:hAnsi="Wingdings 2" w:hint="default"/>
      </w:rPr>
    </w:lvl>
    <w:lvl w:ilvl="3" w:tplc="779C175C" w:tentative="1">
      <w:start w:val="1"/>
      <w:numFmt w:val="bullet"/>
      <w:lvlText w:val=""/>
      <w:lvlJc w:val="left"/>
      <w:pPr>
        <w:tabs>
          <w:tab w:val="num" w:pos="2880"/>
        </w:tabs>
        <w:ind w:left="2880" w:hanging="360"/>
      </w:pPr>
      <w:rPr>
        <w:rFonts w:ascii="Wingdings 2" w:hAnsi="Wingdings 2" w:hint="default"/>
      </w:rPr>
    </w:lvl>
    <w:lvl w:ilvl="4" w:tplc="9B6C1AF4" w:tentative="1">
      <w:start w:val="1"/>
      <w:numFmt w:val="bullet"/>
      <w:lvlText w:val=""/>
      <w:lvlJc w:val="left"/>
      <w:pPr>
        <w:tabs>
          <w:tab w:val="num" w:pos="3600"/>
        </w:tabs>
        <w:ind w:left="3600" w:hanging="360"/>
      </w:pPr>
      <w:rPr>
        <w:rFonts w:ascii="Wingdings 2" w:hAnsi="Wingdings 2" w:hint="default"/>
      </w:rPr>
    </w:lvl>
    <w:lvl w:ilvl="5" w:tplc="48F42280" w:tentative="1">
      <w:start w:val="1"/>
      <w:numFmt w:val="bullet"/>
      <w:lvlText w:val=""/>
      <w:lvlJc w:val="left"/>
      <w:pPr>
        <w:tabs>
          <w:tab w:val="num" w:pos="4320"/>
        </w:tabs>
        <w:ind w:left="4320" w:hanging="360"/>
      </w:pPr>
      <w:rPr>
        <w:rFonts w:ascii="Wingdings 2" w:hAnsi="Wingdings 2" w:hint="default"/>
      </w:rPr>
    </w:lvl>
    <w:lvl w:ilvl="6" w:tplc="E5963930" w:tentative="1">
      <w:start w:val="1"/>
      <w:numFmt w:val="bullet"/>
      <w:lvlText w:val=""/>
      <w:lvlJc w:val="left"/>
      <w:pPr>
        <w:tabs>
          <w:tab w:val="num" w:pos="5040"/>
        </w:tabs>
        <w:ind w:left="5040" w:hanging="360"/>
      </w:pPr>
      <w:rPr>
        <w:rFonts w:ascii="Wingdings 2" w:hAnsi="Wingdings 2" w:hint="default"/>
      </w:rPr>
    </w:lvl>
    <w:lvl w:ilvl="7" w:tplc="76BC6E60" w:tentative="1">
      <w:start w:val="1"/>
      <w:numFmt w:val="bullet"/>
      <w:lvlText w:val=""/>
      <w:lvlJc w:val="left"/>
      <w:pPr>
        <w:tabs>
          <w:tab w:val="num" w:pos="5760"/>
        </w:tabs>
        <w:ind w:left="5760" w:hanging="360"/>
      </w:pPr>
      <w:rPr>
        <w:rFonts w:ascii="Wingdings 2" w:hAnsi="Wingdings 2" w:hint="default"/>
      </w:rPr>
    </w:lvl>
    <w:lvl w:ilvl="8" w:tplc="D8D27A54"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1947388"/>
    <w:multiLevelType w:val="hybridMultilevel"/>
    <w:tmpl w:val="34E8F5AE"/>
    <w:lvl w:ilvl="0" w:tplc="14C2B2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C42678"/>
    <w:multiLevelType w:val="hybridMultilevel"/>
    <w:tmpl w:val="D61220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6EC52FE"/>
    <w:multiLevelType w:val="hybridMultilevel"/>
    <w:tmpl w:val="724655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3AA4C44"/>
    <w:multiLevelType w:val="hybridMultilevel"/>
    <w:tmpl w:val="092E92F6"/>
    <w:lvl w:ilvl="0" w:tplc="A1E43488">
      <w:start w:val="1"/>
      <w:numFmt w:val="decimal"/>
      <w:lvlText w:val="%1."/>
      <w:lvlJc w:val="left"/>
      <w:pPr>
        <w:tabs>
          <w:tab w:val="num" w:pos="720"/>
        </w:tabs>
        <w:ind w:left="720" w:hanging="360"/>
      </w:pPr>
    </w:lvl>
    <w:lvl w:ilvl="1" w:tplc="940ADBC2" w:tentative="1">
      <w:start w:val="1"/>
      <w:numFmt w:val="lowerLetter"/>
      <w:lvlText w:val="%2."/>
      <w:lvlJc w:val="left"/>
      <w:pPr>
        <w:tabs>
          <w:tab w:val="num" w:pos="1440"/>
        </w:tabs>
        <w:ind w:left="1440" w:hanging="360"/>
      </w:pPr>
    </w:lvl>
    <w:lvl w:ilvl="2" w:tplc="60506772" w:tentative="1">
      <w:start w:val="1"/>
      <w:numFmt w:val="lowerRoman"/>
      <w:lvlText w:val="%3."/>
      <w:lvlJc w:val="right"/>
      <w:pPr>
        <w:tabs>
          <w:tab w:val="num" w:pos="2160"/>
        </w:tabs>
        <w:ind w:left="2160" w:hanging="180"/>
      </w:pPr>
    </w:lvl>
    <w:lvl w:ilvl="3" w:tplc="0AAE32D0" w:tentative="1">
      <w:start w:val="1"/>
      <w:numFmt w:val="decimal"/>
      <w:lvlText w:val="%4."/>
      <w:lvlJc w:val="left"/>
      <w:pPr>
        <w:tabs>
          <w:tab w:val="num" w:pos="2880"/>
        </w:tabs>
        <w:ind w:left="2880" w:hanging="360"/>
      </w:pPr>
    </w:lvl>
    <w:lvl w:ilvl="4" w:tplc="C3CE3BC8" w:tentative="1">
      <w:start w:val="1"/>
      <w:numFmt w:val="lowerLetter"/>
      <w:lvlText w:val="%5."/>
      <w:lvlJc w:val="left"/>
      <w:pPr>
        <w:tabs>
          <w:tab w:val="num" w:pos="3600"/>
        </w:tabs>
        <w:ind w:left="3600" w:hanging="360"/>
      </w:pPr>
    </w:lvl>
    <w:lvl w:ilvl="5" w:tplc="BF768F80" w:tentative="1">
      <w:start w:val="1"/>
      <w:numFmt w:val="lowerRoman"/>
      <w:lvlText w:val="%6."/>
      <w:lvlJc w:val="right"/>
      <w:pPr>
        <w:tabs>
          <w:tab w:val="num" w:pos="4320"/>
        </w:tabs>
        <w:ind w:left="4320" w:hanging="180"/>
      </w:pPr>
    </w:lvl>
    <w:lvl w:ilvl="6" w:tplc="C5ACFACA" w:tentative="1">
      <w:start w:val="1"/>
      <w:numFmt w:val="decimal"/>
      <w:lvlText w:val="%7."/>
      <w:lvlJc w:val="left"/>
      <w:pPr>
        <w:tabs>
          <w:tab w:val="num" w:pos="5040"/>
        </w:tabs>
        <w:ind w:left="5040" w:hanging="360"/>
      </w:pPr>
    </w:lvl>
    <w:lvl w:ilvl="7" w:tplc="D272DB44" w:tentative="1">
      <w:start w:val="1"/>
      <w:numFmt w:val="lowerLetter"/>
      <w:lvlText w:val="%8."/>
      <w:lvlJc w:val="left"/>
      <w:pPr>
        <w:tabs>
          <w:tab w:val="num" w:pos="5760"/>
        </w:tabs>
        <w:ind w:left="5760" w:hanging="360"/>
      </w:pPr>
    </w:lvl>
    <w:lvl w:ilvl="8" w:tplc="52340C0E" w:tentative="1">
      <w:start w:val="1"/>
      <w:numFmt w:val="lowerRoman"/>
      <w:lvlText w:val="%9."/>
      <w:lvlJc w:val="right"/>
      <w:pPr>
        <w:tabs>
          <w:tab w:val="num" w:pos="6480"/>
        </w:tabs>
        <w:ind w:left="6480" w:hanging="180"/>
      </w:pPr>
    </w:lvl>
  </w:abstractNum>
  <w:abstractNum w:abstractNumId="24" w15:restartNumberingAfterBreak="0">
    <w:nsid w:val="7058367E"/>
    <w:multiLevelType w:val="hybridMultilevel"/>
    <w:tmpl w:val="84B23AF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EC3D4A"/>
    <w:multiLevelType w:val="multilevel"/>
    <w:tmpl w:val="C72A511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5F2261D"/>
    <w:multiLevelType w:val="multilevel"/>
    <w:tmpl w:val="53A439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1"/>
  </w:num>
  <w:num w:numId="3">
    <w:abstractNumId w:val="18"/>
  </w:num>
  <w:num w:numId="4">
    <w:abstractNumId w:val="4"/>
  </w:num>
  <w:num w:numId="5">
    <w:abstractNumId w:val="7"/>
  </w:num>
  <w:num w:numId="6">
    <w:abstractNumId w:val="26"/>
  </w:num>
  <w:num w:numId="7">
    <w:abstractNumId w:val="10"/>
  </w:num>
  <w:num w:numId="8">
    <w:abstractNumId w:val="22"/>
  </w:num>
  <w:num w:numId="9">
    <w:abstractNumId w:val="16"/>
  </w:num>
  <w:num w:numId="10">
    <w:abstractNumId w:val="6"/>
  </w:num>
  <w:num w:numId="11">
    <w:abstractNumId w:val="25"/>
  </w:num>
  <w:num w:numId="12">
    <w:abstractNumId w:val="5"/>
  </w:num>
  <w:num w:numId="13">
    <w:abstractNumId w:val="0"/>
  </w:num>
  <w:num w:numId="14">
    <w:abstractNumId w:val="20"/>
  </w:num>
  <w:num w:numId="15">
    <w:abstractNumId w:val="9"/>
  </w:num>
  <w:num w:numId="16">
    <w:abstractNumId w:val="3"/>
  </w:num>
  <w:num w:numId="17">
    <w:abstractNumId w:val="2"/>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 w:numId="22">
    <w:abstractNumId w:val="21"/>
  </w:num>
  <w:num w:numId="23">
    <w:abstractNumId w:val="24"/>
  </w:num>
  <w:num w:numId="24">
    <w:abstractNumId w:val="8"/>
  </w:num>
  <w:num w:numId="25">
    <w:abstractNumId w:val="19"/>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1F96"/>
    <w:rsid w:val="00023A88"/>
    <w:rsid w:val="000313B5"/>
    <w:rsid w:val="00037FAD"/>
    <w:rsid w:val="000636E1"/>
    <w:rsid w:val="000760E6"/>
    <w:rsid w:val="0008352D"/>
    <w:rsid w:val="000A07CE"/>
    <w:rsid w:val="000A2C92"/>
    <w:rsid w:val="000A721B"/>
    <w:rsid w:val="000A7238"/>
    <w:rsid w:val="000B0B21"/>
    <w:rsid w:val="000B797E"/>
    <w:rsid w:val="000D08A9"/>
    <w:rsid w:val="000D5218"/>
    <w:rsid w:val="000D52A8"/>
    <w:rsid w:val="000E60F6"/>
    <w:rsid w:val="000F3196"/>
    <w:rsid w:val="000F3D38"/>
    <w:rsid w:val="000F7585"/>
    <w:rsid w:val="00106E6E"/>
    <w:rsid w:val="00110CBD"/>
    <w:rsid w:val="001357B2"/>
    <w:rsid w:val="00144919"/>
    <w:rsid w:val="00151388"/>
    <w:rsid w:val="00151872"/>
    <w:rsid w:val="00155E10"/>
    <w:rsid w:val="00156675"/>
    <w:rsid w:val="00156F82"/>
    <w:rsid w:val="00160E5F"/>
    <w:rsid w:val="001842EA"/>
    <w:rsid w:val="001A0F61"/>
    <w:rsid w:val="001A377A"/>
    <w:rsid w:val="001A3BA5"/>
    <w:rsid w:val="001B5545"/>
    <w:rsid w:val="001C7236"/>
    <w:rsid w:val="001E65D2"/>
    <w:rsid w:val="001F3B21"/>
    <w:rsid w:val="001F6731"/>
    <w:rsid w:val="001F7BC0"/>
    <w:rsid w:val="00202611"/>
    <w:rsid w:val="00202A77"/>
    <w:rsid w:val="00216AD1"/>
    <w:rsid w:val="00223F68"/>
    <w:rsid w:val="00232E47"/>
    <w:rsid w:val="002442FF"/>
    <w:rsid w:val="00262960"/>
    <w:rsid w:val="00262D94"/>
    <w:rsid w:val="002663C1"/>
    <w:rsid w:val="00271CE5"/>
    <w:rsid w:val="00274BFB"/>
    <w:rsid w:val="0028006A"/>
    <w:rsid w:val="00282020"/>
    <w:rsid w:val="00285890"/>
    <w:rsid w:val="002934F1"/>
    <w:rsid w:val="002A651F"/>
    <w:rsid w:val="002C7EEB"/>
    <w:rsid w:val="002D325E"/>
    <w:rsid w:val="00303801"/>
    <w:rsid w:val="00304726"/>
    <w:rsid w:val="00315D82"/>
    <w:rsid w:val="0033769E"/>
    <w:rsid w:val="003406C3"/>
    <w:rsid w:val="003467F3"/>
    <w:rsid w:val="00352109"/>
    <w:rsid w:val="003636BF"/>
    <w:rsid w:val="00370AA7"/>
    <w:rsid w:val="00371034"/>
    <w:rsid w:val="00373799"/>
    <w:rsid w:val="0037479F"/>
    <w:rsid w:val="00377950"/>
    <w:rsid w:val="003828AD"/>
    <w:rsid w:val="003845B4"/>
    <w:rsid w:val="00385549"/>
    <w:rsid w:val="00387B1A"/>
    <w:rsid w:val="0039049C"/>
    <w:rsid w:val="003B5CF4"/>
    <w:rsid w:val="003B69A8"/>
    <w:rsid w:val="003C3B1D"/>
    <w:rsid w:val="003D0306"/>
    <w:rsid w:val="003D5AA9"/>
    <w:rsid w:val="003E1C74"/>
    <w:rsid w:val="003F4966"/>
    <w:rsid w:val="003F4E34"/>
    <w:rsid w:val="00403D49"/>
    <w:rsid w:val="00411B83"/>
    <w:rsid w:val="0043136E"/>
    <w:rsid w:val="004359ED"/>
    <w:rsid w:val="0046492E"/>
    <w:rsid w:val="00465412"/>
    <w:rsid w:val="00472333"/>
    <w:rsid w:val="00480637"/>
    <w:rsid w:val="00484195"/>
    <w:rsid w:val="00484A06"/>
    <w:rsid w:val="004A4233"/>
    <w:rsid w:val="004A6A59"/>
    <w:rsid w:val="004B160E"/>
    <w:rsid w:val="004B3450"/>
    <w:rsid w:val="004C0DFE"/>
    <w:rsid w:val="004E585F"/>
    <w:rsid w:val="004F3182"/>
    <w:rsid w:val="005149DF"/>
    <w:rsid w:val="00524F57"/>
    <w:rsid w:val="00525C18"/>
    <w:rsid w:val="00526246"/>
    <w:rsid w:val="00526ADD"/>
    <w:rsid w:val="00526F49"/>
    <w:rsid w:val="00527EBF"/>
    <w:rsid w:val="00533323"/>
    <w:rsid w:val="0054408A"/>
    <w:rsid w:val="00567106"/>
    <w:rsid w:val="005709F2"/>
    <w:rsid w:val="005916E5"/>
    <w:rsid w:val="005B0438"/>
    <w:rsid w:val="005D040F"/>
    <w:rsid w:val="005E05D7"/>
    <w:rsid w:val="005E1D3C"/>
    <w:rsid w:val="005E2B8B"/>
    <w:rsid w:val="00617F09"/>
    <w:rsid w:val="006268BE"/>
    <w:rsid w:val="00630BD0"/>
    <w:rsid w:val="00632253"/>
    <w:rsid w:val="00634669"/>
    <w:rsid w:val="00642714"/>
    <w:rsid w:val="00643C4E"/>
    <w:rsid w:val="006455CE"/>
    <w:rsid w:val="0065120F"/>
    <w:rsid w:val="006B3F3E"/>
    <w:rsid w:val="006B4372"/>
    <w:rsid w:val="006B78FB"/>
    <w:rsid w:val="006D42D9"/>
    <w:rsid w:val="006F142E"/>
    <w:rsid w:val="00722A04"/>
    <w:rsid w:val="007243A5"/>
    <w:rsid w:val="00726463"/>
    <w:rsid w:val="00731EA5"/>
    <w:rsid w:val="00733017"/>
    <w:rsid w:val="00745B38"/>
    <w:rsid w:val="00751249"/>
    <w:rsid w:val="00751D38"/>
    <w:rsid w:val="00763E30"/>
    <w:rsid w:val="0077171C"/>
    <w:rsid w:val="00775FED"/>
    <w:rsid w:val="00783310"/>
    <w:rsid w:val="0079195E"/>
    <w:rsid w:val="00794E63"/>
    <w:rsid w:val="007A4A6D"/>
    <w:rsid w:val="007A636A"/>
    <w:rsid w:val="007B03B4"/>
    <w:rsid w:val="007B3310"/>
    <w:rsid w:val="007B5150"/>
    <w:rsid w:val="007C2C0A"/>
    <w:rsid w:val="007D1BCF"/>
    <w:rsid w:val="007D34EE"/>
    <w:rsid w:val="007D75CF"/>
    <w:rsid w:val="007E6DC5"/>
    <w:rsid w:val="008113C7"/>
    <w:rsid w:val="00811E13"/>
    <w:rsid w:val="00821407"/>
    <w:rsid w:val="008331D7"/>
    <w:rsid w:val="00833E04"/>
    <w:rsid w:val="008540D5"/>
    <w:rsid w:val="00863CCD"/>
    <w:rsid w:val="00866019"/>
    <w:rsid w:val="00872F4C"/>
    <w:rsid w:val="0088043C"/>
    <w:rsid w:val="0088661C"/>
    <w:rsid w:val="008906C9"/>
    <w:rsid w:val="008A496C"/>
    <w:rsid w:val="008A5918"/>
    <w:rsid w:val="008A6A63"/>
    <w:rsid w:val="008B0B1C"/>
    <w:rsid w:val="008B2E72"/>
    <w:rsid w:val="008C00F2"/>
    <w:rsid w:val="008C5738"/>
    <w:rsid w:val="008C78E7"/>
    <w:rsid w:val="008D04F0"/>
    <w:rsid w:val="008F3500"/>
    <w:rsid w:val="009022B3"/>
    <w:rsid w:val="00904A81"/>
    <w:rsid w:val="0090649A"/>
    <w:rsid w:val="009172B5"/>
    <w:rsid w:val="00924E3C"/>
    <w:rsid w:val="0093164A"/>
    <w:rsid w:val="00945A5A"/>
    <w:rsid w:val="00951536"/>
    <w:rsid w:val="009612BB"/>
    <w:rsid w:val="00962983"/>
    <w:rsid w:val="00965178"/>
    <w:rsid w:val="0098265B"/>
    <w:rsid w:val="0099707C"/>
    <w:rsid w:val="009B0295"/>
    <w:rsid w:val="009C25F9"/>
    <w:rsid w:val="009C5340"/>
    <w:rsid w:val="009E1EE0"/>
    <w:rsid w:val="009E42F2"/>
    <w:rsid w:val="009F7352"/>
    <w:rsid w:val="00A05DC7"/>
    <w:rsid w:val="00A105B1"/>
    <w:rsid w:val="00A125C5"/>
    <w:rsid w:val="00A12D5C"/>
    <w:rsid w:val="00A2070F"/>
    <w:rsid w:val="00A216AF"/>
    <w:rsid w:val="00A32411"/>
    <w:rsid w:val="00A3267F"/>
    <w:rsid w:val="00A36906"/>
    <w:rsid w:val="00A420B9"/>
    <w:rsid w:val="00A42FC8"/>
    <w:rsid w:val="00A45E5F"/>
    <w:rsid w:val="00A45EAF"/>
    <w:rsid w:val="00A5039D"/>
    <w:rsid w:val="00A53F74"/>
    <w:rsid w:val="00A5481A"/>
    <w:rsid w:val="00A54FAA"/>
    <w:rsid w:val="00A65EE7"/>
    <w:rsid w:val="00A66773"/>
    <w:rsid w:val="00A70133"/>
    <w:rsid w:val="00A72510"/>
    <w:rsid w:val="00AA0BBC"/>
    <w:rsid w:val="00AA1F52"/>
    <w:rsid w:val="00AA47FE"/>
    <w:rsid w:val="00AB0DAA"/>
    <w:rsid w:val="00AB34DE"/>
    <w:rsid w:val="00AC5C16"/>
    <w:rsid w:val="00AC6DBC"/>
    <w:rsid w:val="00AD5A5B"/>
    <w:rsid w:val="00AF5658"/>
    <w:rsid w:val="00AF7911"/>
    <w:rsid w:val="00B011EA"/>
    <w:rsid w:val="00B17141"/>
    <w:rsid w:val="00B31575"/>
    <w:rsid w:val="00B413A3"/>
    <w:rsid w:val="00B513FD"/>
    <w:rsid w:val="00B677B6"/>
    <w:rsid w:val="00B81F96"/>
    <w:rsid w:val="00B829DD"/>
    <w:rsid w:val="00B8547D"/>
    <w:rsid w:val="00B8610F"/>
    <w:rsid w:val="00BA4D5B"/>
    <w:rsid w:val="00BA5D90"/>
    <w:rsid w:val="00BB40B8"/>
    <w:rsid w:val="00BB683B"/>
    <w:rsid w:val="00BC61EF"/>
    <w:rsid w:val="00BD5CB1"/>
    <w:rsid w:val="00BE423F"/>
    <w:rsid w:val="00C1590B"/>
    <w:rsid w:val="00C2108A"/>
    <w:rsid w:val="00C250D5"/>
    <w:rsid w:val="00C47015"/>
    <w:rsid w:val="00C47F8D"/>
    <w:rsid w:val="00C52DAE"/>
    <w:rsid w:val="00C57EED"/>
    <w:rsid w:val="00C72687"/>
    <w:rsid w:val="00C81391"/>
    <w:rsid w:val="00C92898"/>
    <w:rsid w:val="00C97222"/>
    <w:rsid w:val="00CA3E3C"/>
    <w:rsid w:val="00CE4727"/>
    <w:rsid w:val="00CE7514"/>
    <w:rsid w:val="00D07151"/>
    <w:rsid w:val="00D1181B"/>
    <w:rsid w:val="00D13C54"/>
    <w:rsid w:val="00D214D0"/>
    <w:rsid w:val="00D248DE"/>
    <w:rsid w:val="00D25427"/>
    <w:rsid w:val="00D31B74"/>
    <w:rsid w:val="00D3564D"/>
    <w:rsid w:val="00D5514D"/>
    <w:rsid w:val="00D66710"/>
    <w:rsid w:val="00D8542D"/>
    <w:rsid w:val="00DA1AC5"/>
    <w:rsid w:val="00DB11E1"/>
    <w:rsid w:val="00DB2114"/>
    <w:rsid w:val="00DB78B8"/>
    <w:rsid w:val="00DC0B8B"/>
    <w:rsid w:val="00DC62F6"/>
    <w:rsid w:val="00DC6A71"/>
    <w:rsid w:val="00DD6CC3"/>
    <w:rsid w:val="00DE5B46"/>
    <w:rsid w:val="00DE6B02"/>
    <w:rsid w:val="00DF5552"/>
    <w:rsid w:val="00E0357D"/>
    <w:rsid w:val="00E24EC2"/>
    <w:rsid w:val="00E51C0F"/>
    <w:rsid w:val="00E55331"/>
    <w:rsid w:val="00E60DC4"/>
    <w:rsid w:val="00E8201C"/>
    <w:rsid w:val="00ED00D1"/>
    <w:rsid w:val="00ED7E82"/>
    <w:rsid w:val="00EE2AB4"/>
    <w:rsid w:val="00EE4993"/>
    <w:rsid w:val="00EF3280"/>
    <w:rsid w:val="00F0025B"/>
    <w:rsid w:val="00F02E53"/>
    <w:rsid w:val="00F03532"/>
    <w:rsid w:val="00F240BB"/>
    <w:rsid w:val="00F24EAB"/>
    <w:rsid w:val="00F31971"/>
    <w:rsid w:val="00F35758"/>
    <w:rsid w:val="00F42CE8"/>
    <w:rsid w:val="00F43A2E"/>
    <w:rsid w:val="00F46724"/>
    <w:rsid w:val="00F47F58"/>
    <w:rsid w:val="00F57FED"/>
    <w:rsid w:val="00F907E8"/>
    <w:rsid w:val="00FA17DD"/>
    <w:rsid w:val="00FA3BA2"/>
    <w:rsid w:val="00FD2832"/>
    <w:rsid w:val="00FD746A"/>
    <w:rsid w:val="00FE0973"/>
    <w:rsid w:val="00FE40BB"/>
    <w:rsid w:val="00FE61D0"/>
    <w:rsid w:val="00FF4161"/>
    <w:rsid w:val="00FF68BC"/>
    <w:rsid w:val="00FF782C"/>
    <w:rsid w:val="00FF7A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EEF24D"/>
  <w15:docId w15:val="{6953AB95-6EC5-443C-8371-844E8C41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styleId="Sprotnaopomba-besedilo">
    <w:name w:val="footnote text"/>
    <w:basedOn w:val="Navaden"/>
    <w:link w:val="Sprotnaopomba-besediloZnak"/>
    <w:rsid w:val="00472333"/>
    <w:pPr>
      <w:spacing w:line="240" w:lineRule="auto"/>
    </w:pPr>
    <w:rPr>
      <w:szCs w:val="20"/>
    </w:rPr>
  </w:style>
  <w:style w:type="character" w:customStyle="1" w:styleId="Sprotnaopomba-besediloZnak">
    <w:name w:val="Sprotna opomba - besedilo Znak"/>
    <w:basedOn w:val="Privzetapisavaodstavka"/>
    <w:link w:val="Sprotnaopomba-besedilo"/>
    <w:rsid w:val="00472333"/>
    <w:rPr>
      <w:rFonts w:ascii="Arial" w:hAnsi="Arial"/>
      <w:lang w:val="en-US" w:eastAsia="en-US"/>
    </w:rPr>
  </w:style>
  <w:style w:type="character" w:styleId="Sprotnaopomba-sklic">
    <w:name w:val="footnote reference"/>
    <w:basedOn w:val="Privzetapisavaodstavka"/>
    <w:rsid w:val="00472333"/>
    <w:rPr>
      <w:vertAlign w:val="superscript"/>
    </w:rPr>
  </w:style>
  <w:style w:type="paragraph" w:styleId="Odstavekseznama">
    <w:name w:val="List Paragraph"/>
    <w:basedOn w:val="Navaden"/>
    <w:uiPriority w:val="34"/>
    <w:qFormat/>
    <w:rsid w:val="00472333"/>
    <w:pPr>
      <w:ind w:left="720"/>
      <w:contextualSpacing/>
    </w:pPr>
  </w:style>
  <w:style w:type="paragraph" w:customStyle="1" w:styleId="Default">
    <w:name w:val="Default"/>
    <w:basedOn w:val="Navaden"/>
    <w:rsid w:val="00472333"/>
    <w:pPr>
      <w:autoSpaceDE w:val="0"/>
      <w:autoSpaceDN w:val="0"/>
      <w:spacing w:line="240" w:lineRule="auto"/>
    </w:pPr>
    <w:rPr>
      <w:rFonts w:eastAsia="Calibri" w:cs="Arial"/>
      <w:color w:val="000000"/>
      <w:sz w:val="24"/>
      <w:lang w:eastAsia="sl-SI"/>
    </w:rPr>
  </w:style>
  <w:style w:type="character" w:styleId="Pripombasklic">
    <w:name w:val="annotation reference"/>
    <w:basedOn w:val="Privzetapisavaodstavka"/>
    <w:semiHidden/>
    <w:unhideWhenUsed/>
    <w:rsid w:val="00D13C54"/>
    <w:rPr>
      <w:sz w:val="16"/>
      <w:szCs w:val="16"/>
    </w:rPr>
  </w:style>
  <w:style w:type="paragraph" w:styleId="Pripombabesedilo">
    <w:name w:val="annotation text"/>
    <w:basedOn w:val="Navaden"/>
    <w:link w:val="PripombabesediloZnak"/>
    <w:semiHidden/>
    <w:unhideWhenUsed/>
    <w:rsid w:val="00D13C54"/>
    <w:pPr>
      <w:spacing w:line="240" w:lineRule="auto"/>
    </w:pPr>
    <w:rPr>
      <w:szCs w:val="20"/>
    </w:rPr>
  </w:style>
  <w:style w:type="character" w:customStyle="1" w:styleId="PripombabesediloZnak">
    <w:name w:val="Pripomba – besedilo Znak"/>
    <w:basedOn w:val="Privzetapisavaodstavka"/>
    <w:link w:val="Pripombabesedilo"/>
    <w:semiHidden/>
    <w:rsid w:val="00D13C54"/>
    <w:rPr>
      <w:rFonts w:ascii="Arial" w:hAnsi="Arial"/>
      <w:lang w:val="en-US" w:eastAsia="en-US"/>
    </w:rPr>
  </w:style>
  <w:style w:type="paragraph" w:styleId="Zadevapripombe">
    <w:name w:val="annotation subject"/>
    <w:basedOn w:val="Pripombabesedilo"/>
    <w:next w:val="Pripombabesedilo"/>
    <w:link w:val="ZadevapripombeZnak"/>
    <w:semiHidden/>
    <w:unhideWhenUsed/>
    <w:rsid w:val="00D13C54"/>
    <w:rPr>
      <w:b/>
      <w:bCs/>
    </w:rPr>
  </w:style>
  <w:style w:type="character" w:customStyle="1" w:styleId="ZadevapripombeZnak">
    <w:name w:val="Zadeva pripombe Znak"/>
    <w:basedOn w:val="PripombabesediloZnak"/>
    <w:link w:val="Zadevapripombe"/>
    <w:semiHidden/>
    <w:rsid w:val="00D13C54"/>
    <w:rPr>
      <w:rFonts w:ascii="Arial" w:hAnsi="Arial"/>
      <w:b/>
      <w:bCs/>
      <w:lang w:val="en-US" w:eastAsia="en-US"/>
    </w:rPr>
  </w:style>
  <w:style w:type="paragraph" w:customStyle="1" w:styleId="odstavek1">
    <w:name w:val="odstavek1"/>
    <w:basedOn w:val="Navaden"/>
    <w:rsid w:val="001842EA"/>
    <w:pPr>
      <w:spacing w:before="240" w:line="240" w:lineRule="auto"/>
      <w:ind w:firstLine="1021"/>
      <w:jc w:val="both"/>
    </w:pPr>
    <w:rPr>
      <w:rFonts w:cs="Arial"/>
      <w:sz w:val="22"/>
      <w:szCs w:val="22"/>
      <w:lang w:eastAsia="sl-SI"/>
    </w:rPr>
  </w:style>
  <w:style w:type="character" w:styleId="SledenaHiperpovezava">
    <w:name w:val="FollowedHyperlink"/>
    <w:basedOn w:val="Privzetapisavaodstavka"/>
    <w:semiHidden/>
    <w:unhideWhenUsed/>
    <w:rsid w:val="001449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5327">
      <w:bodyDiv w:val="1"/>
      <w:marLeft w:val="0"/>
      <w:marRight w:val="0"/>
      <w:marTop w:val="0"/>
      <w:marBottom w:val="0"/>
      <w:divBdr>
        <w:top w:val="none" w:sz="0" w:space="0" w:color="auto"/>
        <w:left w:val="none" w:sz="0" w:space="0" w:color="auto"/>
        <w:bottom w:val="none" w:sz="0" w:space="0" w:color="auto"/>
        <w:right w:val="none" w:sz="0" w:space="0" w:color="auto"/>
      </w:divBdr>
      <w:divsChild>
        <w:div w:id="745613159">
          <w:marLeft w:val="432"/>
          <w:marRight w:val="0"/>
          <w:marTop w:val="96"/>
          <w:marBottom w:val="0"/>
          <w:divBdr>
            <w:top w:val="none" w:sz="0" w:space="0" w:color="auto"/>
            <w:left w:val="none" w:sz="0" w:space="0" w:color="auto"/>
            <w:bottom w:val="none" w:sz="0" w:space="0" w:color="auto"/>
            <w:right w:val="none" w:sz="0" w:space="0" w:color="auto"/>
          </w:divBdr>
        </w:div>
      </w:divsChild>
    </w:div>
    <w:div w:id="706762917">
      <w:bodyDiv w:val="1"/>
      <w:marLeft w:val="0"/>
      <w:marRight w:val="0"/>
      <w:marTop w:val="0"/>
      <w:marBottom w:val="0"/>
      <w:divBdr>
        <w:top w:val="none" w:sz="0" w:space="0" w:color="auto"/>
        <w:left w:val="none" w:sz="0" w:space="0" w:color="auto"/>
        <w:bottom w:val="none" w:sz="0" w:space="0" w:color="auto"/>
        <w:right w:val="none" w:sz="0" w:space="0" w:color="auto"/>
      </w:divBdr>
      <w:divsChild>
        <w:div w:id="133838603">
          <w:marLeft w:val="432"/>
          <w:marRight w:val="0"/>
          <w:marTop w:val="96"/>
          <w:marBottom w:val="0"/>
          <w:divBdr>
            <w:top w:val="none" w:sz="0" w:space="0" w:color="auto"/>
            <w:left w:val="none" w:sz="0" w:space="0" w:color="auto"/>
            <w:bottom w:val="none" w:sz="0" w:space="0" w:color="auto"/>
            <w:right w:val="none" w:sz="0" w:space="0" w:color="auto"/>
          </w:divBdr>
        </w:div>
      </w:divsChild>
    </w:div>
    <w:div w:id="829755521">
      <w:bodyDiv w:val="1"/>
      <w:marLeft w:val="0"/>
      <w:marRight w:val="0"/>
      <w:marTop w:val="0"/>
      <w:marBottom w:val="0"/>
      <w:divBdr>
        <w:top w:val="none" w:sz="0" w:space="0" w:color="auto"/>
        <w:left w:val="none" w:sz="0" w:space="0" w:color="auto"/>
        <w:bottom w:val="none" w:sz="0" w:space="0" w:color="auto"/>
        <w:right w:val="none" w:sz="0" w:space="0" w:color="auto"/>
      </w:divBdr>
      <w:divsChild>
        <w:div w:id="1656949995">
          <w:marLeft w:val="432"/>
          <w:marRight w:val="0"/>
          <w:marTop w:val="96"/>
          <w:marBottom w:val="0"/>
          <w:divBdr>
            <w:top w:val="none" w:sz="0" w:space="0" w:color="auto"/>
            <w:left w:val="none" w:sz="0" w:space="0" w:color="auto"/>
            <w:bottom w:val="none" w:sz="0" w:space="0" w:color="auto"/>
            <w:right w:val="none" w:sz="0" w:space="0" w:color="auto"/>
          </w:divBdr>
        </w:div>
      </w:divsChild>
    </w:div>
    <w:div w:id="1607032436">
      <w:bodyDiv w:val="1"/>
      <w:marLeft w:val="0"/>
      <w:marRight w:val="0"/>
      <w:marTop w:val="0"/>
      <w:marBottom w:val="0"/>
      <w:divBdr>
        <w:top w:val="none" w:sz="0" w:space="0" w:color="auto"/>
        <w:left w:val="none" w:sz="0" w:space="0" w:color="auto"/>
        <w:bottom w:val="none" w:sz="0" w:space="0" w:color="auto"/>
        <w:right w:val="none" w:sz="0" w:space="0" w:color="auto"/>
      </w:divBdr>
      <w:divsChild>
        <w:div w:id="1763842659">
          <w:marLeft w:val="432"/>
          <w:marRight w:val="0"/>
          <w:marTop w:val="96"/>
          <w:marBottom w:val="0"/>
          <w:divBdr>
            <w:top w:val="none" w:sz="0" w:space="0" w:color="auto"/>
            <w:left w:val="none" w:sz="0" w:space="0" w:color="auto"/>
            <w:bottom w:val="none" w:sz="0" w:space="0" w:color="auto"/>
            <w:right w:val="none" w:sz="0" w:space="0" w:color="auto"/>
          </w:divBdr>
        </w:div>
      </w:divsChild>
    </w:div>
    <w:div w:id="1768190449">
      <w:bodyDiv w:val="1"/>
      <w:marLeft w:val="0"/>
      <w:marRight w:val="0"/>
      <w:marTop w:val="0"/>
      <w:marBottom w:val="0"/>
      <w:divBdr>
        <w:top w:val="none" w:sz="0" w:space="0" w:color="auto"/>
        <w:left w:val="none" w:sz="0" w:space="0" w:color="auto"/>
        <w:bottom w:val="none" w:sz="0" w:space="0" w:color="auto"/>
        <w:right w:val="none" w:sz="0" w:space="0" w:color="auto"/>
      </w:divBdr>
    </w:div>
    <w:div w:id="18727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gov.si/fileadmin/Internet/Davki_in_druge_dajatve/Poslovanje_z_nami/Novodila_in_pojasnila/2017/4230-145_2017_Popravljanje_napak_iz_preteklih_obdobij_v_tekocem_obracunu_DDV.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gov.si/fileadmin/Internet/Davki_in_druge_dajatve/Poslovanje_z_nami/Novodila_in_pojasnila/2017/4230-145_2017_Popravljanje_napak_iz_preteklih_obdobij_v_tekocem_obracunu_DDV.zi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u.gov.si/fileadmin/Internet/Davki_in_druge_dajatve/Podrocja/Dohodnina/Dohodek_iz_dejavnosti/Opis/Brosura_za_sobodajalce_-_fizicne_osebe.doc" TargetMode="External"/><Relationship Id="rId4" Type="http://schemas.openxmlformats.org/officeDocument/2006/relationships/settings" Target="settings.xml"/><Relationship Id="rId9" Type="http://schemas.openxmlformats.org/officeDocument/2006/relationships/hyperlink" Target="http://www.pisrs.si/Pis.web/pregledPredpisa?id=PRAV7542"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9EAD-15F8-4DAD-99FF-DF17B57A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22</TotalTime>
  <Pages>3</Pages>
  <Words>1568</Words>
  <Characters>9458</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Lavrič</dc:creator>
  <cp:lastModifiedBy>Urška Ocvirek</cp:lastModifiedBy>
  <cp:revision>4</cp:revision>
  <cp:lastPrinted>2018-03-09T12:29:00Z</cp:lastPrinted>
  <dcterms:created xsi:type="dcterms:W3CDTF">2022-06-22T08:40:00Z</dcterms:created>
  <dcterms:modified xsi:type="dcterms:W3CDTF">2022-06-30T13:27:00Z</dcterms:modified>
</cp:coreProperties>
</file>