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E0706" w14:textId="77777777" w:rsidR="00431191" w:rsidRDefault="00431191" w:rsidP="00247B0E">
      <w:pPr>
        <w:pStyle w:val="datumtevilka"/>
        <w:spacing w:line="276" w:lineRule="auto"/>
        <w:jc w:val="both"/>
      </w:pPr>
    </w:p>
    <w:p w14:paraId="4BD0403B" w14:textId="77777777" w:rsidR="00431191" w:rsidRDefault="00431191" w:rsidP="00247B0E">
      <w:pPr>
        <w:pStyle w:val="datumtevilka"/>
        <w:spacing w:line="276" w:lineRule="auto"/>
        <w:jc w:val="both"/>
      </w:pPr>
    </w:p>
    <w:p w14:paraId="0F3CE31D" w14:textId="77777777" w:rsidR="00431191" w:rsidRDefault="00431191" w:rsidP="00247B0E">
      <w:pPr>
        <w:pStyle w:val="datumtevilka"/>
        <w:spacing w:line="276" w:lineRule="auto"/>
        <w:jc w:val="both"/>
      </w:pPr>
    </w:p>
    <w:p w14:paraId="2DE1948C" w14:textId="77777777" w:rsidR="00431191" w:rsidRDefault="00431191" w:rsidP="00247B0E">
      <w:pPr>
        <w:pStyle w:val="datumtevilka"/>
        <w:spacing w:line="276" w:lineRule="auto"/>
        <w:jc w:val="both"/>
      </w:pPr>
    </w:p>
    <w:p w14:paraId="420C7D80" w14:textId="77777777" w:rsidR="00431191" w:rsidRDefault="00431191" w:rsidP="00247B0E">
      <w:pPr>
        <w:pStyle w:val="datumtevilka"/>
        <w:spacing w:line="276" w:lineRule="auto"/>
        <w:jc w:val="both"/>
      </w:pPr>
    </w:p>
    <w:p w14:paraId="74376BA4" w14:textId="77777777" w:rsidR="00431191" w:rsidRDefault="00431191" w:rsidP="00247B0E">
      <w:pPr>
        <w:pStyle w:val="datumtevilka"/>
        <w:spacing w:line="276" w:lineRule="auto"/>
        <w:jc w:val="both"/>
      </w:pPr>
    </w:p>
    <w:p w14:paraId="0D29721C" w14:textId="77777777" w:rsidR="00431191" w:rsidRDefault="00431191" w:rsidP="00247B0E">
      <w:pPr>
        <w:pStyle w:val="datumtevilka"/>
        <w:spacing w:line="276" w:lineRule="auto"/>
        <w:jc w:val="both"/>
      </w:pPr>
    </w:p>
    <w:p w14:paraId="0A0B55A5" w14:textId="77777777" w:rsidR="00431191" w:rsidRDefault="00431191" w:rsidP="00247B0E">
      <w:pPr>
        <w:pStyle w:val="datumtevilka"/>
        <w:spacing w:line="276" w:lineRule="auto"/>
        <w:jc w:val="both"/>
      </w:pPr>
    </w:p>
    <w:p w14:paraId="6FE15AA1" w14:textId="77777777" w:rsidR="00431191" w:rsidRDefault="00301C02" w:rsidP="00833CCD">
      <w:pPr>
        <w:pStyle w:val="datumtevilka"/>
        <w:spacing w:line="276" w:lineRule="auto"/>
        <w:jc w:val="center"/>
        <w:rPr>
          <w:b/>
          <w:sz w:val="32"/>
          <w:szCs w:val="32"/>
        </w:rPr>
      </w:pPr>
      <w:r>
        <w:rPr>
          <w:b/>
          <w:sz w:val="32"/>
          <w:szCs w:val="32"/>
        </w:rPr>
        <w:t xml:space="preserve">VRAČILO </w:t>
      </w:r>
      <w:r w:rsidR="00D16D54">
        <w:rPr>
          <w:b/>
          <w:sz w:val="32"/>
          <w:szCs w:val="32"/>
        </w:rPr>
        <w:t xml:space="preserve">CELOTNEGA ZNESKA </w:t>
      </w:r>
      <w:r>
        <w:rPr>
          <w:b/>
          <w:sz w:val="32"/>
          <w:szCs w:val="32"/>
        </w:rPr>
        <w:t>PLAČANE TROŠARINE</w:t>
      </w:r>
    </w:p>
    <w:p w14:paraId="335EBB77" w14:textId="77777777" w:rsidR="00431191" w:rsidRDefault="00A44234" w:rsidP="00833CCD">
      <w:pPr>
        <w:pStyle w:val="datumtevilka"/>
        <w:spacing w:line="276" w:lineRule="auto"/>
        <w:jc w:val="center"/>
        <w:rPr>
          <w:b/>
          <w:sz w:val="32"/>
          <w:szCs w:val="32"/>
        </w:rPr>
      </w:pPr>
      <w:r>
        <w:rPr>
          <w:b/>
          <w:sz w:val="32"/>
          <w:szCs w:val="32"/>
        </w:rPr>
        <w:t>(19</w:t>
      </w:r>
      <w:r w:rsidR="002C7769">
        <w:rPr>
          <w:b/>
          <w:sz w:val="32"/>
          <w:szCs w:val="32"/>
        </w:rPr>
        <w:t>. člen Zakona o trošarinah</w:t>
      </w:r>
      <w:r>
        <w:rPr>
          <w:b/>
          <w:sz w:val="32"/>
          <w:szCs w:val="32"/>
        </w:rPr>
        <w:t xml:space="preserve"> – ZTro-1</w:t>
      </w:r>
      <w:r w:rsidR="002C7769">
        <w:rPr>
          <w:b/>
          <w:sz w:val="32"/>
          <w:szCs w:val="32"/>
        </w:rPr>
        <w:t>)</w:t>
      </w:r>
    </w:p>
    <w:p w14:paraId="544A8A23" w14:textId="77777777" w:rsidR="00431191" w:rsidRPr="00E853E8" w:rsidRDefault="00431191" w:rsidP="00833CCD">
      <w:pPr>
        <w:pStyle w:val="datumtevilka"/>
        <w:spacing w:line="276" w:lineRule="auto"/>
        <w:jc w:val="center"/>
        <w:rPr>
          <w:b/>
          <w:sz w:val="32"/>
          <w:szCs w:val="32"/>
        </w:rPr>
      </w:pPr>
    </w:p>
    <w:p w14:paraId="4AA24C9C" w14:textId="77777777" w:rsidR="00431191" w:rsidRDefault="00431191" w:rsidP="00833CCD">
      <w:pPr>
        <w:pStyle w:val="datumtevilka"/>
        <w:spacing w:line="276" w:lineRule="auto"/>
        <w:jc w:val="center"/>
      </w:pPr>
    </w:p>
    <w:p w14:paraId="4F61EC17" w14:textId="77777777" w:rsidR="00431191" w:rsidRDefault="00431191" w:rsidP="00833CCD">
      <w:pPr>
        <w:pStyle w:val="datumtevilka"/>
        <w:spacing w:line="276" w:lineRule="auto"/>
        <w:jc w:val="center"/>
      </w:pPr>
    </w:p>
    <w:p w14:paraId="7AAB0C03" w14:textId="77777777" w:rsidR="00431191" w:rsidRDefault="00431191" w:rsidP="00833CCD">
      <w:pPr>
        <w:pStyle w:val="datumtevilka"/>
        <w:spacing w:line="276" w:lineRule="auto"/>
        <w:jc w:val="center"/>
      </w:pPr>
    </w:p>
    <w:p w14:paraId="0EF8D13E" w14:textId="77777777" w:rsidR="00431191" w:rsidRDefault="00431191" w:rsidP="00833CCD">
      <w:pPr>
        <w:pStyle w:val="datumtevilka"/>
        <w:spacing w:line="276" w:lineRule="auto"/>
        <w:jc w:val="center"/>
      </w:pPr>
    </w:p>
    <w:p w14:paraId="7A7FFEA1" w14:textId="77777777" w:rsidR="00431191" w:rsidRDefault="00431191" w:rsidP="00833CCD">
      <w:pPr>
        <w:pStyle w:val="datumtevilka"/>
        <w:spacing w:line="276" w:lineRule="auto"/>
        <w:jc w:val="center"/>
      </w:pPr>
    </w:p>
    <w:p w14:paraId="1B584ECB" w14:textId="77777777" w:rsidR="00431191" w:rsidRDefault="00431191" w:rsidP="00833CCD">
      <w:pPr>
        <w:pStyle w:val="datumtevilka"/>
        <w:spacing w:line="276" w:lineRule="auto"/>
        <w:jc w:val="center"/>
      </w:pPr>
    </w:p>
    <w:p w14:paraId="25D36F3B" w14:textId="77777777" w:rsidR="00431191" w:rsidRDefault="00431191" w:rsidP="00833CCD">
      <w:pPr>
        <w:pStyle w:val="datumtevilka"/>
        <w:spacing w:line="276" w:lineRule="auto"/>
        <w:jc w:val="center"/>
      </w:pPr>
    </w:p>
    <w:p w14:paraId="3B5EE7BA" w14:textId="77777777" w:rsidR="00431191" w:rsidRPr="00E853E8" w:rsidRDefault="00431191" w:rsidP="00833CCD">
      <w:pPr>
        <w:pStyle w:val="datumtevilka"/>
        <w:spacing w:line="276" w:lineRule="auto"/>
        <w:jc w:val="center"/>
        <w:rPr>
          <w:b/>
          <w:sz w:val="28"/>
          <w:szCs w:val="28"/>
        </w:rPr>
      </w:pPr>
      <w:r>
        <w:rPr>
          <w:b/>
          <w:sz w:val="28"/>
          <w:szCs w:val="28"/>
        </w:rPr>
        <w:t>Podrobnejši opis</w:t>
      </w:r>
    </w:p>
    <w:p w14:paraId="42EC9460" w14:textId="77777777" w:rsidR="00431191" w:rsidRDefault="00431191" w:rsidP="00833CCD">
      <w:pPr>
        <w:pStyle w:val="datumtevilka"/>
        <w:spacing w:line="276" w:lineRule="auto"/>
        <w:jc w:val="center"/>
      </w:pPr>
    </w:p>
    <w:p w14:paraId="0904FD7F" w14:textId="77777777" w:rsidR="00431191" w:rsidRDefault="00431191" w:rsidP="00833CCD">
      <w:pPr>
        <w:pStyle w:val="datumtevilka"/>
        <w:spacing w:line="276" w:lineRule="auto"/>
        <w:jc w:val="center"/>
      </w:pPr>
    </w:p>
    <w:p w14:paraId="1F7DA3B7" w14:textId="77777777" w:rsidR="00431191" w:rsidRDefault="00431191" w:rsidP="00833CCD">
      <w:pPr>
        <w:pStyle w:val="datumtevilka"/>
        <w:spacing w:line="276" w:lineRule="auto"/>
        <w:jc w:val="center"/>
      </w:pPr>
    </w:p>
    <w:p w14:paraId="31FE6E43" w14:textId="77777777" w:rsidR="00431191" w:rsidRDefault="00431191" w:rsidP="00833CCD">
      <w:pPr>
        <w:pStyle w:val="datumtevilka"/>
        <w:spacing w:line="276" w:lineRule="auto"/>
        <w:jc w:val="center"/>
      </w:pPr>
    </w:p>
    <w:p w14:paraId="08D8BE76" w14:textId="77777777" w:rsidR="00431191" w:rsidRDefault="00431191" w:rsidP="00833CCD">
      <w:pPr>
        <w:pStyle w:val="datumtevilka"/>
        <w:spacing w:line="276" w:lineRule="auto"/>
        <w:jc w:val="center"/>
      </w:pPr>
    </w:p>
    <w:p w14:paraId="7E0F583B" w14:textId="77777777" w:rsidR="00431191" w:rsidRDefault="00431191" w:rsidP="00833CCD">
      <w:pPr>
        <w:pStyle w:val="podpisi"/>
        <w:spacing w:line="276" w:lineRule="auto"/>
        <w:jc w:val="center"/>
        <w:rPr>
          <w:lang w:val="sl-SI"/>
        </w:rPr>
      </w:pPr>
    </w:p>
    <w:p w14:paraId="2DB8C572" w14:textId="77777777" w:rsidR="00431191" w:rsidRDefault="00431191" w:rsidP="00833CCD">
      <w:pPr>
        <w:pStyle w:val="podpisi"/>
        <w:spacing w:line="276" w:lineRule="auto"/>
        <w:jc w:val="center"/>
        <w:rPr>
          <w:lang w:val="sl-SI"/>
        </w:rPr>
      </w:pPr>
    </w:p>
    <w:p w14:paraId="247B838D" w14:textId="77777777" w:rsidR="00431191" w:rsidRDefault="00431191" w:rsidP="00833CCD">
      <w:pPr>
        <w:pStyle w:val="podpisi"/>
        <w:spacing w:line="276" w:lineRule="auto"/>
        <w:jc w:val="center"/>
        <w:rPr>
          <w:lang w:val="sl-SI"/>
        </w:rPr>
      </w:pPr>
    </w:p>
    <w:p w14:paraId="31728999" w14:textId="77777777" w:rsidR="00431191" w:rsidRDefault="00431191" w:rsidP="00833CCD">
      <w:pPr>
        <w:pStyle w:val="podpisi"/>
        <w:spacing w:line="276" w:lineRule="auto"/>
        <w:jc w:val="center"/>
        <w:rPr>
          <w:lang w:val="sl-SI"/>
        </w:rPr>
      </w:pPr>
    </w:p>
    <w:p w14:paraId="1215701A" w14:textId="77777777" w:rsidR="00431191" w:rsidRDefault="00431191" w:rsidP="00833CCD">
      <w:pPr>
        <w:pStyle w:val="podpisi"/>
        <w:spacing w:line="276" w:lineRule="auto"/>
        <w:jc w:val="center"/>
        <w:rPr>
          <w:lang w:val="sl-SI"/>
        </w:rPr>
      </w:pPr>
    </w:p>
    <w:p w14:paraId="5B7A4DCA" w14:textId="77777777" w:rsidR="00431191" w:rsidRDefault="00431191" w:rsidP="00833CCD">
      <w:pPr>
        <w:pStyle w:val="podpisi"/>
        <w:spacing w:line="276" w:lineRule="auto"/>
        <w:jc w:val="center"/>
        <w:rPr>
          <w:lang w:val="sl-SI"/>
        </w:rPr>
      </w:pPr>
    </w:p>
    <w:p w14:paraId="7E072EFF" w14:textId="77777777" w:rsidR="00431191" w:rsidRDefault="00431191" w:rsidP="00833CCD">
      <w:pPr>
        <w:pStyle w:val="podpisi"/>
        <w:spacing w:line="276" w:lineRule="auto"/>
        <w:jc w:val="center"/>
        <w:rPr>
          <w:lang w:val="sl-SI"/>
        </w:rPr>
      </w:pPr>
    </w:p>
    <w:p w14:paraId="74A2ED10" w14:textId="77777777" w:rsidR="00431191" w:rsidRDefault="00431191" w:rsidP="00833CCD">
      <w:pPr>
        <w:pStyle w:val="podpisi"/>
        <w:spacing w:line="276" w:lineRule="auto"/>
        <w:jc w:val="center"/>
        <w:rPr>
          <w:lang w:val="sl-SI"/>
        </w:rPr>
      </w:pPr>
    </w:p>
    <w:p w14:paraId="296D658A" w14:textId="77777777" w:rsidR="00431191" w:rsidRDefault="00431191" w:rsidP="00833CCD">
      <w:pPr>
        <w:pStyle w:val="podpisi"/>
        <w:spacing w:line="276" w:lineRule="auto"/>
        <w:jc w:val="center"/>
        <w:rPr>
          <w:lang w:val="sl-SI"/>
        </w:rPr>
      </w:pPr>
    </w:p>
    <w:p w14:paraId="64DD3A2B" w14:textId="77777777" w:rsidR="00431191" w:rsidRDefault="00431191" w:rsidP="00833CCD">
      <w:pPr>
        <w:pStyle w:val="podpisi"/>
        <w:spacing w:line="276" w:lineRule="auto"/>
        <w:jc w:val="center"/>
        <w:rPr>
          <w:lang w:val="sl-SI"/>
        </w:rPr>
      </w:pPr>
    </w:p>
    <w:p w14:paraId="160D7810" w14:textId="77777777" w:rsidR="00431191" w:rsidRDefault="00431191" w:rsidP="00833CCD">
      <w:pPr>
        <w:pStyle w:val="podpisi"/>
        <w:spacing w:line="276" w:lineRule="auto"/>
        <w:jc w:val="center"/>
        <w:rPr>
          <w:lang w:val="sl-SI"/>
        </w:rPr>
      </w:pPr>
    </w:p>
    <w:p w14:paraId="1DC3BBA1" w14:textId="77777777" w:rsidR="00431191" w:rsidRDefault="00431191" w:rsidP="00833CCD">
      <w:pPr>
        <w:pStyle w:val="podpisi"/>
        <w:spacing w:line="276" w:lineRule="auto"/>
        <w:jc w:val="center"/>
        <w:rPr>
          <w:lang w:val="sl-SI"/>
        </w:rPr>
      </w:pPr>
    </w:p>
    <w:p w14:paraId="7901E3B4" w14:textId="77777777" w:rsidR="00431191" w:rsidRDefault="00431191" w:rsidP="00833CCD">
      <w:pPr>
        <w:pStyle w:val="podpisi"/>
        <w:spacing w:line="276" w:lineRule="auto"/>
        <w:jc w:val="center"/>
        <w:rPr>
          <w:lang w:val="sl-SI"/>
        </w:rPr>
      </w:pPr>
    </w:p>
    <w:p w14:paraId="588976E3" w14:textId="77777777" w:rsidR="00431191" w:rsidRDefault="00431191" w:rsidP="00833CCD">
      <w:pPr>
        <w:pStyle w:val="podpisi"/>
        <w:spacing w:line="276" w:lineRule="auto"/>
        <w:jc w:val="center"/>
        <w:rPr>
          <w:lang w:val="sl-SI"/>
        </w:rPr>
      </w:pPr>
    </w:p>
    <w:p w14:paraId="2CA2BE1B" w14:textId="77777777" w:rsidR="00431191" w:rsidRDefault="00431191" w:rsidP="00833CCD">
      <w:pPr>
        <w:pStyle w:val="podpisi"/>
        <w:spacing w:line="276" w:lineRule="auto"/>
        <w:jc w:val="center"/>
        <w:rPr>
          <w:lang w:val="sl-SI"/>
        </w:rPr>
      </w:pPr>
    </w:p>
    <w:p w14:paraId="7A63CAE7" w14:textId="77777777" w:rsidR="00431191" w:rsidRDefault="00431191" w:rsidP="00833CCD">
      <w:pPr>
        <w:pStyle w:val="podpisi"/>
        <w:spacing w:line="276" w:lineRule="auto"/>
        <w:jc w:val="center"/>
        <w:rPr>
          <w:lang w:val="sl-SI"/>
        </w:rPr>
      </w:pPr>
    </w:p>
    <w:p w14:paraId="616BE97D" w14:textId="2F384A72" w:rsidR="00431191" w:rsidRPr="00453545" w:rsidRDefault="00453545" w:rsidP="00833CCD">
      <w:pPr>
        <w:pStyle w:val="podpisi"/>
        <w:spacing w:line="276" w:lineRule="auto"/>
        <w:jc w:val="center"/>
        <w:rPr>
          <w:b/>
          <w:color w:val="FF0000"/>
          <w:sz w:val="28"/>
          <w:lang w:val="sl-SI"/>
        </w:rPr>
      </w:pPr>
      <w:r w:rsidRPr="00453545">
        <w:rPr>
          <w:b/>
          <w:color w:val="FF0000"/>
          <w:sz w:val="28"/>
          <w:lang w:val="sl-SI"/>
        </w:rPr>
        <w:t>2</w:t>
      </w:r>
      <w:r w:rsidR="00A44234" w:rsidRPr="00453545">
        <w:rPr>
          <w:b/>
          <w:color w:val="FF0000"/>
          <w:sz w:val="28"/>
          <w:lang w:val="sl-SI"/>
        </w:rPr>
        <w:t xml:space="preserve">. izdaja, </w:t>
      </w:r>
      <w:r w:rsidR="008817A8">
        <w:rPr>
          <w:b/>
          <w:color w:val="FF0000"/>
          <w:sz w:val="28"/>
          <w:lang w:val="sl-SI"/>
        </w:rPr>
        <w:t>MAJ</w:t>
      </w:r>
      <w:r w:rsidRPr="00453545">
        <w:rPr>
          <w:b/>
          <w:color w:val="FF0000"/>
          <w:sz w:val="28"/>
          <w:lang w:val="sl-SI"/>
        </w:rPr>
        <w:t xml:space="preserve"> </w:t>
      </w:r>
      <w:r w:rsidR="00A44234" w:rsidRPr="00453545">
        <w:rPr>
          <w:b/>
          <w:color w:val="FF0000"/>
          <w:sz w:val="28"/>
          <w:lang w:val="sl-SI"/>
        </w:rPr>
        <w:t>20</w:t>
      </w:r>
      <w:r w:rsidRPr="00453545">
        <w:rPr>
          <w:b/>
          <w:color w:val="FF0000"/>
          <w:sz w:val="28"/>
          <w:lang w:val="sl-SI"/>
        </w:rPr>
        <w:t>23</w:t>
      </w:r>
    </w:p>
    <w:p w14:paraId="03E95E12" w14:textId="77777777" w:rsidR="00431191" w:rsidRDefault="00431191" w:rsidP="00247B0E">
      <w:pPr>
        <w:spacing w:line="276" w:lineRule="auto"/>
        <w:jc w:val="both"/>
        <w:rPr>
          <w:b/>
          <w:sz w:val="24"/>
        </w:rPr>
      </w:pPr>
      <w:r>
        <w:rPr>
          <w:sz w:val="28"/>
        </w:rPr>
        <w:br w:type="page"/>
      </w:r>
      <w:r w:rsidRPr="000C203D">
        <w:rPr>
          <w:b/>
          <w:sz w:val="24"/>
        </w:rPr>
        <w:lastRenderedPageBreak/>
        <w:t>KAZALO</w:t>
      </w:r>
    </w:p>
    <w:sdt>
      <w:sdtPr>
        <w:rPr>
          <w:rFonts w:ascii="Arial" w:eastAsia="Times New Roman" w:hAnsi="Arial" w:cs="Times New Roman"/>
          <w:b w:val="0"/>
          <w:bCs w:val="0"/>
          <w:color w:val="auto"/>
          <w:sz w:val="20"/>
          <w:szCs w:val="24"/>
          <w:lang w:eastAsia="en-US"/>
        </w:rPr>
        <w:id w:val="-25024409"/>
        <w:docPartObj>
          <w:docPartGallery w:val="Table of Contents"/>
          <w:docPartUnique/>
        </w:docPartObj>
      </w:sdtPr>
      <w:sdtEndPr/>
      <w:sdtContent>
        <w:p w14:paraId="2ACA7D1B" w14:textId="77777777" w:rsidR="00F45378" w:rsidRDefault="00F45378">
          <w:pPr>
            <w:pStyle w:val="NaslovTOC"/>
          </w:pPr>
        </w:p>
        <w:p w14:paraId="352E40DD" w14:textId="77777777" w:rsidR="004B2B7A" w:rsidRDefault="00F45378">
          <w:pPr>
            <w:pStyle w:val="Kazalovsebine1"/>
            <w:tabs>
              <w:tab w:val="left" w:pos="880"/>
            </w:tabs>
            <w:rPr>
              <w:rFonts w:asciiTheme="minorHAnsi" w:eastAsiaTheme="minorEastAsia" w:hAnsiTheme="minorHAnsi" w:cstheme="minorBidi"/>
              <w:noProof/>
              <w:sz w:val="22"/>
              <w:szCs w:val="22"/>
              <w:lang w:eastAsia="sl-SI"/>
            </w:rPr>
          </w:pPr>
          <w:r>
            <w:fldChar w:fldCharType="begin"/>
          </w:r>
          <w:r>
            <w:instrText xml:space="preserve"> TOC \o "1-3" \h \z \u </w:instrText>
          </w:r>
          <w:r>
            <w:fldChar w:fldCharType="separate"/>
          </w:r>
          <w:hyperlink w:anchor="_Toc481744327" w:history="1">
            <w:r w:rsidR="004B2B7A" w:rsidRPr="004E3BDF">
              <w:rPr>
                <w:rStyle w:val="Hiperpovezava"/>
                <w:noProof/>
              </w:rPr>
              <w:t>1.0</w:t>
            </w:r>
            <w:r w:rsidR="004B2B7A">
              <w:rPr>
                <w:rFonts w:asciiTheme="minorHAnsi" w:eastAsiaTheme="minorEastAsia" w:hAnsiTheme="minorHAnsi" w:cstheme="minorBidi"/>
                <w:noProof/>
                <w:sz w:val="22"/>
                <w:szCs w:val="22"/>
                <w:lang w:eastAsia="sl-SI"/>
              </w:rPr>
              <w:t xml:space="preserve"> </w:t>
            </w:r>
            <w:r w:rsidR="004B2B7A" w:rsidRPr="004E3BDF">
              <w:rPr>
                <w:rStyle w:val="Hiperpovezava"/>
                <w:noProof/>
              </w:rPr>
              <w:t>UPRAVIČENCI DO VRAČILA TROŠARINE</w:t>
            </w:r>
            <w:r w:rsidR="004B2B7A">
              <w:rPr>
                <w:noProof/>
                <w:webHidden/>
              </w:rPr>
              <w:tab/>
            </w:r>
            <w:r w:rsidR="004B2B7A">
              <w:rPr>
                <w:noProof/>
                <w:webHidden/>
              </w:rPr>
              <w:fldChar w:fldCharType="begin"/>
            </w:r>
            <w:r w:rsidR="004B2B7A">
              <w:rPr>
                <w:noProof/>
                <w:webHidden/>
              </w:rPr>
              <w:instrText xml:space="preserve"> PAGEREF _Toc481744327 \h </w:instrText>
            </w:r>
            <w:r w:rsidR="004B2B7A">
              <w:rPr>
                <w:noProof/>
                <w:webHidden/>
              </w:rPr>
            </w:r>
            <w:r w:rsidR="004B2B7A">
              <w:rPr>
                <w:noProof/>
                <w:webHidden/>
              </w:rPr>
              <w:fldChar w:fldCharType="separate"/>
            </w:r>
            <w:r w:rsidR="00E1437E">
              <w:rPr>
                <w:noProof/>
                <w:webHidden/>
              </w:rPr>
              <w:t>3</w:t>
            </w:r>
            <w:r w:rsidR="004B2B7A">
              <w:rPr>
                <w:noProof/>
                <w:webHidden/>
              </w:rPr>
              <w:fldChar w:fldCharType="end"/>
            </w:r>
          </w:hyperlink>
        </w:p>
        <w:p w14:paraId="4A7B1FC6" w14:textId="77777777" w:rsidR="004B2B7A" w:rsidRDefault="009D7436">
          <w:pPr>
            <w:pStyle w:val="Kazalovsebine1"/>
            <w:rPr>
              <w:rFonts w:asciiTheme="minorHAnsi" w:eastAsiaTheme="minorEastAsia" w:hAnsiTheme="minorHAnsi" w:cstheme="minorBidi"/>
              <w:noProof/>
              <w:sz w:val="22"/>
              <w:szCs w:val="22"/>
              <w:lang w:eastAsia="sl-SI"/>
            </w:rPr>
          </w:pPr>
          <w:hyperlink w:anchor="_Toc481744328" w:history="1">
            <w:r w:rsidR="004B2B7A" w:rsidRPr="004E3BDF">
              <w:rPr>
                <w:rStyle w:val="Hiperpovezava"/>
                <w:noProof/>
              </w:rPr>
              <w:t>2.0 ZAHTEVEK ZA VRAČILO TROŠARINE</w:t>
            </w:r>
            <w:r w:rsidR="004B2B7A">
              <w:rPr>
                <w:noProof/>
                <w:webHidden/>
              </w:rPr>
              <w:tab/>
            </w:r>
            <w:r w:rsidR="004B2B7A">
              <w:rPr>
                <w:noProof/>
                <w:webHidden/>
              </w:rPr>
              <w:fldChar w:fldCharType="begin"/>
            </w:r>
            <w:r w:rsidR="004B2B7A">
              <w:rPr>
                <w:noProof/>
                <w:webHidden/>
              </w:rPr>
              <w:instrText xml:space="preserve"> PAGEREF _Toc481744328 \h </w:instrText>
            </w:r>
            <w:r w:rsidR="004B2B7A">
              <w:rPr>
                <w:noProof/>
                <w:webHidden/>
              </w:rPr>
            </w:r>
            <w:r w:rsidR="004B2B7A">
              <w:rPr>
                <w:noProof/>
                <w:webHidden/>
              </w:rPr>
              <w:fldChar w:fldCharType="separate"/>
            </w:r>
            <w:r w:rsidR="00E1437E">
              <w:rPr>
                <w:noProof/>
                <w:webHidden/>
              </w:rPr>
              <w:t>3</w:t>
            </w:r>
            <w:r w:rsidR="004B2B7A">
              <w:rPr>
                <w:noProof/>
                <w:webHidden/>
              </w:rPr>
              <w:fldChar w:fldCharType="end"/>
            </w:r>
          </w:hyperlink>
        </w:p>
        <w:p w14:paraId="707EBF53" w14:textId="77777777" w:rsidR="004B2B7A" w:rsidRDefault="009D7436">
          <w:pPr>
            <w:pStyle w:val="Kazalovsebine1"/>
            <w:rPr>
              <w:rFonts w:asciiTheme="minorHAnsi" w:eastAsiaTheme="minorEastAsia" w:hAnsiTheme="minorHAnsi" w:cstheme="minorBidi"/>
              <w:noProof/>
              <w:sz w:val="22"/>
              <w:szCs w:val="22"/>
              <w:lang w:eastAsia="sl-SI"/>
            </w:rPr>
          </w:pPr>
          <w:hyperlink w:anchor="_Toc481744329" w:history="1">
            <w:r w:rsidR="004B2B7A" w:rsidRPr="004E3BDF">
              <w:rPr>
                <w:rStyle w:val="Hiperpovezava"/>
                <w:noProof/>
              </w:rPr>
              <w:t>3.0 DOKAZOVANJE UPRAVIČENOSTI</w:t>
            </w:r>
            <w:r w:rsidR="004B2B7A">
              <w:rPr>
                <w:noProof/>
                <w:webHidden/>
              </w:rPr>
              <w:tab/>
            </w:r>
            <w:r w:rsidR="004B2B7A">
              <w:rPr>
                <w:noProof/>
                <w:webHidden/>
              </w:rPr>
              <w:fldChar w:fldCharType="begin"/>
            </w:r>
            <w:r w:rsidR="004B2B7A">
              <w:rPr>
                <w:noProof/>
                <w:webHidden/>
              </w:rPr>
              <w:instrText xml:space="preserve"> PAGEREF _Toc481744329 \h </w:instrText>
            </w:r>
            <w:r w:rsidR="004B2B7A">
              <w:rPr>
                <w:noProof/>
                <w:webHidden/>
              </w:rPr>
            </w:r>
            <w:r w:rsidR="004B2B7A">
              <w:rPr>
                <w:noProof/>
                <w:webHidden/>
              </w:rPr>
              <w:fldChar w:fldCharType="separate"/>
            </w:r>
            <w:r w:rsidR="00E1437E">
              <w:rPr>
                <w:noProof/>
                <w:webHidden/>
              </w:rPr>
              <w:t>3</w:t>
            </w:r>
            <w:r w:rsidR="004B2B7A">
              <w:rPr>
                <w:noProof/>
                <w:webHidden/>
              </w:rPr>
              <w:fldChar w:fldCharType="end"/>
            </w:r>
          </w:hyperlink>
        </w:p>
        <w:p w14:paraId="497ECF88" w14:textId="77777777" w:rsidR="004B2B7A" w:rsidRDefault="009D7436">
          <w:pPr>
            <w:pStyle w:val="Kazalovsebine1"/>
            <w:rPr>
              <w:rFonts w:asciiTheme="minorHAnsi" w:eastAsiaTheme="minorEastAsia" w:hAnsiTheme="minorHAnsi" w:cstheme="minorBidi"/>
              <w:noProof/>
              <w:sz w:val="22"/>
              <w:szCs w:val="22"/>
              <w:lang w:eastAsia="sl-SI"/>
            </w:rPr>
          </w:pPr>
          <w:hyperlink w:anchor="_Toc481744330" w:history="1">
            <w:r w:rsidR="004B2B7A" w:rsidRPr="004E3BDF">
              <w:rPr>
                <w:rStyle w:val="Hiperpovezava"/>
                <w:noProof/>
              </w:rPr>
              <w:t>4.0 IZRAČUN ZNESKA ZA VRAČILO TROŠARINE</w:t>
            </w:r>
            <w:r w:rsidR="004B2B7A">
              <w:rPr>
                <w:noProof/>
                <w:webHidden/>
              </w:rPr>
              <w:tab/>
            </w:r>
            <w:r w:rsidR="004B2B7A">
              <w:rPr>
                <w:noProof/>
                <w:webHidden/>
              </w:rPr>
              <w:fldChar w:fldCharType="begin"/>
            </w:r>
            <w:r w:rsidR="004B2B7A">
              <w:rPr>
                <w:noProof/>
                <w:webHidden/>
              </w:rPr>
              <w:instrText xml:space="preserve"> PAGEREF _Toc481744330 \h </w:instrText>
            </w:r>
            <w:r w:rsidR="004B2B7A">
              <w:rPr>
                <w:noProof/>
                <w:webHidden/>
              </w:rPr>
            </w:r>
            <w:r w:rsidR="004B2B7A">
              <w:rPr>
                <w:noProof/>
                <w:webHidden/>
              </w:rPr>
              <w:fldChar w:fldCharType="separate"/>
            </w:r>
            <w:r w:rsidR="00E1437E">
              <w:rPr>
                <w:noProof/>
                <w:webHidden/>
              </w:rPr>
              <w:t>4</w:t>
            </w:r>
            <w:r w:rsidR="004B2B7A">
              <w:rPr>
                <w:noProof/>
                <w:webHidden/>
              </w:rPr>
              <w:fldChar w:fldCharType="end"/>
            </w:r>
          </w:hyperlink>
        </w:p>
        <w:p w14:paraId="20EC8254" w14:textId="77777777" w:rsidR="004B2B7A" w:rsidRDefault="009D7436">
          <w:pPr>
            <w:pStyle w:val="Kazalovsebine1"/>
            <w:rPr>
              <w:rFonts w:asciiTheme="minorHAnsi" w:eastAsiaTheme="minorEastAsia" w:hAnsiTheme="minorHAnsi" w:cstheme="minorBidi"/>
              <w:noProof/>
              <w:sz w:val="22"/>
              <w:szCs w:val="22"/>
              <w:lang w:eastAsia="sl-SI"/>
            </w:rPr>
          </w:pPr>
          <w:hyperlink w:anchor="_Toc481744331" w:history="1">
            <w:r w:rsidR="004B2B7A" w:rsidRPr="004E3BDF">
              <w:rPr>
                <w:rStyle w:val="Hiperpovezava"/>
                <w:noProof/>
              </w:rPr>
              <w:t>5.0 VRAČILO TROŠARINE</w:t>
            </w:r>
            <w:r w:rsidR="004B2B7A">
              <w:rPr>
                <w:noProof/>
                <w:webHidden/>
              </w:rPr>
              <w:tab/>
            </w:r>
            <w:r w:rsidR="004B2B7A">
              <w:rPr>
                <w:noProof/>
                <w:webHidden/>
              </w:rPr>
              <w:fldChar w:fldCharType="begin"/>
            </w:r>
            <w:r w:rsidR="004B2B7A">
              <w:rPr>
                <w:noProof/>
                <w:webHidden/>
              </w:rPr>
              <w:instrText xml:space="preserve"> PAGEREF _Toc481744331 \h </w:instrText>
            </w:r>
            <w:r w:rsidR="004B2B7A">
              <w:rPr>
                <w:noProof/>
                <w:webHidden/>
              </w:rPr>
            </w:r>
            <w:r w:rsidR="004B2B7A">
              <w:rPr>
                <w:noProof/>
                <w:webHidden/>
              </w:rPr>
              <w:fldChar w:fldCharType="separate"/>
            </w:r>
            <w:r w:rsidR="00E1437E">
              <w:rPr>
                <w:noProof/>
                <w:webHidden/>
              </w:rPr>
              <w:t>4</w:t>
            </w:r>
            <w:r w:rsidR="004B2B7A">
              <w:rPr>
                <w:noProof/>
                <w:webHidden/>
              </w:rPr>
              <w:fldChar w:fldCharType="end"/>
            </w:r>
          </w:hyperlink>
        </w:p>
        <w:p w14:paraId="2C5095E7" w14:textId="77777777" w:rsidR="00F45378" w:rsidRDefault="00F45378">
          <w:r>
            <w:rPr>
              <w:b/>
              <w:bCs/>
            </w:rPr>
            <w:fldChar w:fldCharType="end"/>
          </w:r>
        </w:p>
      </w:sdtContent>
    </w:sdt>
    <w:p w14:paraId="2A937A0A" w14:textId="77777777" w:rsidR="00F45378" w:rsidRDefault="00F45378" w:rsidP="00247B0E">
      <w:pPr>
        <w:spacing w:line="276" w:lineRule="auto"/>
        <w:jc w:val="both"/>
        <w:rPr>
          <w:b/>
          <w:sz w:val="24"/>
        </w:rPr>
      </w:pPr>
    </w:p>
    <w:p w14:paraId="76BD912B" w14:textId="77777777" w:rsidR="00DD63EB" w:rsidRDefault="00DD63EB" w:rsidP="00247B0E">
      <w:pPr>
        <w:spacing w:line="276" w:lineRule="auto"/>
        <w:jc w:val="both"/>
        <w:rPr>
          <w:b/>
          <w:sz w:val="24"/>
        </w:rPr>
      </w:pPr>
    </w:p>
    <w:p w14:paraId="61772005" w14:textId="77777777" w:rsidR="00DD63EB" w:rsidRDefault="00DD63EB" w:rsidP="00247B0E">
      <w:pPr>
        <w:spacing w:line="276" w:lineRule="auto"/>
        <w:jc w:val="both"/>
        <w:rPr>
          <w:b/>
          <w:sz w:val="24"/>
        </w:rPr>
      </w:pPr>
    </w:p>
    <w:p w14:paraId="32145455" w14:textId="77777777" w:rsidR="00DD63EB" w:rsidRDefault="00DD63EB" w:rsidP="00247B0E">
      <w:pPr>
        <w:spacing w:line="276" w:lineRule="auto"/>
        <w:jc w:val="both"/>
        <w:rPr>
          <w:b/>
          <w:sz w:val="24"/>
        </w:rPr>
      </w:pPr>
    </w:p>
    <w:p w14:paraId="50F405AA" w14:textId="77777777" w:rsidR="00DD63EB" w:rsidRDefault="00DD63EB" w:rsidP="00247B0E">
      <w:pPr>
        <w:spacing w:line="276" w:lineRule="auto"/>
        <w:jc w:val="both"/>
        <w:rPr>
          <w:b/>
          <w:sz w:val="24"/>
        </w:rPr>
      </w:pPr>
    </w:p>
    <w:p w14:paraId="3C8A1ADB" w14:textId="77777777" w:rsidR="00DD63EB" w:rsidRDefault="00DD63EB" w:rsidP="00247B0E">
      <w:pPr>
        <w:spacing w:line="276" w:lineRule="auto"/>
        <w:jc w:val="both"/>
        <w:rPr>
          <w:b/>
          <w:sz w:val="24"/>
        </w:rPr>
      </w:pPr>
    </w:p>
    <w:p w14:paraId="19352412" w14:textId="77777777" w:rsidR="00DD63EB" w:rsidRDefault="00DD63EB" w:rsidP="00247B0E">
      <w:pPr>
        <w:spacing w:line="276" w:lineRule="auto"/>
        <w:jc w:val="both"/>
        <w:rPr>
          <w:b/>
          <w:sz w:val="24"/>
        </w:rPr>
      </w:pPr>
    </w:p>
    <w:p w14:paraId="26B57838" w14:textId="77777777" w:rsidR="00DD63EB" w:rsidRDefault="00DD63EB" w:rsidP="00247B0E">
      <w:pPr>
        <w:spacing w:line="276" w:lineRule="auto"/>
        <w:jc w:val="both"/>
        <w:rPr>
          <w:b/>
          <w:sz w:val="24"/>
        </w:rPr>
      </w:pPr>
    </w:p>
    <w:p w14:paraId="1AD1C03B" w14:textId="77777777" w:rsidR="00DD63EB" w:rsidRDefault="00DD63EB" w:rsidP="00247B0E">
      <w:pPr>
        <w:spacing w:line="276" w:lineRule="auto"/>
        <w:jc w:val="both"/>
        <w:rPr>
          <w:b/>
          <w:sz w:val="24"/>
        </w:rPr>
      </w:pPr>
    </w:p>
    <w:p w14:paraId="7BC860A3" w14:textId="77777777" w:rsidR="00DD63EB" w:rsidRDefault="00DD63EB" w:rsidP="00247B0E">
      <w:pPr>
        <w:spacing w:line="276" w:lineRule="auto"/>
        <w:jc w:val="both"/>
        <w:rPr>
          <w:b/>
          <w:sz w:val="24"/>
        </w:rPr>
      </w:pPr>
    </w:p>
    <w:p w14:paraId="513038D0" w14:textId="77777777" w:rsidR="00DD63EB" w:rsidRDefault="00DD63EB" w:rsidP="00247B0E">
      <w:pPr>
        <w:spacing w:line="276" w:lineRule="auto"/>
        <w:jc w:val="both"/>
        <w:rPr>
          <w:b/>
          <w:sz w:val="24"/>
        </w:rPr>
      </w:pPr>
    </w:p>
    <w:p w14:paraId="4200571C" w14:textId="77777777" w:rsidR="00DD63EB" w:rsidRDefault="00DD63EB" w:rsidP="00247B0E">
      <w:pPr>
        <w:spacing w:line="276" w:lineRule="auto"/>
        <w:jc w:val="both"/>
        <w:rPr>
          <w:b/>
          <w:sz w:val="24"/>
        </w:rPr>
      </w:pPr>
    </w:p>
    <w:p w14:paraId="221A94F5" w14:textId="77777777" w:rsidR="00DD63EB" w:rsidRDefault="00DD63EB" w:rsidP="00247B0E">
      <w:pPr>
        <w:spacing w:line="276" w:lineRule="auto"/>
        <w:jc w:val="both"/>
        <w:rPr>
          <w:b/>
          <w:sz w:val="24"/>
        </w:rPr>
      </w:pPr>
    </w:p>
    <w:p w14:paraId="70D12EED" w14:textId="77777777" w:rsidR="00DD63EB" w:rsidRDefault="00DD63EB" w:rsidP="00247B0E">
      <w:pPr>
        <w:spacing w:line="276" w:lineRule="auto"/>
        <w:jc w:val="both"/>
        <w:rPr>
          <w:b/>
          <w:sz w:val="24"/>
        </w:rPr>
      </w:pPr>
    </w:p>
    <w:p w14:paraId="24023595" w14:textId="77777777" w:rsidR="00DD63EB" w:rsidRDefault="00DD63EB" w:rsidP="00247B0E">
      <w:pPr>
        <w:spacing w:line="276" w:lineRule="auto"/>
        <w:jc w:val="both"/>
        <w:rPr>
          <w:b/>
          <w:sz w:val="24"/>
        </w:rPr>
      </w:pPr>
    </w:p>
    <w:p w14:paraId="03CE55CC" w14:textId="77777777" w:rsidR="00DD63EB" w:rsidRDefault="00DD63EB" w:rsidP="00247B0E">
      <w:pPr>
        <w:spacing w:line="276" w:lineRule="auto"/>
        <w:jc w:val="both"/>
        <w:rPr>
          <w:b/>
          <w:sz w:val="24"/>
        </w:rPr>
      </w:pPr>
    </w:p>
    <w:p w14:paraId="1DBE1D39" w14:textId="77777777" w:rsidR="00DD63EB" w:rsidRDefault="00DD63EB" w:rsidP="00247B0E">
      <w:pPr>
        <w:spacing w:line="276" w:lineRule="auto"/>
        <w:jc w:val="both"/>
        <w:rPr>
          <w:b/>
          <w:sz w:val="24"/>
        </w:rPr>
      </w:pPr>
    </w:p>
    <w:p w14:paraId="2173CA55" w14:textId="77777777" w:rsidR="00DD63EB" w:rsidRDefault="00DD63EB" w:rsidP="00247B0E">
      <w:pPr>
        <w:spacing w:line="276" w:lineRule="auto"/>
        <w:jc w:val="both"/>
        <w:rPr>
          <w:b/>
          <w:sz w:val="24"/>
        </w:rPr>
      </w:pPr>
    </w:p>
    <w:p w14:paraId="7225E250" w14:textId="77777777" w:rsidR="00DD63EB" w:rsidRDefault="00DD63EB" w:rsidP="00247B0E">
      <w:pPr>
        <w:spacing w:line="276" w:lineRule="auto"/>
        <w:jc w:val="both"/>
        <w:rPr>
          <w:b/>
          <w:sz w:val="24"/>
        </w:rPr>
      </w:pPr>
    </w:p>
    <w:p w14:paraId="3268032F" w14:textId="77777777" w:rsidR="00DD63EB" w:rsidRDefault="00DD63EB" w:rsidP="00247B0E">
      <w:pPr>
        <w:spacing w:line="276" w:lineRule="auto"/>
        <w:jc w:val="both"/>
        <w:rPr>
          <w:b/>
          <w:sz w:val="24"/>
        </w:rPr>
      </w:pPr>
    </w:p>
    <w:p w14:paraId="5B4F001C" w14:textId="77777777" w:rsidR="00DD63EB" w:rsidRDefault="00DD63EB" w:rsidP="00247B0E">
      <w:pPr>
        <w:spacing w:line="276" w:lineRule="auto"/>
        <w:jc w:val="both"/>
        <w:rPr>
          <w:b/>
          <w:sz w:val="24"/>
        </w:rPr>
      </w:pPr>
    </w:p>
    <w:p w14:paraId="00C40A71" w14:textId="77777777" w:rsidR="00DD63EB" w:rsidRDefault="00DD63EB" w:rsidP="00247B0E">
      <w:pPr>
        <w:spacing w:line="276" w:lineRule="auto"/>
        <w:jc w:val="both"/>
        <w:rPr>
          <w:b/>
          <w:sz w:val="24"/>
        </w:rPr>
      </w:pPr>
    </w:p>
    <w:p w14:paraId="7BD14379" w14:textId="77777777" w:rsidR="00DD63EB" w:rsidRDefault="00DD63EB" w:rsidP="00247B0E">
      <w:pPr>
        <w:spacing w:line="276" w:lineRule="auto"/>
        <w:jc w:val="both"/>
        <w:rPr>
          <w:b/>
          <w:sz w:val="24"/>
        </w:rPr>
      </w:pPr>
    </w:p>
    <w:p w14:paraId="26168287" w14:textId="77777777" w:rsidR="00DD63EB" w:rsidRDefault="00DD63EB" w:rsidP="00247B0E">
      <w:pPr>
        <w:spacing w:line="276" w:lineRule="auto"/>
        <w:jc w:val="both"/>
        <w:rPr>
          <w:b/>
          <w:sz w:val="24"/>
        </w:rPr>
      </w:pPr>
    </w:p>
    <w:p w14:paraId="489A46F0" w14:textId="77777777" w:rsidR="00DD63EB" w:rsidRDefault="00DD63EB" w:rsidP="00247B0E">
      <w:pPr>
        <w:spacing w:line="276" w:lineRule="auto"/>
        <w:jc w:val="both"/>
        <w:rPr>
          <w:b/>
          <w:sz w:val="24"/>
        </w:rPr>
      </w:pPr>
    </w:p>
    <w:p w14:paraId="61A0537B" w14:textId="77777777" w:rsidR="00DD63EB" w:rsidRDefault="00DD63EB" w:rsidP="00247B0E">
      <w:pPr>
        <w:spacing w:line="276" w:lineRule="auto"/>
        <w:jc w:val="both"/>
        <w:rPr>
          <w:b/>
          <w:sz w:val="24"/>
        </w:rPr>
      </w:pPr>
    </w:p>
    <w:p w14:paraId="5EAF7DE8" w14:textId="77777777" w:rsidR="00DD63EB" w:rsidRDefault="00DD63EB" w:rsidP="00247B0E">
      <w:pPr>
        <w:spacing w:line="276" w:lineRule="auto"/>
        <w:jc w:val="both"/>
        <w:rPr>
          <w:b/>
          <w:sz w:val="24"/>
        </w:rPr>
      </w:pPr>
    </w:p>
    <w:p w14:paraId="0D7E2086" w14:textId="77777777" w:rsidR="00DD63EB" w:rsidRDefault="00DD63EB" w:rsidP="00247B0E">
      <w:pPr>
        <w:spacing w:line="276" w:lineRule="auto"/>
        <w:jc w:val="both"/>
        <w:rPr>
          <w:b/>
          <w:sz w:val="24"/>
        </w:rPr>
      </w:pPr>
    </w:p>
    <w:p w14:paraId="3AB27618" w14:textId="77777777" w:rsidR="00DD63EB" w:rsidRDefault="00DD63EB" w:rsidP="00247B0E">
      <w:pPr>
        <w:spacing w:line="276" w:lineRule="auto"/>
        <w:jc w:val="both"/>
        <w:rPr>
          <w:b/>
          <w:sz w:val="24"/>
        </w:rPr>
      </w:pPr>
    </w:p>
    <w:p w14:paraId="6B694025" w14:textId="77777777" w:rsidR="00DD63EB" w:rsidRDefault="00DD63EB" w:rsidP="00247B0E">
      <w:pPr>
        <w:spacing w:line="276" w:lineRule="auto"/>
        <w:jc w:val="both"/>
        <w:rPr>
          <w:b/>
          <w:sz w:val="24"/>
        </w:rPr>
      </w:pPr>
    </w:p>
    <w:p w14:paraId="3FCECBF2" w14:textId="77777777" w:rsidR="00DD63EB" w:rsidRDefault="00DD63EB" w:rsidP="00247B0E">
      <w:pPr>
        <w:spacing w:line="276" w:lineRule="auto"/>
        <w:jc w:val="both"/>
        <w:rPr>
          <w:b/>
          <w:sz w:val="24"/>
        </w:rPr>
      </w:pPr>
    </w:p>
    <w:p w14:paraId="7B72CA2B" w14:textId="77777777" w:rsidR="00DD63EB" w:rsidRDefault="00DD63EB" w:rsidP="00247B0E">
      <w:pPr>
        <w:spacing w:line="276" w:lineRule="auto"/>
        <w:jc w:val="both"/>
        <w:rPr>
          <w:b/>
          <w:sz w:val="24"/>
        </w:rPr>
      </w:pPr>
    </w:p>
    <w:p w14:paraId="7DC2C9DB" w14:textId="77777777" w:rsidR="00DD63EB" w:rsidRDefault="00DD63EB" w:rsidP="00247B0E">
      <w:pPr>
        <w:spacing w:line="276" w:lineRule="auto"/>
        <w:jc w:val="both"/>
        <w:rPr>
          <w:b/>
          <w:sz w:val="24"/>
        </w:rPr>
      </w:pPr>
    </w:p>
    <w:p w14:paraId="34C6C8AD" w14:textId="77777777" w:rsidR="00DD63EB" w:rsidRDefault="00DD63EB" w:rsidP="00247B0E">
      <w:pPr>
        <w:spacing w:line="276" w:lineRule="auto"/>
        <w:jc w:val="both"/>
        <w:rPr>
          <w:b/>
          <w:sz w:val="24"/>
        </w:rPr>
      </w:pPr>
    </w:p>
    <w:p w14:paraId="490D60E6" w14:textId="77777777" w:rsidR="00DD63EB" w:rsidRDefault="00DD63EB" w:rsidP="00247B0E">
      <w:pPr>
        <w:spacing w:line="276" w:lineRule="auto"/>
        <w:jc w:val="both"/>
        <w:rPr>
          <w:b/>
          <w:sz w:val="24"/>
        </w:rPr>
      </w:pPr>
    </w:p>
    <w:p w14:paraId="214B3F68" w14:textId="77777777" w:rsidR="00DD63EB" w:rsidRDefault="00DD63EB" w:rsidP="00247B0E">
      <w:pPr>
        <w:spacing w:line="276" w:lineRule="auto"/>
        <w:jc w:val="both"/>
        <w:rPr>
          <w:b/>
          <w:sz w:val="24"/>
        </w:rPr>
      </w:pPr>
    </w:p>
    <w:p w14:paraId="5ECC492E" w14:textId="77777777" w:rsidR="0085671F" w:rsidRDefault="00F45378" w:rsidP="00CF64DA">
      <w:pPr>
        <w:pStyle w:val="FURSnaslov2"/>
        <w:numPr>
          <w:ilvl w:val="0"/>
          <w:numId w:val="8"/>
        </w:numPr>
        <w:spacing w:line="276" w:lineRule="auto"/>
        <w:jc w:val="both"/>
        <w:outlineLvl w:val="0"/>
      </w:pPr>
      <w:bookmarkStart w:id="0" w:name="_Toc409172187"/>
      <w:bookmarkStart w:id="1" w:name="_Toc481744327"/>
      <w:r>
        <w:t>UPRAVIČENCI DO VRAČILA TROŠARINE</w:t>
      </w:r>
      <w:bookmarkEnd w:id="0"/>
      <w:bookmarkEnd w:id="1"/>
    </w:p>
    <w:p w14:paraId="5E203FBA" w14:textId="77777777" w:rsidR="00CF64DA" w:rsidRDefault="00CF64DA" w:rsidP="00CF64DA">
      <w:pPr>
        <w:pStyle w:val="FURSnaslov2"/>
        <w:spacing w:line="276" w:lineRule="auto"/>
        <w:ind w:left="405"/>
        <w:jc w:val="both"/>
        <w:outlineLvl w:val="0"/>
      </w:pPr>
    </w:p>
    <w:p w14:paraId="1639B07E" w14:textId="77777777" w:rsidR="00431191" w:rsidRDefault="00A44234" w:rsidP="005270AB">
      <w:pPr>
        <w:pStyle w:val="datumtevilka"/>
        <w:spacing w:line="276" w:lineRule="auto"/>
        <w:jc w:val="both"/>
        <w:rPr>
          <w:rFonts w:cs="Arial"/>
        </w:rPr>
      </w:pPr>
      <w:bookmarkStart w:id="2" w:name="_Toc409166759"/>
      <w:r>
        <w:rPr>
          <w:rFonts w:cs="Arial"/>
        </w:rPr>
        <w:t>Na podlagi prvega odstavka 19</w:t>
      </w:r>
      <w:r w:rsidR="00431191" w:rsidRPr="00136FFD">
        <w:rPr>
          <w:rFonts w:cs="Arial"/>
        </w:rPr>
        <w:t xml:space="preserve">. člena </w:t>
      </w:r>
      <w:hyperlink r:id="rId8" w:history="1">
        <w:r w:rsidR="00431191" w:rsidRPr="00A44234">
          <w:rPr>
            <w:rStyle w:val="Hiperpovezava"/>
            <w:rFonts w:cs="Arial"/>
          </w:rPr>
          <w:t>Zakona o trošarinah</w:t>
        </w:r>
      </w:hyperlink>
      <w:r w:rsidR="00E40B01">
        <w:rPr>
          <w:rFonts w:cs="Arial"/>
        </w:rPr>
        <w:t xml:space="preserve"> ter pod pogoji in način iz 7</w:t>
      </w:r>
      <w:r w:rsidR="00431191" w:rsidRPr="00136FFD">
        <w:rPr>
          <w:rFonts w:cs="Arial"/>
        </w:rPr>
        <w:t xml:space="preserve">. člena </w:t>
      </w:r>
      <w:hyperlink r:id="rId9" w:history="1">
        <w:r w:rsidR="00431191" w:rsidRPr="00A44234">
          <w:rPr>
            <w:rStyle w:val="Hiperpovezava"/>
            <w:rFonts w:cs="Arial"/>
          </w:rPr>
          <w:t>Pravilnika o izvajanju Zakona o trošarinah</w:t>
        </w:r>
      </w:hyperlink>
      <w:r w:rsidR="00431191" w:rsidRPr="00136FFD">
        <w:rPr>
          <w:rFonts w:cs="Arial"/>
        </w:rPr>
        <w:t xml:space="preserve"> ima</w:t>
      </w:r>
      <w:r w:rsidR="00F07FFD">
        <w:rPr>
          <w:rFonts w:cs="Arial"/>
        </w:rPr>
        <w:t>jo</w:t>
      </w:r>
      <w:r w:rsidR="00431191" w:rsidRPr="00136FFD">
        <w:rPr>
          <w:rFonts w:cs="Arial"/>
        </w:rPr>
        <w:t xml:space="preserve"> pravico do</w:t>
      </w:r>
      <w:r w:rsidR="005270AB">
        <w:rPr>
          <w:rFonts w:cs="Arial"/>
        </w:rPr>
        <w:t xml:space="preserve"> vračila celotnega zneska </w:t>
      </w:r>
      <w:r w:rsidR="00431191" w:rsidRPr="00136FFD">
        <w:rPr>
          <w:rFonts w:cs="Arial"/>
        </w:rPr>
        <w:t>plačane trošarine</w:t>
      </w:r>
      <w:r w:rsidR="00833CCD">
        <w:rPr>
          <w:rFonts w:cs="Arial"/>
          <w:b/>
        </w:rPr>
        <w:t xml:space="preserve"> </w:t>
      </w:r>
      <w:r w:rsidR="00833CCD" w:rsidRPr="00DD63EB">
        <w:rPr>
          <w:rFonts w:cs="Arial"/>
        </w:rPr>
        <w:t>za vse skupine trošarinskih izdelkov</w:t>
      </w:r>
      <w:r w:rsidR="00F07FFD">
        <w:rPr>
          <w:rFonts w:cs="Arial"/>
        </w:rPr>
        <w:t xml:space="preserve"> naslednje osebe</w:t>
      </w:r>
      <w:r w:rsidR="00833CCD" w:rsidRPr="00DD63EB">
        <w:rPr>
          <w:rFonts w:cs="Arial"/>
        </w:rPr>
        <w:t>:</w:t>
      </w:r>
      <w:bookmarkEnd w:id="2"/>
      <w:r w:rsidR="00833CCD" w:rsidRPr="00DD63EB">
        <w:rPr>
          <w:rFonts w:cs="Arial"/>
        </w:rPr>
        <w:t xml:space="preserve"> </w:t>
      </w:r>
      <w:r w:rsidR="00D85956" w:rsidRPr="00DD63EB">
        <w:rPr>
          <w:rFonts w:cs="Arial"/>
        </w:rPr>
        <w:t xml:space="preserve"> </w:t>
      </w:r>
    </w:p>
    <w:p w14:paraId="3E349728" w14:textId="77777777" w:rsidR="0066541F" w:rsidRPr="0066541F" w:rsidRDefault="0066541F" w:rsidP="0066541F">
      <w:pPr>
        <w:numPr>
          <w:ilvl w:val="0"/>
          <w:numId w:val="5"/>
        </w:numPr>
        <w:spacing w:before="100" w:beforeAutospacing="1" w:after="100" w:afterAutospacing="1" w:line="276" w:lineRule="auto"/>
        <w:jc w:val="both"/>
        <w:rPr>
          <w:rFonts w:cs="Arial"/>
          <w:szCs w:val="20"/>
        </w:rPr>
      </w:pPr>
      <w:r w:rsidRPr="0066541F">
        <w:rPr>
          <w:rFonts w:cs="Arial"/>
          <w:szCs w:val="20"/>
        </w:rPr>
        <w:t>imetnik trošarinskega skladišča, ki je trošarinske izdelke, ki so že bili sproščeni v porabo v Sloveniji, vnesel v trošarinsko skladišče;</w:t>
      </w:r>
    </w:p>
    <w:p w14:paraId="0297BB04" w14:textId="77777777" w:rsidR="0066541F" w:rsidRPr="0066541F" w:rsidRDefault="0066541F" w:rsidP="0066541F">
      <w:pPr>
        <w:numPr>
          <w:ilvl w:val="0"/>
          <w:numId w:val="5"/>
        </w:numPr>
        <w:spacing w:before="100" w:beforeAutospacing="1" w:after="100" w:afterAutospacing="1" w:line="276" w:lineRule="auto"/>
        <w:jc w:val="both"/>
        <w:rPr>
          <w:rFonts w:cs="Arial"/>
          <w:szCs w:val="20"/>
        </w:rPr>
      </w:pPr>
      <w:r w:rsidRPr="0066541F">
        <w:rPr>
          <w:rFonts w:cs="Arial"/>
          <w:szCs w:val="20"/>
        </w:rPr>
        <w:t>oseba, ki je izvozila trošarinske izdelke, ki so bili sproščeni v porabo v Sloveniji;</w:t>
      </w:r>
    </w:p>
    <w:p w14:paraId="11EE47FF" w14:textId="77777777" w:rsidR="0066541F" w:rsidRPr="0066541F" w:rsidRDefault="0066541F" w:rsidP="0066541F">
      <w:pPr>
        <w:numPr>
          <w:ilvl w:val="0"/>
          <w:numId w:val="5"/>
        </w:numPr>
        <w:spacing w:before="100" w:beforeAutospacing="1" w:after="100" w:afterAutospacing="1" w:line="276" w:lineRule="auto"/>
        <w:jc w:val="both"/>
        <w:rPr>
          <w:rFonts w:cs="Arial"/>
          <w:szCs w:val="20"/>
        </w:rPr>
      </w:pPr>
      <w:r w:rsidRPr="0066541F">
        <w:rPr>
          <w:rFonts w:cs="Arial"/>
          <w:szCs w:val="20"/>
        </w:rPr>
        <w:t>oseba, ki je pridobila trošarinske izdelke po ceni z vključeno trošarino in jih je porabila za namene iz 72. in 97. člena tega zakona;</w:t>
      </w:r>
    </w:p>
    <w:p w14:paraId="7D4CB64F" w14:textId="77777777" w:rsidR="0066541F" w:rsidRPr="0066541F" w:rsidRDefault="0066541F" w:rsidP="0066541F">
      <w:pPr>
        <w:numPr>
          <w:ilvl w:val="0"/>
          <w:numId w:val="5"/>
        </w:numPr>
        <w:spacing w:before="100" w:beforeAutospacing="1" w:after="100" w:afterAutospacing="1" w:line="276" w:lineRule="auto"/>
        <w:jc w:val="both"/>
        <w:rPr>
          <w:rFonts w:cs="Arial"/>
          <w:szCs w:val="20"/>
        </w:rPr>
      </w:pPr>
      <w:r w:rsidRPr="0066541F">
        <w:rPr>
          <w:rFonts w:cs="Arial"/>
          <w:szCs w:val="20"/>
        </w:rPr>
        <w:t>oseba, ki je nabavila trošarinske izdelke po ceni z vključeno trošarino in jih porabila kot sestavino za izdelavo drugih trošarinskih izdelkov;</w:t>
      </w:r>
    </w:p>
    <w:p w14:paraId="02FB0025" w14:textId="52491EBF" w:rsidR="0066541F" w:rsidRPr="0066541F" w:rsidRDefault="0066541F" w:rsidP="0066541F">
      <w:pPr>
        <w:numPr>
          <w:ilvl w:val="0"/>
          <w:numId w:val="5"/>
        </w:numPr>
        <w:spacing w:before="100" w:beforeAutospacing="1" w:after="100" w:afterAutospacing="1" w:line="276" w:lineRule="auto"/>
        <w:jc w:val="both"/>
        <w:rPr>
          <w:rFonts w:cs="Arial"/>
          <w:szCs w:val="20"/>
        </w:rPr>
      </w:pPr>
      <w:r w:rsidRPr="0066541F">
        <w:rPr>
          <w:rFonts w:cs="Arial"/>
          <w:szCs w:val="20"/>
        </w:rPr>
        <w:t xml:space="preserve">oseba, ki je trošarinske izdelke prodala v skladu s predpisanimi pogoji osebi iz 15. in 17. člena </w:t>
      </w:r>
      <w:r w:rsidR="00642C37">
        <w:rPr>
          <w:rFonts w:cs="Arial"/>
          <w:szCs w:val="20"/>
        </w:rPr>
        <w:t>Zakona o trošarinah</w:t>
      </w:r>
      <w:r w:rsidRPr="0066541F">
        <w:rPr>
          <w:rFonts w:cs="Arial"/>
          <w:szCs w:val="20"/>
        </w:rPr>
        <w:t xml:space="preserve"> brez obračunane trošarine, sama pa jih je nabavila po ceni z vključeno trošarino;</w:t>
      </w:r>
    </w:p>
    <w:p w14:paraId="72414043" w14:textId="77777777" w:rsidR="0066541F" w:rsidRPr="0066541F" w:rsidRDefault="0066541F" w:rsidP="0066541F">
      <w:pPr>
        <w:numPr>
          <w:ilvl w:val="0"/>
          <w:numId w:val="5"/>
        </w:numPr>
        <w:spacing w:before="100" w:beforeAutospacing="1" w:after="100" w:afterAutospacing="1" w:line="276" w:lineRule="auto"/>
        <w:jc w:val="both"/>
        <w:rPr>
          <w:rFonts w:cs="Arial"/>
          <w:szCs w:val="20"/>
        </w:rPr>
      </w:pPr>
      <w:r w:rsidRPr="0066541F">
        <w:rPr>
          <w:rFonts w:cs="Arial"/>
          <w:szCs w:val="20"/>
        </w:rPr>
        <w:t>trgovec, ki je nabavil trošarinske izdelke po ceni z vključeno trošarino in jih umaknil s tržišča, ker so postali neužitni oziroma neuporabni in so bili uničeni pod nadzorom davčnega organa;</w:t>
      </w:r>
    </w:p>
    <w:p w14:paraId="4C4B4CB8" w14:textId="77777777" w:rsidR="0066541F" w:rsidRPr="0066541F" w:rsidRDefault="0066541F" w:rsidP="0066541F">
      <w:pPr>
        <w:numPr>
          <w:ilvl w:val="0"/>
          <w:numId w:val="5"/>
        </w:numPr>
        <w:spacing w:before="100" w:beforeAutospacing="1" w:after="100" w:afterAutospacing="1" w:line="276" w:lineRule="auto"/>
        <w:jc w:val="both"/>
        <w:rPr>
          <w:rFonts w:cs="Arial"/>
          <w:szCs w:val="20"/>
        </w:rPr>
      </w:pPr>
      <w:r w:rsidRPr="0066541F">
        <w:rPr>
          <w:rFonts w:cs="Arial"/>
          <w:szCs w:val="20"/>
        </w:rPr>
        <w:t>proizvajalec trošarinskih izdelkov izven režima odloga za proizvedene trošarinske izdelke na zalogi, za katere je plačal trošarino, vendar so postali neužitni oziroma neuporabni in so bili uničeni pod nadzorom davčnega organa;</w:t>
      </w:r>
    </w:p>
    <w:p w14:paraId="6E27D4C4" w14:textId="77777777" w:rsidR="00642C37" w:rsidRDefault="0066541F" w:rsidP="0066541F">
      <w:pPr>
        <w:numPr>
          <w:ilvl w:val="0"/>
          <w:numId w:val="5"/>
        </w:numPr>
        <w:spacing w:before="100" w:beforeAutospacing="1" w:after="100" w:afterAutospacing="1" w:line="276" w:lineRule="auto"/>
        <w:jc w:val="both"/>
        <w:rPr>
          <w:rFonts w:cs="Arial"/>
          <w:szCs w:val="20"/>
        </w:rPr>
      </w:pPr>
      <w:r w:rsidRPr="0066541F">
        <w:rPr>
          <w:rFonts w:cs="Arial"/>
          <w:szCs w:val="20"/>
        </w:rPr>
        <w:t>oseba, ki je utekočinjeni zemeljski plin, ki je že bil sproščen v porabo v Sloveniji, vnesla v omrežje zemeljskega plina</w:t>
      </w:r>
    </w:p>
    <w:p w14:paraId="7FCAFB7E" w14:textId="351494BE" w:rsidR="0066541F" w:rsidRPr="0066541F" w:rsidRDefault="0058074A" w:rsidP="0066541F">
      <w:pPr>
        <w:numPr>
          <w:ilvl w:val="0"/>
          <w:numId w:val="5"/>
        </w:numPr>
        <w:spacing w:before="100" w:beforeAutospacing="1" w:after="100" w:afterAutospacing="1" w:line="276" w:lineRule="auto"/>
        <w:jc w:val="both"/>
        <w:rPr>
          <w:rFonts w:cs="Arial"/>
          <w:szCs w:val="20"/>
        </w:rPr>
      </w:pPr>
      <w:r w:rsidRPr="0058074A">
        <w:rPr>
          <w:rFonts w:cs="Arial"/>
          <w:color w:val="FF0000"/>
          <w:szCs w:val="20"/>
        </w:rPr>
        <w:t>trgovec, ki ima na zalogi izven trošarinskega skladišča drobno rezan tobak oziroma cigarete in se zanje zniža trošarina ali drobnoprodajna cena</w:t>
      </w:r>
      <w:r>
        <w:rPr>
          <w:rFonts w:cs="Arial"/>
          <w:color w:val="FF0000"/>
          <w:szCs w:val="20"/>
        </w:rPr>
        <w:t>.</w:t>
      </w:r>
      <w:r w:rsidRPr="0058074A">
        <w:rPr>
          <w:rFonts w:cs="Arial"/>
          <w:color w:val="FF0000"/>
          <w:szCs w:val="20"/>
        </w:rPr>
        <w:t xml:space="preserve"> </w:t>
      </w:r>
    </w:p>
    <w:p w14:paraId="291F0A02" w14:textId="77777777" w:rsidR="0066541F" w:rsidRPr="00DD63EB" w:rsidRDefault="0066541F" w:rsidP="005270AB">
      <w:pPr>
        <w:pStyle w:val="datumtevilka"/>
        <w:spacing w:line="276" w:lineRule="auto"/>
        <w:jc w:val="both"/>
        <w:rPr>
          <w:rFonts w:cs="Arial"/>
        </w:rPr>
      </w:pPr>
    </w:p>
    <w:p w14:paraId="26CFC4AC" w14:textId="77777777" w:rsidR="00431191" w:rsidRDefault="00DD63EB" w:rsidP="005270AB">
      <w:pPr>
        <w:pStyle w:val="FURSnaslov2"/>
        <w:spacing w:line="276" w:lineRule="auto"/>
        <w:jc w:val="both"/>
        <w:outlineLvl w:val="0"/>
      </w:pPr>
      <w:bookmarkStart w:id="3" w:name="_Toc409166760"/>
      <w:bookmarkStart w:id="4" w:name="_Toc409166951"/>
      <w:bookmarkStart w:id="5" w:name="_Toc409169152"/>
      <w:bookmarkStart w:id="6" w:name="_Toc409172188"/>
      <w:bookmarkStart w:id="7" w:name="_Toc481744328"/>
      <w:r>
        <w:t xml:space="preserve">2.0 </w:t>
      </w:r>
      <w:bookmarkEnd w:id="3"/>
      <w:bookmarkEnd w:id="4"/>
      <w:r>
        <w:t>ZAHTEVEK ZA VRAČILO TROŠARINE</w:t>
      </w:r>
      <w:bookmarkEnd w:id="5"/>
      <w:bookmarkEnd w:id="6"/>
      <w:bookmarkEnd w:id="7"/>
    </w:p>
    <w:p w14:paraId="0BB8BB13" w14:textId="77777777" w:rsidR="00431191" w:rsidRPr="00431191" w:rsidRDefault="00431191" w:rsidP="005270AB">
      <w:pPr>
        <w:pStyle w:val="FURSnaslov1"/>
        <w:spacing w:line="276" w:lineRule="auto"/>
        <w:jc w:val="both"/>
        <w:rPr>
          <w:rFonts w:cs="Arial"/>
          <w:b w:val="0"/>
          <w:sz w:val="20"/>
          <w:szCs w:val="20"/>
        </w:rPr>
      </w:pPr>
    </w:p>
    <w:p w14:paraId="7C13DB07" w14:textId="5D26B908" w:rsidR="00A06EA4" w:rsidRPr="00A06EA4" w:rsidRDefault="00525B70" w:rsidP="000A4BC8">
      <w:pPr>
        <w:pStyle w:val="datumtevilka"/>
        <w:spacing w:line="276" w:lineRule="auto"/>
        <w:jc w:val="both"/>
        <w:rPr>
          <w:rFonts w:cs="Arial"/>
          <w:color w:val="FF0000"/>
          <w:lang w:eastAsia="en-US"/>
        </w:rPr>
      </w:pPr>
      <w:r>
        <w:t>Pravica do vračila se uveljavi s predložitvijo zahtevka</w:t>
      </w:r>
      <w:r w:rsidR="002F57A7">
        <w:t xml:space="preserve"> </w:t>
      </w:r>
      <w:r w:rsidR="002F57A7" w:rsidRPr="002F57A7">
        <w:rPr>
          <w:color w:val="FF0000"/>
        </w:rPr>
        <w:t xml:space="preserve">v elektronski </w:t>
      </w:r>
      <w:r w:rsidR="002F57A7" w:rsidRPr="00A06EA4">
        <w:rPr>
          <w:color w:val="FF0000"/>
        </w:rPr>
        <w:t>obliki</w:t>
      </w:r>
      <w:r w:rsidR="00A06EA4" w:rsidRPr="00A06EA4">
        <w:rPr>
          <w:color w:val="FF0000"/>
        </w:rPr>
        <w:t xml:space="preserve"> </w:t>
      </w:r>
      <w:r w:rsidR="00A06EA4" w:rsidRPr="00A06EA4">
        <w:rPr>
          <w:rFonts w:cs="Arial"/>
          <w:color w:val="FF0000"/>
          <w:lang w:eastAsia="en-US"/>
        </w:rPr>
        <w:t xml:space="preserve">preko </w:t>
      </w:r>
      <w:hyperlink r:id="rId10" w:history="1">
        <w:r w:rsidR="00A06EA4" w:rsidRPr="00DB1AFF">
          <w:rPr>
            <w:rStyle w:val="Hiperpovezava"/>
            <w:rFonts w:cs="Arial"/>
            <w:lang w:eastAsia="en-US"/>
          </w:rPr>
          <w:t>informacijskega sistema davčnega organa</w:t>
        </w:r>
      </w:hyperlink>
      <w:r w:rsidR="00A06EA4" w:rsidRPr="0072202B">
        <w:rPr>
          <w:rFonts w:cs="Arial"/>
          <w:lang w:eastAsia="en-US"/>
        </w:rPr>
        <w:t xml:space="preserve">. </w:t>
      </w:r>
      <w:r w:rsidR="00A06EA4" w:rsidRPr="00A06EA4">
        <w:rPr>
          <w:rFonts w:cs="Arial"/>
          <w:color w:val="FF0000"/>
          <w:lang w:eastAsia="en-US"/>
        </w:rPr>
        <w:t xml:space="preserve">Če informacijski sistem davčnega organa ni na voljo in davčni organ informacijo o nedelovanju objavi na svoji </w:t>
      </w:r>
      <w:hyperlink r:id="rId11" w:history="1">
        <w:r w:rsidR="00A06EA4" w:rsidRPr="00A06EA4">
          <w:rPr>
            <w:rStyle w:val="Hiperpovezava"/>
            <w:rFonts w:cs="Arial"/>
            <w:color w:val="FF0000"/>
            <w:lang w:eastAsia="en-US"/>
          </w:rPr>
          <w:t>spletni strani</w:t>
        </w:r>
      </w:hyperlink>
      <w:r w:rsidR="00A06EA4" w:rsidRPr="00A06EA4">
        <w:rPr>
          <w:rFonts w:cs="Arial"/>
          <w:color w:val="FF0000"/>
          <w:lang w:eastAsia="en-US"/>
        </w:rPr>
        <w:t xml:space="preserve"> pred iztekom roka za predložitev zahtevka za vračilo trošarine, se lahko zahtevek predloži v elektronski obliki na uradni elektronski naslov davčnega organa ali v papirni obliki pri </w:t>
      </w:r>
      <w:bookmarkStart w:id="8" w:name="_Hlk134019065"/>
      <w:r w:rsidR="00BC7E44">
        <w:fldChar w:fldCharType="begin"/>
      </w:r>
      <w:r w:rsidR="00BC7E44">
        <w:instrText xml:space="preserve"> HYPERLINK "https://www.fu.gov.si/kontakti/kontaktni_center_furs/" \l "c6546" </w:instrText>
      </w:r>
      <w:r w:rsidR="00BC7E44">
        <w:fldChar w:fldCharType="separate"/>
      </w:r>
      <w:r w:rsidR="00A06EA4" w:rsidRPr="00BC7E44">
        <w:rPr>
          <w:rStyle w:val="Hiperpovezava"/>
        </w:rPr>
        <w:t>pristojnemu finančnemu uradu</w:t>
      </w:r>
      <w:r w:rsidR="00BC7E44">
        <w:fldChar w:fldCharType="end"/>
      </w:r>
      <w:r w:rsidR="00A06EA4" w:rsidRPr="00A06EA4">
        <w:rPr>
          <w:color w:val="FF0000"/>
        </w:rPr>
        <w:t xml:space="preserve"> </w:t>
      </w:r>
      <w:bookmarkEnd w:id="8"/>
      <w:r w:rsidR="00A06EA4" w:rsidRPr="00A06EA4">
        <w:rPr>
          <w:color w:val="FF0000"/>
        </w:rPr>
        <w:t>glede na sedež vložnika</w:t>
      </w:r>
      <w:r w:rsidR="00A06EA4" w:rsidRPr="00A06EA4">
        <w:rPr>
          <w:rFonts w:cs="Arial"/>
          <w:color w:val="FF0000"/>
          <w:lang w:eastAsia="en-US"/>
        </w:rPr>
        <w:t>.</w:t>
      </w:r>
    </w:p>
    <w:p w14:paraId="20C69980" w14:textId="77777777" w:rsidR="00A06EA4" w:rsidRDefault="00A06EA4" w:rsidP="00A06EA4">
      <w:pPr>
        <w:pStyle w:val="datumtevilka"/>
        <w:spacing w:line="276" w:lineRule="auto"/>
        <w:jc w:val="both"/>
        <w:rPr>
          <w:rFonts w:cs="Arial"/>
          <w:lang w:eastAsia="en-US"/>
        </w:rPr>
      </w:pPr>
    </w:p>
    <w:p w14:paraId="48ED9168" w14:textId="6A003685" w:rsidR="0066541F" w:rsidRDefault="0066541F" w:rsidP="0066541F">
      <w:pPr>
        <w:pStyle w:val="datumtevilka"/>
        <w:spacing w:line="276" w:lineRule="auto"/>
        <w:jc w:val="both"/>
      </w:pPr>
      <w:r>
        <w:t>Zahtevek za vračilo tr</w:t>
      </w:r>
      <w:r w:rsidR="007F1B9A">
        <w:t xml:space="preserve">ošarine se predloži na obrazcu </w:t>
      </w:r>
      <w:r w:rsidR="008E275D">
        <w:t>»</w:t>
      </w:r>
      <w:r>
        <w:t>Uveljavl</w:t>
      </w:r>
      <w:r w:rsidR="007F1B9A">
        <w:t>janje vračila plačane trošarine »</w:t>
      </w:r>
      <w:hyperlink r:id="rId12" w:history="1">
        <w:r w:rsidR="007F1B9A" w:rsidRPr="00262535">
          <w:rPr>
            <w:rStyle w:val="Hiperpovezava"/>
          </w:rPr>
          <w:t>TROV-VRAČILO</w:t>
        </w:r>
      </w:hyperlink>
      <w:r w:rsidR="007F1B9A">
        <w:t>«</w:t>
      </w:r>
      <w:r>
        <w:t xml:space="preserve">, ki je objavljen na spletni strani davčnega organa. </w:t>
      </w:r>
    </w:p>
    <w:p w14:paraId="5CF023E3" w14:textId="77777777" w:rsidR="0066541F" w:rsidRPr="006B28A4" w:rsidRDefault="0066541F" w:rsidP="0066541F">
      <w:pPr>
        <w:pStyle w:val="datumtevilka"/>
        <w:spacing w:line="276" w:lineRule="auto"/>
        <w:jc w:val="both"/>
        <w:rPr>
          <w:rFonts w:cs="Arial"/>
          <w:lang w:eastAsia="en-US"/>
        </w:rPr>
      </w:pPr>
    </w:p>
    <w:p w14:paraId="461C646B" w14:textId="2A21ADDA" w:rsidR="00DC709E" w:rsidRPr="007C4C01" w:rsidRDefault="00DC709E" w:rsidP="00AE1138">
      <w:pPr>
        <w:jc w:val="both"/>
        <w:rPr>
          <w:rFonts w:cs="Arial"/>
        </w:rPr>
      </w:pPr>
      <w:r w:rsidRPr="00DC709E">
        <w:rPr>
          <w:rFonts w:cs="Arial"/>
          <w:color w:val="FF0000"/>
          <w:szCs w:val="20"/>
        </w:rPr>
        <w:t>Trgovec, ki ima na zalogi izven trošarinskega skladišča drobno rezani tobak oziroma cigarete</w:t>
      </w:r>
      <w:r w:rsidR="00BC7E44">
        <w:rPr>
          <w:rFonts w:cs="Arial"/>
          <w:color w:val="FF0000"/>
          <w:szCs w:val="20"/>
        </w:rPr>
        <w:t>,</w:t>
      </w:r>
      <w:r w:rsidRPr="00DC709E">
        <w:rPr>
          <w:rFonts w:cs="Arial"/>
          <w:color w:val="FF0000"/>
          <w:szCs w:val="20"/>
        </w:rPr>
        <w:t xml:space="preserve"> ob znižanju trošarin</w:t>
      </w:r>
      <w:r w:rsidR="00BC7E44">
        <w:rPr>
          <w:rFonts w:cs="Arial"/>
          <w:color w:val="FF0000"/>
          <w:szCs w:val="20"/>
        </w:rPr>
        <w:t>e</w:t>
      </w:r>
      <w:r w:rsidRPr="00DC709E">
        <w:rPr>
          <w:rFonts w:cs="Arial"/>
          <w:color w:val="FF0000"/>
          <w:szCs w:val="20"/>
        </w:rPr>
        <w:t xml:space="preserve"> ali drobnoprodajn</w:t>
      </w:r>
      <w:r w:rsidR="00BC7E44">
        <w:rPr>
          <w:rFonts w:cs="Arial"/>
          <w:color w:val="FF0000"/>
          <w:szCs w:val="20"/>
        </w:rPr>
        <w:t>e</w:t>
      </w:r>
      <w:r w:rsidRPr="00DC709E">
        <w:rPr>
          <w:rFonts w:cs="Arial"/>
          <w:color w:val="FF0000"/>
          <w:szCs w:val="20"/>
        </w:rPr>
        <w:t xml:space="preserve"> cen</w:t>
      </w:r>
      <w:r>
        <w:rPr>
          <w:rFonts w:cs="Arial"/>
          <w:color w:val="FF0000"/>
          <w:szCs w:val="20"/>
        </w:rPr>
        <w:t xml:space="preserve">e uveljavlja vračilo trošarine z zahtevkom </w:t>
      </w:r>
      <w:hyperlink r:id="rId13" w:history="1">
        <w:r w:rsidRPr="009D7436">
          <w:rPr>
            <w:rStyle w:val="Hiperpovezava"/>
            <w:rFonts w:cs="Arial"/>
          </w:rPr>
          <w:t>»</w:t>
        </w:r>
        <w:r w:rsidR="00154806" w:rsidRPr="009D7436">
          <w:rPr>
            <w:rStyle w:val="Hiperpovezava"/>
            <w:rFonts w:cs="Arial"/>
          </w:rPr>
          <w:t>Splošn</w:t>
        </w:r>
        <w:r w:rsidR="00F26562" w:rsidRPr="009D7436">
          <w:rPr>
            <w:rStyle w:val="Hiperpovezava"/>
            <w:rFonts w:cs="Arial"/>
          </w:rPr>
          <w:t>i</w:t>
        </w:r>
        <w:r w:rsidR="00154806" w:rsidRPr="009D7436">
          <w:rPr>
            <w:rStyle w:val="Hiperpovezava"/>
            <w:rFonts w:cs="Arial"/>
          </w:rPr>
          <w:t xml:space="preserve"> zahtevek za vračilo</w:t>
        </w:r>
        <w:r w:rsidR="00F26562" w:rsidRPr="009D7436">
          <w:rPr>
            <w:rStyle w:val="Hiperpovezava"/>
            <w:rFonts w:cs="Arial"/>
          </w:rPr>
          <w:t xml:space="preserve"> </w:t>
        </w:r>
        <w:r w:rsidR="007C4C01" w:rsidRPr="009D7436">
          <w:rPr>
            <w:rStyle w:val="Hiperpovezava"/>
            <w:rFonts w:cs="Arial"/>
          </w:rPr>
          <w:t>VRA</w:t>
        </w:r>
        <w:r w:rsidRPr="009D7436">
          <w:rPr>
            <w:rStyle w:val="Hiperpovezava"/>
            <w:rFonts w:cs="Arial"/>
          </w:rPr>
          <w:t>-OD«</w:t>
        </w:r>
      </w:hyperlink>
      <w:bookmarkStart w:id="9" w:name="_GoBack"/>
      <w:bookmarkEnd w:id="9"/>
      <w:r w:rsidR="00F3579E" w:rsidRPr="00F3579E">
        <w:rPr>
          <w:rFonts w:cs="Arial"/>
          <w:color w:val="FF0000"/>
        </w:rPr>
        <w:t xml:space="preserve">, ki </w:t>
      </w:r>
      <w:r w:rsidR="00114ABD">
        <w:rPr>
          <w:rFonts w:cs="Arial"/>
          <w:color w:val="FF0000"/>
        </w:rPr>
        <w:t>ga</w:t>
      </w:r>
      <w:r w:rsidR="00F3579E" w:rsidRPr="00F3579E">
        <w:rPr>
          <w:rFonts w:cs="Arial"/>
          <w:color w:val="FF0000"/>
        </w:rPr>
        <w:t xml:space="preserve"> predloži </w:t>
      </w:r>
      <w:r w:rsidR="00F3579E" w:rsidRPr="002F57A7">
        <w:rPr>
          <w:color w:val="FF0000"/>
        </w:rPr>
        <w:t xml:space="preserve">v elektronski </w:t>
      </w:r>
      <w:r w:rsidR="00F3579E" w:rsidRPr="00A06EA4">
        <w:rPr>
          <w:color w:val="FF0000"/>
        </w:rPr>
        <w:t xml:space="preserve">obliki </w:t>
      </w:r>
      <w:r w:rsidR="00F3579E" w:rsidRPr="00A06EA4">
        <w:rPr>
          <w:rFonts w:cs="Arial"/>
          <w:color w:val="FF0000"/>
        </w:rPr>
        <w:t xml:space="preserve">preko </w:t>
      </w:r>
      <w:hyperlink r:id="rId14" w:history="1">
        <w:r w:rsidR="00F3579E" w:rsidRPr="00DB1AFF">
          <w:rPr>
            <w:rStyle w:val="Hiperpovezava"/>
            <w:rFonts w:cs="Arial"/>
          </w:rPr>
          <w:t>informacijskega sistema davčnega organa</w:t>
        </w:r>
      </w:hyperlink>
      <w:r w:rsidR="00F3579E" w:rsidRPr="00F3579E">
        <w:rPr>
          <w:rFonts w:cs="Arial"/>
        </w:rPr>
        <w:t>.</w:t>
      </w:r>
      <w:r w:rsidR="007C4C01">
        <w:rPr>
          <w:rFonts w:cs="Arial"/>
        </w:rPr>
        <w:t xml:space="preserve"> </w:t>
      </w:r>
      <w:r w:rsidR="001F429B">
        <w:rPr>
          <w:rFonts w:cs="Arial"/>
          <w:color w:val="FF0000"/>
        </w:rPr>
        <w:t xml:space="preserve">Ob znižanju trošarine ali </w:t>
      </w:r>
      <w:r w:rsidR="001F429B" w:rsidRPr="00A04E5D">
        <w:rPr>
          <w:rFonts w:cs="Arial"/>
          <w:color w:val="FF0000"/>
        </w:rPr>
        <w:t>drobnoprodajne cene davčni organ na spletni strani objavi pripomoček za pomoč pri izračunu zneska razlike trošarine.</w:t>
      </w:r>
      <w:r w:rsidR="001F429B">
        <w:rPr>
          <w:rFonts w:cs="Arial"/>
          <w:color w:val="FF0000"/>
        </w:rPr>
        <w:t xml:space="preserve"> </w:t>
      </w:r>
      <w:r w:rsidR="000A4BC8" w:rsidRPr="000A4BC8">
        <w:rPr>
          <w:rFonts w:cs="Arial"/>
          <w:color w:val="FF0000"/>
        </w:rPr>
        <w:t xml:space="preserve"> </w:t>
      </w:r>
    </w:p>
    <w:p w14:paraId="661516C9" w14:textId="77777777" w:rsidR="00220092" w:rsidRDefault="00220092" w:rsidP="00220092">
      <w:pPr>
        <w:pStyle w:val="datumtevilka"/>
        <w:spacing w:line="276" w:lineRule="auto"/>
        <w:jc w:val="both"/>
        <w:rPr>
          <w:rFonts w:cs="Arial"/>
          <w:lang w:eastAsia="en-US"/>
        </w:rPr>
      </w:pPr>
    </w:p>
    <w:p w14:paraId="039DA4E5" w14:textId="307075D0" w:rsidR="0085671F" w:rsidRPr="006B28A4" w:rsidRDefault="00525B70" w:rsidP="0066541F">
      <w:pPr>
        <w:pStyle w:val="datumtevilka"/>
        <w:spacing w:line="276" w:lineRule="auto"/>
        <w:jc w:val="both"/>
        <w:rPr>
          <w:rFonts w:cs="Arial"/>
          <w:lang w:eastAsia="en-US"/>
        </w:rPr>
      </w:pPr>
      <w:r w:rsidRPr="006B28A4">
        <w:rPr>
          <w:rFonts w:cs="Arial"/>
          <w:lang w:eastAsia="en-US"/>
        </w:rPr>
        <w:t xml:space="preserve">Zahtevek za vračilo trošarine </w:t>
      </w:r>
      <w:r w:rsidR="00247B0E" w:rsidRPr="006B28A4">
        <w:rPr>
          <w:rFonts w:cs="Arial"/>
          <w:lang w:eastAsia="en-US"/>
        </w:rPr>
        <w:t xml:space="preserve">se </w:t>
      </w:r>
      <w:r w:rsidRPr="006B28A4">
        <w:rPr>
          <w:rFonts w:cs="Arial"/>
          <w:lang w:eastAsia="en-US"/>
        </w:rPr>
        <w:t>vloži kot</w:t>
      </w:r>
      <w:r w:rsidR="0066541F" w:rsidRPr="006B28A4">
        <w:rPr>
          <w:rFonts w:cs="Arial"/>
          <w:lang w:eastAsia="en-US"/>
        </w:rPr>
        <w:t xml:space="preserve"> mesečni zahtevek do zadnjega dne tekočega meseca za pretekli mesec, v katerem je nastal razlog za vračilo iz </w:t>
      </w:r>
      <w:r w:rsidR="004F77D5">
        <w:rPr>
          <w:rFonts w:cs="Arial"/>
          <w:lang w:eastAsia="en-US"/>
        </w:rPr>
        <w:t>točke 1.0</w:t>
      </w:r>
      <w:r w:rsidR="0066541F" w:rsidRPr="006B28A4">
        <w:rPr>
          <w:rFonts w:cs="Arial"/>
          <w:lang w:eastAsia="en-US"/>
        </w:rPr>
        <w:t xml:space="preserve"> tega </w:t>
      </w:r>
      <w:r w:rsidR="004F77D5">
        <w:rPr>
          <w:rFonts w:cs="Arial"/>
          <w:lang w:eastAsia="en-US"/>
        </w:rPr>
        <w:t>podrobnejšega opisa</w:t>
      </w:r>
      <w:r w:rsidR="0066541F" w:rsidRPr="006B28A4">
        <w:rPr>
          <w:rFonts w:cs="Arial"/>
          <w:lang w:eastAsia="en-US"/>
        </w:rPr>
        <w:t xml:space="preserve">, ali kot letni zahtevek do 30. junija tekočega leta za preteklo leto, v katerem je nastal razlog za vračilo iz </w:t>
      </w:r>
      <w:r w:rsidR="004F77D5">
        <w:rPr>
          <w:rFonts w:cs="Arial"/>
          <w:lang w:eastAsia="en-US"/>
        </w:rPr>
        <w:t>točke 1.0</w:t>
      </w:r>
      <w:r w:rsidR="004F77D5" w:rsidRPr="006B28A4">
        <w:rPr>
          <w:rFonts w:cs="Arial"/>
          <w:lang w:eastAsia="en-US"/>
        </w:rPr>
        <w:t xml:space="preserve"> tega </w:t>
      </w:r>
      <w:r w:rsidR="004F77D5">
        <w:rPr>
          <w:rFonts w:cs="Arial"/>
          <w:lang w:eastAsia="en-US"/>
        </w:rPr>
        <w:t>podrobnejšega opisa</w:t>
      </w:r>
      <w:r w:rsidR="0066541F" w:rsidRPr="006B28A4">
        <w:rPr>
          <w:rFonts w:cs="Arial"/>
          <w:lang w:eastAsia="en-US"/>
        </w:rPr>
        <w:t>. Mesečni in letni način uveljavljanja vračila trošarine v posameznem koledarskem letu se izključujeta.</w:t>
      </w:r>
      <w:r w:rsidRPr="006B28A4">
        <w:rPr>
          <w:rFonts w:cs="Arial"/>
          <w:lang w:eastAsia="en-US"/>
        </w:rPr>
        <w:t xml:space="preserve"> </w:t>
      </w:r>
    </w:p>
    <w:p w14:paraId="51CB881B" w14:textId="77777777" w:rsidR="0066541F" w:rsidRPr="006B28A4" w:rsidRDefault="0066541F" w:rsidP="005270AB">
      <w:pPr>
        <w:spacing w:line="276" w:lineRule="auto"/>
        <w:jc w:val="both"/>
        <w:rPr>
          <w:rFonts w:cs="Arial"/>
          <w:szCs w:val="20"/>
        </w:rPr>
      </w:pPr>
    </w:p>
    <w:p w14:paraId="08316661" w14:textId="77777777" w:rsidR="0066541F" w:rsidRPr="0085671F" w:rsidRDefault="00A56E57" w:rsidP="005270AB">
      <w:pPr>
        <w:spacing w:line="276" w:lineRule="auto"/>
        <w:jc w:val="both"/>
        <w:rPr>
          <w:rFonts w:cs="Arial"/>
          <w:szCs w:val="20"/>
        </w:rPr>
      </w:pPr>
      <w:r w:rsidRPr="006B28A4">
        <w:rPr>
          <w:rFonts w:cs="Arial"/>
          <w:szCs w:val="20"/>
        </w:rPr>
        <w:lastRenderedPageBreak/>
        <w:t>I</w:t>
      </w:r>
      <w:r w:rsidR="0066541F" w:rsidRPr="006B28A4">
        <w:rPr>
          <w:rFonts w:cs="Arial"/>
          <w:szCs w:val="20"/>
        </w:rPr>
        <w:t xml:space="preserve">metnik trošarinskega skladišča in pooblaščeni prejemnik </w:t>
      </w:r>
      <w:r w:rsidRPr="006B28A4">
        <w:rPr>
          <w:rFonts w:cs="Arial"/>
          <w:szCs w:val="20"/>
        </w:rPr>
        <w:t xml:space="preserve">lahko </w:t>
      </w:r>
      <w:r w:rsidR="0066541F" w:rsidRPr="006B28A4">
        <w:rPr>
          <w:rFonts w:cs="Arial"/>
          <w:szCs w:val="20"/>
        </w:rPr>
        <w:t xml:space="preserve">uveljavita </w:t>
      </w:r>
      <w:r w:rsidRPr="006B28A4">
        <w:rPr>
          <w:rFonts w:cs="Arial"/>
          <w:szCs w:val="20"/>
        </w:rPr>
        <w:t xml:space="preserve">vračilo trošarine </w:t>
      </w:r>
      <w:r w:rsidR="0066541F" w:rsidRPr="006B28A4">
        <w:rPr>
          <w:rFonts w:cs="Arial"/>
          <w:szCs w:val="20"/>
        </w:rPr>
        <w:t xml:space="preserve">z zahtevkom za vračilo trošarine ali kot neposredno oprostitev, z odbitkom od trošarinske obveznosti v obračunu trošarine vloženim v skladu z 11. členom </w:t>
      </w:r>
      <w:r w:rsidR="004F77D5">
        <w:rPr>
          <w:rFonts w:cs="Arial"/>
          <w:szCs w:val="20"/>
        </w:rPr>
        <w:t>Zakona o trošarinah</w:t>
      </w:r>
      <w:r w:rsidR="0066541F" w:rsidRPr="006B28A4">
        <w:rPr>
          <w:rFonts w:cs="Arial"/>
          <w:szCs w:val="20"/>
        </w:rPr>
        <w:t>. Oba načina uveljavljanja vračila trošarine za isto davčno obdobje se izključujeta</w:t>
      </w:r>
      <w:r w:rsidR="0066541F">
        <w:t>.</w:t>
      </w:r>
    </w:p>
    <w:p w14:paraId="6A31404C" w14:textId="77777777" w:rsidR="0066541F" w:rsidRPr="00136FFD" w:rsidRDefault="0066541F" w:rsidP="0066541F">
      <w:pPr>
        <w:pStyle w:val="datumtevilka"/>
        <w:spacing w:line="276" w:lineRule="auto"/>
        <w:jc w:val="both"/>
        <w:rPr>
          <w:rFonts w:ascii="Times New Roman" w:hAnsi="Times New Roman"/>
          <w:sz w:val="24"/>
        </w:rPr>
      </w:pPr>
    </w:p>
    <w:p w14:paraId="7E7C9220" w14:textId="77777777" w:rsidR="00247B0E" w:rsidRDefault="00DD63EB" w:rsidP="005270AB">
      <w:pPr>
        <w:pStyle w:val="FURSnaslov2"/>
        <w:spacing w:line="276" w:lineRule="auto"/>
        <w:jc w:val="both"/>
        <w:outlineLvl w:val="0"/>
      </w:pPr>
      <w:bookmarkStart w:id="10" w:name="_Toc409166761"/>
      <w:bookmarkStart w:id="11" w:name="_Toc409166952"/>
      <w:bookmarkStart w:id="12" w:name="_Toc409169153"/>
      <w:bookmarkStart w:id="13" w:name="_Toc409172189"/>
      <w:bookmarkStart w:id="14" w:name="_Toc481744329"/>
      <w:r>
        <w:t xml:space="preserve">3.0 </w:t>
      </w:r>
      <w:bookmarkEnd w:id="10"/>
      <w:bookmarkEnd w:id="11"/>
      <w:r>
        <w:t>DOKAZOVANJE UPRAVIČENOSTI</w:t>
      </w:r>
      <w:bookmarkEnd w:id="12"/>
      <w:bookmarkEnd w:id="13"/>
      <w:bookmarkEnd w:id="14"/>
      <w:r>
        <w:t xml:space="preserve"> </w:t>
      </w:r>
    </w:p>
    <w:p w14:paraId="0BFED2C2" w14:textId="77777777" w:rsidR="0066541F" w:rsidRDefault="0066541F" w:rsidP="0066541F">
      <w:pPr>
        <w:pStyle w:val="datumtevilka"/>
        <w:spacing w:line="276" w:lineRule="auto"/>
        <w:jc w:val="both"/>
      </w:pPr>
    </w:p>
    <w:p w14:paraId="49E81D24" w14:textId="77777777" w:rsidR="0066541F" w:rsidRDefault="00306F52" w:rsidP="0066541F">
      <w:pPr>
        <w:pStyle w:val="datumtevilka"/>
        <w:spacing w:line="276" w:lineRule="auto"/>
        <w:jc w:val="both"/>
      </w:pPr>
      <w:r>
        <w:t>Oseba, ki je izvozila trošarinske izdelke - u</w:t>
      </w:r>
      <w:r w:rsidR="0066541F">
        <w:t xml:space="preserve">pravičenec iz 2. točke prvega odstavka 19. člena </w:t>
      </w:r>
      <w:r w:rsidR="004F77D5">
        <w:t>Zakona o trošarinah</w:t>
      </w:r>
      <w:r w:rsidR="0066541F">
        <w:t xml:space="preserve"> dokazuje upravičenost do vračila trošarine z dokazilom o izstopu blaga, ki ga izda carinski organ in dokazuje, da so bili trošarinski izdelki dejansko izneseni iz carinskega območja Unije.</w:t>
      </w:r>
      <w:r w:rsidRPr="00306F52">
        <w:t xml:space="preserve"> </w:t>
      </w:r>
      <w:r>
        <w:t>P</w:t>
      </w:r>
      <w:r w:rsidRPr="00306F52">
        <w:t xml:space="preserve">ojem »izvozila« pomeni iznos </w:t>
      </w:r>
      <w:proofErr w:type="spellStart"/>
      <w:r w:rsidRPr="00306F52">
        <w:t>unijskih</w:t>
      </w:r>
      <w:proofErr w:type="spellEnd"/>
      <w:r w:rsidRPr="00306F52">
        <w:t xml:space="preserve"> trošarinskih izdelkov iz carinskega območja Unije, danih v postopek izvoza v skladu s carinsko zakonodajo Unije</w:t>
      </w:r>
      <w:r w:rsidR="00C4351D">
        <w:t>.</w:t>
      </w:r>
    </w:p>
    <w:p w14:paraId="68B2BE8D" w14:textId="77777777" w:rsidR="00306F52" w:rsidRDefault="00306F52" w:rsidP="0066541F">
      <w:pPr>
        <w:pStyle w:val="datumtevilka"/>
        <w:spacing w:line="276" w:lineRule="auto"/>
        <w:jc w:val="both"/>
      </w:pPr>
    </w:p>
    <w:p w14:paraId="2C450436" w14:textId="77777777" w:rsidR="00306F52" w:rsidRPr="006B28A4" w:rsidRDefault="00306F52" w:rsidP="0066541F">
      <w:pPr>
        <w:pStyle w:val="datumtevilka"/>
        <w:spacing w:line="276" w:lineRule="auto"/>
        <w:jc w:val="both"/>
      </w:pPr>
      <w:r w:rsidRPr="006B28A4">
        <w:rPr>
          <w:rFonts w:cs="Arial"/>
          <w:lang w:eastAsia="en-US"/>
        </w:rPr>
        <w:t>O</w:t>
      </w:r>
      <w:r w:rsidRPr="006B28A4">
        <w:t>seba iz 4. točke prvega odstavka</w:t>
      </w:r>
      <w:r w:rsidR="004F77D5">
        <w:t xml:space="preserve"> 19. člena Zakona o trošarinah</w:t>
      </w:r>
      <w:r w:rsidRPr="006B28A4">
        <w:t xml:space="preserve"> uveljavlja pravico do vračila trošarine za trošarinski izdelek, porabljen v lastni proizvodnji, na podlagi dokazila o plačilu trošarine za končni izdelek.</w:t>
      </w:r>
    </w:p>
    <w:p w14:paraId="6EBF4F0D" w14:textId="77777777" w:rsidR="00306F52" w:rsidRPr="006B28A4" w:rsidRDefault="00306F52" w:rsidP="0066541F">
      <w:pPr>
        <w:pStyle w:val="datumtevilka"/>
        <w:spacing w:line="276" w:lineRule="auto"/>
        <w:jc w:val="both"/>
      </w:pPr>
    </w:p>
    <w:p w14:paraId="3C4891D8" w14:textId="77777777" w:rsidR="0066541F" w:rsidRPr="006B28A4" w:rsidRDefault="0066541F" w:rsidP="0066541F">
      <w:pPr>
        <w:pStyle w:val="datumtevilka"/>
        <w:spacing w:line="276" w:lineRule="auto"/>
        <w:jc w:val="both"/>
      </w:pPr>
      <w:r w:rsidRPr="006B28A4">
        <w:t xml:space="preserve">Upravičenec iz 3. in 4. točke prvega odstavka 19. člena </w:t>
      </w:r>
      <w:r w:rsidR="004F77D5">
        <w:t>Zakona o trošarinah</w:t>
      </w:r>
      <w:r w:rsidRPr="006B28A4">
        <w:t xml:space="preserve"> dokazuje upravičenost do vračila trošarine z evidencami o porabi trošarinskih izdelkov in z evidencami o vrsti in količini izdelanih proizvodov, če trošarinske izdelke uporabi v proizvodnji.</w:t>
      </w:r>
    </w:p>
    <w:p w14:paraId="470FE981" w14:textId="77777777" w:rsidR="0066541F" w:rsidRPr="006B28A4" w:rsidRDefault="0066541F" w:rsidP="0066541F">
      <w:pPr>
        <w:pStyle w:val="datumtevilka"/>
        <w:spacing w:line="276" w:lineRule="auto"/>
        <w:jc w:val="both"/>
      </w:pPr>
    </w:p>
    <w:p w14:paraId="487DD221" w14:textId="0BEACAC0" w:rsidR="0066541F" w:rsidRDefault="0066541F" w:rsidP="0066541F">
      <w:pPr>
        <w:pStyle w:val="datumtevilka"/>
        <w:spacing w:line="276" w:lineRule="auto"/>
        <w:jc w:val="both"/>
      </w:pPr>
      <w:r w:rsidRPr="006B28A4">
        <w:t xml:space="preserve">Upravičenec iz 8. točke prvega odstavka 19. člena </w:t>
      </w:r>
      <w:r w:rsidR="004F77D5">
        <w:t>Zakona o trošarinah</w:t>
      </w:r>
      <w:r w:rsidRPr="006B28A4">
        <w:t xml:space="preserve"> dokazuje upravičenost do vračila trošarine z dokazili o vnosu utekočinjenega zemeljskega plina v prenosno ali distribucijsko omrežje.</w:t>
      </w:r>
    </w:p>
    <w:p w14:paraId="4970E677" w14:textId="63835652" w:rsidR="002657F7" w:rsidRDefault="002657F7" w:rsidP="0066541F">
      <w:pPr>
        <w:pStyle w:val="datumtevilka"/>
        <w:spacing w:line="276" w:lineRule="auto"/>
        <w:jc w:val="both"/>
      </w:pPr>
    </w:p>
    <w:p w14:paraId="40938359" w14:textId="064A2776" w:rsidR="002657F7" w:rsidRPr="00872F6E" w:rsidRDefault="002657F7" w:rsidP="0066541F">
      <w:pPr>
        <w:pStyle w:val="datumtevilka"/>
        <w:spacing w:line="276" w:lineRule="auto"/>
        <w:jc w:val="both"/>
        <w:rPr>
          <w:color w:val="FF0000"/>
        </w:rPr>
      </w:pPr>
      <w:r w:rsidRPr="00872F6E">
        <w:rPr>
          <w:color w:val="FF0000"/>
        </w:rPr>
        <w:t xml:space="preserve">Trgovec iz 9. točke prvega odstavka 19. člena Zakona o trošarinah dokazuje upravičenost do vračila trošarine </w:t>
      </w:r>
      <w:r w:rsidR="00872F6E" w:rsidRPr="00872F6E">
        <w:rPr>
          <w:color w:val="FF0000"/>
        </w:rPr>
        <w:t>na podlagi evidentiranja zalog drobno rezanega tobaka oziroma cigaret, ki se opravi na dan pred znižanjem trošarine ali drobnoprodajne cene</w:t>
      </w:r>
      <w:r w:rsidR="00872F6E" w:rsidRPr="00872F6E">
        <w:t>.</w:t>
      </w:r>
      <w:r w:rsidR="00872F6E">
        <w:t xml:space="preserve"> </w:t>
      </w:r>
      <w:r w:rsidR="00872F6E" w:rsidRPr="00872F6E">
        <w:rPr>
          <w:color w:val="FF0000"/>
        </w:rPr>
        <w:t>Popis zalog vsebuje vrsto in količino cigaret oziroma drobno rezanega tobaka, drobnoprodajno ceno veljavno, ko je bila trošarina za drobno rezan tobak oziroma cigaret</w:t>
      </w:r>
      <w:r w:rsidR="00075F9B">
        <w:rPr>
          <w:color w:val="FF0000"/>
        </w:rPr>
        <w:t>e</w:t>
      </w:r>
      <w:r w:rsidR="00872F6E" w:rsidRPr="00872F6E">
        <w:rPr>
          <w:color w:val="FF0000"/>
        </w:rPr>
        <w:t xml:space="preserve"> obračunana in drobnoprodajno ceno,  ko se je znižala ter kraj in datum evidentiranja zalog.</w:t>
      </w:r>
    </w:p>
    <w:p w14:paraId="70C6369B" w14:textId="70A9DB0B" w:rsidR="002657F7" w:rsidRDefault="002657F7" w:rsidP="0066541F">
      <w:pPr>
        <w:pStyle w:val="datumtevilka"/>
        <w:spacing w:line="276" w:lineRule="auto"/>
        <w:jc w:val="both"/>
      </w:pPr>
    </w:p>
    <w:p w14:paraId="1DF314C8" w14:textId="77777777" w:rsidR="00C4351D" w:rsidRDefault="00C4351D" w:rsidP="0066541F">
      <w:pPr>
        <w:pStyle w:val="datumtevilka"/>
        <w:spacing w:line="276" w:lineRule="auto"/>
        <w:jc w:val="both"/>
      </w:pPr>
    </w:p>
    <w:p w14:paraId="1170F980" w14:textId="77777777" w:rsidR="00C4351D" w:rsidRDefault="00C4351D" w:rsidP="00C4351D">
      <w:pPr>
        <w:pStyle w:val="FURSnaslov2"/>
        <w:spacing w:line="276" w:lineRule="auto"/>
        <w:jc w:val="both"/>
        <w:outlineLvl w:val="0"/>
      </w:pPr>
      <w:bookmarkStart w:id="15" w:name="_Toc481744330"/>
      <w:r>
        <w:t>4.0</w:t>
      </w:r>
      <w:r w:rsidRPr="00833CCD">
        <w:t xml:space="preserve"> </w:t>
      </w:r>
      <w:r>
        <w:t>IZRAČUN ZNESKA ZA VRAČILO TROŠARINE</w:t>
      </w:r>
      <w:bookmarkEnd w:id="15"/>
    </w:p>
    <w:p w14:paraId="362069DC" w14:textId="77777777" w:rsidR="00C4351D" w:rsidRPr="006B28A4" w:rsidRDefault="00C4351D" w:rsidP="00C4351D">
      <w:pPr>
        <w:pStyle w:val="FURSnaslov2"/>
        <w:spacing w:line="276" w:lineRule="auto"/>
        <w:jc w:val="both"/>
        <w:outlineLvl w:val="0"/>
        <w:rPr>
          <w:rFonts w:cs="Arial"/>
          <w:b w:val="0"/>
          <w:sz w:val="20"/>
          <w:szCs w:val="20"/>
        </w:rPr>
      </w:pPr>
    </w:p>
    <w:p w14:paraId="734ADD66" w14:textId="77777777" w:rsidR="00872F6E" w:rsidRDefault="00C4351D" w:rsidP="0066541F">
      <w:pPr>
        <w:pStyle w:val="datumtevilka"/>
        <w:spacing w:line="276" w:lineRule="auto"/>
        <w:jc w:val="both"/>
      </w:pPr>
      <w:r w:rsidRPr="006B28A4">
        <w:t>Pri izračunu zneska za vračilo trošarine se uporabita znesek in stopnja oziroma znesek trošarine, veljaven na dan, ko je bila trošarina obračunana, oziroma na dan nabave trošarinskih izdelkov, navedenem na računu, s katerim upravičenec dokazuje, da je trošarinske izdelke nabavil s plačano trošarino.</w:t>
      </w:r>
    </w:p>
    <w:p w14:paraId="55A75136" w14:textId="77777777" w:rsidR="00872F6E" w:rsidRDefault="00872F6E" w:rsidP="0066541F">
      <w:pPr>
        <w:pStyle w:val="datumtevilka"/>
        <w:spacing w:line="276" w:lineRule="auto"/>
        <w:jc w:val="both"/>
      </w:pPr>
    </w:p>
    <w:p w14:paraId="0945A59D" w14:textId="42A87FDE" w:rsidR="00525B70" w:rsidRPr="00A30B10" w:rsidRDefault="00A30B10" w:rsidP="005270AB">
      <w:pPr>
        <w:spacing w:line="276" w:lineRule="auto"/>
        <w:jc w:val="both"/>
        <w:rPr>
          <w:color w:val="FF0000"/>
          <w:szCs w:val="20"/>
          <w:lang w:eastAsia="sl-SI"/>
        </w:rPr>
      </w:pPr>
      <w:r w:rsidRPr="00A30B10">
        <w:rPr>
          <w:color w:val="FF0000"/>
          <w:szCs w:val="20"/>
          <w:lang w:eastAsia="sl-SI"/>
        </w:rPr>
        <w:t>Za drobno rezani tobak oziroma cigarete, ki so na zalogi izven trošarinskega skladišča in se zanje zniža trošarina ali drobnoprodajna cena</w:t>
      </w:r>
      <w:r w:rsidR="007A7FA9">
        <w:rPr>
          <w:color w:val="FF0000"/>
          <w:szCs w:val="20"/>
          <w:lang w:eastAsia="sl-SI"/>
        </w:rPr>
        <w:t>,</w:t>
      </w:r>
      <w:r w:rsidRPr="00A30B10">
        <w:rPr>
          <w:color w:val="FF0000"/>
          <w:szCs w:val="20"/>
          <w:lang w:eastAsia="sl-SI"/>
        </w:rPr>
        <w:t xml:space="preserve"> se znesek za vračilo trošarine izračuna kot razlika med zneskom in stopnjo trošarine, veljavno na dan, ko je bila trošarina obračunana, ter znižanim zneskom in stopnjo trošarine.</w:t>
      </w:r>
    </w:p>
    <w:p w14:paraId="4FBF1079" w14:textId="77777777" w:rsidR="00872F6E" w:rsidRPr="00136FFD" w:rsidRDefault="00872F6E" w:rsidP="005270AB">
      <w:pPr>
        <w:spacing w:line="276" w:lineRule="auto"/>
        <w:jc w:val="both"/>
        <w:rPr>
          <w:rFonts w:ascii="Times New Roman" w:hAnsi="Times New Roman"/>
          <w:sz w:val="24"/>
        </w:rPr>
      </w:pPr>
    </w:p>
    <w:p w14:paraId="4FEF3194" w14:textId="77777777" w:rsidR="00833CCD" w:rsidRPr="00833CCD" w:rsidRDefault="006B28A4" w:rsidP="005270AB">
      <w:pPr>
        <w:pStyle w:val="FURSnaslov2"/>
        <w:spacing w:line="276" w:lineRule="auto"/>
        <w:jc w:val="both"/>
        <w:outlineLvl w:val="0"/>
      </w:pPr>
      <w:bookmarkStart w:id="16" w:name="_Toc409166762"/>
      <w:bookmarkStart w:id="17" w:name="_Toc409166953"/>
      <w:bookmarkStart w:id="18" w:name="_Toc409169154"/>
      <w:bookmarkStart w:id="19" w:name="_Toc409172190"/>
      <w:bookmarkStart w:id="20" w:name="_Toc481744331"/>
      <w:r>
        <w:t>5</w:t>
      </w:r>
      <w:r w:rsidR="00C4351D">
        <w:t>.</w:t>
      </w:r>
      <w:r>
        <w:t>0</w:t>
      </w:r>
      <w:r w:rsidR="00833CCD" w:rsidRPr="00833CCD">
        <w:t xml:space="preserve"> </w:t>
      </w:r>
      <w:bookmarkEnd w:id="16"/>
      <w:bookmarkEnd w:id="17"/>
      <w:bookmarkEnd w:id="18"/>
      <w:r w:rsidR="00820C6D">
        <w:t>VRAČILO TROŠARINE</w:t>
      </w:r>
      <w:bookmarkEnd w:id="19"/>
      <w:bookmarkEnd w:id="20"/>
    </w:p>
    <w:p w14:paraId="264DE7CA" w14:textId="77777777" w:rsidR="00833CCD" w:rsidRDefault="00833CCD" w:rsidP="005270AB">
      <w:pPr>
        <w:pStyle w:val="FURSnaslov2"/>
        <w:spacing w:line="276" w:lineRule="auto"/>
        <w:jc w:val="both"/>
      </w:pPr>
    </w:p>
    <w:p w14:paraId="15C1EEE0" w14:textId="77777777" w:rsidR="00525B70" w:rsidRPr="00876C50" w:rsidRDefault="0085671F" w:rsidP="00876C50">
      <w:pPr>
        <w:pStyle w:val="datumtevilka"/>
        <w:spacing w:line="276" w:lineRule="auto"/>
        <w:jc w:val="both"/>
      </w:pPr>
      <w:r>
        <w:t xml:space="preserve">Pristojni organ </w:t>
      </w:r>
      <w:r w:rsidR="00525B70" w:rsidRPr="00136FFD">
        <w:t>vrne</w:t>
      </w:r>
      <w:r>
        <w:t xml:space="preserve"> trošarino </w:t>
      </w:r>
      <w:r w:rsidR="00525B70" w:rsidRPr="00136FFD">
        <w:t xml:space="preserve"> v 30. dneh od vročitve odločbe o vračilu. </w:t>
      </w:r>
    </w:p>
    <w:sectPr w:rsidR="00525B70" w:rsidRPr="00876C50" w:rsidSect="00783310">
      <w:headerReference w:type="default" r:id="rId15"/>
      <w:footerReference w:type="default" r:id="rId16"/>
      <w:headerReference w:type="first" r:id="rId17"/>
      <w:footerReference w:type="first" r:id="rId18"/>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F101A" w14:textId="77777777" w:rsidR="00CF6D81" w:rsidRDefault="00CF6D81">
      <w:pPr>
        <w:spacing w:line="240" w:lineRule="auto"/>
      </w:pPr>
      <w:r>
        <w:separator/>
      </w:r>
    </w:p>
  </w:endnote>
  <w:endnote w:type="continuationSeparator" w:id="0">
    <w:p w14:paraId="54EB2D51" w14:textId="77777777" w:rsidR="00CF6D81" w:rsidRDefault="00CF6D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65A4B" w14:textId="7FE5B65A" w:rsidR="009F30FB" w:rsidRDefault="00D37491" w:rsidP="009F30FB">
    <w:pPr>
      <w:pStyle w:val="Noga"/>
      <w:jc w:val="right"/>
    </w:pPr>
    <w:r>
      <w:fldChar w:fldCharType="begin"/>
    </w:r>
    <w:r>
      <w:instrText>PAGE   \* MERGEFORMAT</w:instrText>
    </w:r>
    <w:r>
      <w:fldChar w:fldCharType="separate"/>
    </w:r>
    <w:r w:rsidR="009D7436">
      <w:rPr>
        <w:noProof/>
      </w:rPr>
      <w:t>4</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77F85" w14:textId="77777777" w:rsidR="00CA699D" w:rsidRDefault="009D7436" w:rsidP="00751D38">
    <w:pPr>
      <w:pStyle w:val="Nog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77EBA" w14:textId="77777777" w:rsidR="00CF6D81" w:rsidRDefault="00CF6D81">
      <w:pPr>
        <w:spacing w:line="240" w:lineRule="auto"/>
      </w:pPr>
      <w:r>
        <w:separator/>
      </w:r>
    </w:p>
  </w:footnote>
  <w:footnote w:type="continuationSeparator" w:id="0">
    <w:p w14:paraId="2CA6528E" w14:textId="77777777" w:rsidR="00CF6D81" w:rsidRDefault="00CF6D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C3568" w14:textId="77777777" w:rsidR="00CA699D" w:rsidRPr="00110CBD" w:rsidRDefault="009D7436"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CA699D" w:rsidRPr="008F3500" w14:paraId="07EFDDCD" w14:textId="77777777">
      <w:trPr>
        <w:cantSplit/>
        <w:trHeight w:hRule="exact" w:val="847"/>
      </w:trPr>
      <w:tc>
        <w:tcPr>
          <w:tcW w:w="567" w:type="dxa"/>
        </w:tcPr>
        <w:p w14:paraId="43919CEB" w14:textId="77777777" w:rsidR="00CA699D" w:rsidRDefault="00D37491" w:rsidP="00D248D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443DB558" w14:textId="77777777" w:rsidR="00CA699D" w:rsidRPr="006D42D9" w:rsidRDefault="009D7436" w:rsidP="006D42D9">
          <w:pPr>
            <w:rPr>
              <w:rFonts w:ascii="Republika" w:hAnsi="Republika"/>
              <w:sz w:val="60"/>
              <w:szCs w:val="60"/>
            </w:rPr>
          </w:pPr>
        </w:p>
        <w:p w14:paraId="0E62BFDF" w14:textId="77777777" w:rsidR="00CA699D" w:rsidRPr="006D42D9" w:rsidRDefault="009D7436" w:rsidP="006D42D9">
          <w:pPr>
            <w:rPr>
              <w:rFonts w:ascii="Republika" w:hAnsi="Republika"/>
              <w:sz w:val="60"/>
              <w:szCs w:val="60"/>
            </w:rPr>
          </w:pPr>
        </w:p>
        <w:p w14:paraId="7D678BC0" w14:textId="77777777" w:rsidR="00CA699D" w:rsidRPr="006D42D9" w:rsidRDefault="009D7436" w:rsidP="006D42D9">
          <w:pPr>
            <w:rPr>
              <w:rFonts w:ascii="Republika" w:hAnsi="Republika"/>
              <w:sz w:val="60"/>
              <w:szCs w:val="60"/>
            </w:rPr>
          </w:pPr>
        </w:p>
        <w:p w14:paraId="0869385E" w14:textId="77777777" w:rsidR="00CA699D" w:rsidRPr="006D42D9" w:rsidRDefault="009D7436" w:rsidP="006D42D9">
          <w:pPr>
            <w:rPr>
              <w:rFonts w:ascii="Republika" w:hAnsi="Republika"/>
              <w:sz w:val="60"/>
              <w:szCs w:val="60"/>
            </w:rPr>
          </w:pPr>
        </w:p>
        <w:p w14:paraId="47A42C1D" w14:textId="77777777" w:rsidR="00CA699D" w:rsidRPr="006D42D9" w:rsidRDefault="009D7436" w:rsidP="006D42D9">
          <w:pPr>
            <w:rPr>
              <w:rFonts w:ascii="Republika" w:hAnsi="Republika"/>
              <w:sz w:val="60"/>
              <w:szCs w:val="60"/>
            </w:rPr>
          </w:pPr>
        </w:p>
        <w:p w14:paraId="003D36B2" w14:textId="77777777" w:rsidR="00CA699D" w:rsidRPr="006D42D9" w:rsidRDefault="009D7436" w:rsidP="006D42D9">
          <w:pPr>
            <w:rPr>
              <w:rFonts w:ascii="Republika" w:hAnsi="Republika"/>
              <w:sz w:val="60"/>
              <w:szCs w:val="60"/>
            </w:rPr>
          </w:pPr>
        </w:p>
        <w:p w14:paraId="4767FC31" w14:textId="77777777" w:rsidR="00CA699D" w:rsidRPr="006D42D9" w:rsidRDefault="009D7436" w:rsidP="006D42D9">
          <w:pPr>
            <w:rPr>
              <w:rFonts w:ascii="Republika" w:hAnsi="Republika"/>
              <w:sz w:val="60"/>
              <w:szCs w:val="60"/>
            </w:rPr>
          </w:pPr>
        </w:p>
        <w:p w14:paraId="7B42C01C" w14:textId="77777777" w:rsidR="00CA699D" w:rsidRPr="006D42D9" w:rsidRDefault="009D7436" w:rsidP="006D42D9">
          <w:pPr>
            <w:rPr>
              <w:rFonts w:ascii="Republika" w:hAnsi="Republika"/>
              <w:sz w:val="60"/>
              <w:szCs w:val="60"/>
            </w:rPr>
          </w:pPr>
        </w:p>
        <w:p w14:paraId="4AD0F85E" w14:textId="77777777" w:rsidR="00CA699D" w:rsidRPr="006D42D9" w:rsidRDefault="009D7436" w:rsidP="006D42D9">
          <w:pPr>
            <w:rPr>
              <w:rFonts w:ascii="Republika" w:hAnsi="Republika"/>
              <w:sz w:val="60"/>
              <w:szCs w:val="60"/>
            </w:rPr>
          </w:pPr>
        </w:p>
        <w:p w14:paraId="4DD51446" w14:textId="77777777" w:rsidR="00CA699D" w:rsidRPr="006D42D9" w:rsidRDefault="009D7436" w:rsidP="006D42D9">
          <w:pPr>
            <w:rPr>
              <w:rFonts w:ascii="Republika" w:hAnsi="Republika"/>
              <w:sz w:val="60"/>
              <w:szCs w:val="60"/>
            </w:rPr>
          </w:pPr>
        </w:p>
        <w:p w14:paraId="0277B160" w14:textId="77777777" w:rsidR="00CA699D" w:rsidRPr="006D42D9" w:rsidRDefault="009D7436" w:rsidP="006D42D9">
          <w:pPr>
            <w:rPr>
              <w:rFonts w:ascii="Republika" w:hAnsi="Republika"/>
              <w:sz w:val="60"/>
              <w:szCs w:val="60"/>
            </w:rPr>
          </w:pPr>
        </w:p>
        <w:p w14:paraId="44DC7196" w14:textId="77777777" w:rsidR="00CA699D" w:rsidRPr="006D42D9" w:rsidRDefault="009D7436" w:rsidP="006D42D9">
          <w:pPr>
            <w:rPr>
              <w:rFonts w:ascii="Republika" w:hAnsi="Republika"/>
              <w:sz w:val="60"/>
              <w:szCs w:val="60"/>
            </w:rPr>
          </w:pPr>
        </w:p>
        <w:p w14:paraId="57FE6CCC" w14:textId="77777777" w:rsidR="00CA699D" w:rsidRPr="006D42D9" w:rsidRDefault="009D7436" w:rsidP="006D42D9">
          <w:pPr>
            <w:rPr>
              <w:rFonts w:ascii="Republika" w:hAnsi="Republika"/>
              <w:sz w:val="60"/>
              <w:szCs w:val="60"/>
            </w:rPr>
          </w:pPr>
        </w:p>
        <w:p w14:paraId="56A0AEC4" w14:textId="77777777" w:rsidR="00CA699D" w:rsidRPr="006D42D9" w:rsidRDefault="009D7436" w:rsidP="006D42D9">
          <w:pPr>
            <w:rPr>
              <w:rFonts w:ascii="Republika" w:hAnsi="Republika"/>
              <w:sz w:val="60"/>
              <w:szCs w:val="60"/>
            </w:rPr>
          </w:pPr>
        </w:p>
        <w:p w14:paraId="6D5D7B2E" w14:textId="77777777" w:rsidR="00CA699D" w:rsidRPr="006D42D9" w:rsidRDefault="009D7436" w:rsidP="006D42D9">
          <w:pPr>
            <w:rPr>
              <w:rFonts w:ascii="Republika" w:hAnsi="Republika"/>
              <w:sz w:val="60"/>
              <w:szCs w:val="60"/>
            </w:rPr>
          </w:pPr>
        </w:p>
        <w:p w14:paraId="364B75B8" w14:textId="77777777" w:rsidR="00CA699D" w:rsidRPr="006D42D9" w:rsidRDefault="009D7436" w:rsidP="006D42D9">
          <w:pPr>
            <w:rPr>
              <w:rFonts w:ascii="Republika" w:hAnsi="Republika"/>
              <w:sz w:val="60"/>
              <w:szCs w:val="60"/>
            </w:rPr>
          </w:pPr>
        </w:p>
      </w:tc>
    </w:tr>
  </w:tbl>
  <w:p w14:paraId="181CBFAA" w14:textId="77777777" w:rsidR="00CA699D" w:rsidRPr="008F3500" w:rsidRDefault="00431191" w:rsidP="00924E3C">
    <w:pPr>
      <w:autoSpaceDE w:val="0"/>
      <w:autoSpaceDN w:val="0"/>
      <w:adjustRightInd w:val="0"/>
      <w:spacing w:line="240" w:lineRule="auto"/>
      <w:rPr>
        <w:rFonts w:ascii="Republika" w:hAnsi="Republika"/>
      </w:rPr>
    </w:pPr>
    <w:r>
      <w:rPr>
        <w:noProof/>
        <w:szCs w:val="20"/>
        <w:lang w:eastAsia="sl-SI"/>
      </w:rPr>
      <mc:AlternateContent>
        <mc:Choice Requires="wps">
          <w:drawing>
            <wp:anchor distT="0" distB="0" distL="114300" distR="114300" simplePos="0" relativeHeight="251659264" behindDoc="1" locked="0" layoutInCell="0" allowOverlap="1" wp14:anchorId="20DE7E59" wp14:editId="12A1DEA6">
              <wp:simplePos x="0" y="0"/>
              <wp:positionH relativeFrom="column">
                <wp:posOffset>-431800</wp:posOffset>
              </wp:positionH>
              <wp:positionV relativeFrom="page">
                <wp:posOffset>3600450</wp:posOffset>
              </wp:positionV>
              <wp:extent cx="252095" cy="0"/>
              <wp:effectExtent l="6350" t="9525" r="8255" b="9525"/>
              <wp:wrapNone/>
              <wp:docPr id="6" name="Raven povezovalnik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0465632" id="Raven povezovalnik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5+ojmCECAAA1BAAADgAAAAAAAAAAAAAAAAAuAgAAZHJzL2Uyb0RvYy54&#10;bWxQSwECLQAUAAYACAAAACEAO6Mk+eAAAAALAQAADwAAAAAAAAAAAAAAAAB7BAAAZHJzL2Rvd25y&#10;ZXYueG1sUEsFBgAAAAAEAAQA8wAAAIgFAAAAAA==&#10;" o:allowincell="f" strokecolor="#428299" strokeweight=".5pt">
              <w10:wrap anchory="page"/>
            </v:line>
          </w:pict>
        </mc:Fallback>
      </mc:AlternateContent>
    </w:r>
    <w:r w:rsidR="00D37491" w:rsidRPr="008F3500">
      <w:rPr>
        <w:rFonts w:ascii="Republika" w:hAnsi="Republika"/>
      </w:rPr>
      <w:t>REPUBLIKA SLOVENIJA</w:t>
    </w:r>
  </w:p>
  <w:p w14:paraId="21F1AD75" w14:textId="77777777" w:rsidR="00CA699D" w:rsidRPr="008F3500" w:rsidRDefault="00D37491" w:rsidP="00924E3C">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Ministrstvo za finance</w:t>
    </w:r>
  </w:p>
  <w:p w14:paraId="4F982D08" w14:textId="77777777" w:rsidR="00CA699D" w:rsidRDefault="00D37491" w:rsidP="00ED7E82">
    <w:pPr>
      <w:pStyle w:val="Glava"/>
      <w:tabs>
        <w:tab w:val="clear" w:pos="4320"/>
        <w:tab w:val="clear" w:pos="8640"/>
        <w:tab w:val="left" w:pos="5112"/>
      </w:tabs>
      <w:spacing w:before="120" w:after="120" w:line="240" w:lineRule="exact"/>
      <w:rPr>
        <w:rFonts w:ascii="Republika" w:hAnsi="Republika"/>
        <w:caps/>
      </w:rPr>
    </w:pPr>
    <w:r>
      <w:rPr>
        <w:rFonts w:ascii="Republika" w:hAnsi="Republika"/>
        <w:caps/>
      </w:rPr>
      <w:t>FINANČNA uprava Republike Slovenije</w:t>
    </w:r>
  </w:p>
  <w:p w14:paraId="1C046958" w14:textId="77777777" w:rsidR="00CA699D" w:rsidRPr="008F3500" w:rsidRDefault="00D37491" w:rsidP="00ED7E82">
    <w:pPr>
      <w:pStyle w:val="Glava"/>
      <w:tabs>
        <w:tab w:val="clear" w:pos="4320"/>
        <w:tab w:val="clear" w:pos="8640"/>
        <w:tab w:val="left" w:pos="5112"/>
      </w:tabs>
      <w:spacing w:before="240" w:line="240" w:lineRule="exact"/>
      <w:rPr>
        <w:rFonts w:cs="Arial"/>
        <w:sz w:val="16"/>
      </w:rPr>
    </w:pPr>
    <w:r>
      <w:rPr>
        <w:rFonts w:cs="Arial"/>
        <w:sz w:val="16"/>
      </w:rPr>
      <w:t>Šmartinska cesta 55, p.</w:t>
    </w:r>
    <w:r w:rsidR="00F07FFD">
      <w:rPr>
        <w:rFonts w:cs="Arial"/>
        <w:sz w:val="16"/>
      </w:rPr>
      <w:t xml:space="preserve"> </w:t>
    </w:r>
    <w:r>
      <w:rPr>
        <w:rFonts w:cs="Arial"/>
        <w:sz w:val="16"/>
      </w:rPr>
      <w:t>p. 631</w:t>
    </w:r>
    <w:r w:rsidRPr="008F3500">
      <w:rPr>
        <w:rFonts w:cs="Arial"/>
        <w:sz w:val="16"/>
      </w:rPr>
      <w:t xml:space="preserve">, </w:t>
    </w:r>
    <w:r>
      <w:rPr>
        <w:rFonts w:cs="Arial"/>
        <w:sz w:val="16"/>
      </w:rPr>
      <w:t>1001 Ljubljana</w:t>
    </w:r>
    <w:r w:rsidRPr="008F3500">
      <w:rPr>
        <w:rFonts w:cs="Arial"/>
        <w:sz w:val="16"/>
      </w:rPr>
      <w:tab/>
      <w:t xml:space="preserve">T: </w:t>
    </w:r>
    <w:r>
      <w:rPr>
        <w:rFonts w:cs="Arial"/>
        <w:sz w:val="16"/>
      </w:rPr>
      <w:t>01 478 38 00</w:t>
    </w:r>
  </w:p>
  <w:p w14:paraId="704A1BD9" w14:textId="77777777" w:rsidR="00CA699D" w:rsidRPr="008F3500" w:rsidRDefault="00D37491" w:rsidP="00924E3C">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01 478 39 00</w:t>
    </w:r>
    <w:r w:rsidRPr="008F3500">
      <w:rPr>
        <w:rFonts w:cs="Arial"/>
        <w:sz w:val="16"/>
      </w:rPr>
      <w:t xml:space="preserve"> </w:t>
    </w:r>
  </w:p>
  <w:p w14:paraId="661B4D97" w14:textId="77777777" w:rsidR="00CA699D" w:rsidRPr="008F3500" w:rsidRDefault="00D37491" w:rsidP="007D75CF">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gfu.fu@gov.si</w:t>
    </w:r>
  </w:p>
  <w:p w14:paraId="407C7A23" w14:textId="77777777" w:rsidR="00CA699D" w:rsidRPr="008F3500" w:rsidRDefault="00D37491" w:rsidP="007D75CF">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www.fu.gov.si</w:t>
    </w:r>
  </w:p>
  <w:p w14:paraId="02667A38" w14:textId="77777777" w:rsidR="00CA699D" w:rsidRPr="008F3500" w:rsidRDefault="009D7436"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C4C7B"/>
    <w:multiLevelType w:val="hybridMultilevel"/>
    <w:tmpl w:val="872C19D2"/>
    <w:lvl w:ilvl="0" w:tplc="5BBE0F56">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26B93B86"/>
    <w:multiLevelType w:val="hybridMultilevel"/>
    <w:tmpl w:val="408A5C3A"/>
    <w:lvl w:ilvl="0" w:tplc="5BBE0F5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9ED25AE"/>
    <w:multiLevelType w:val="multilevel"/>
    <w:tmpl w:val="6ACEFA80"/>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 w15:restartNumberingAfterBreak="0">
    <w:nsid w:val="29ED2CC5"/>
    <w:multiLevelType w:val="hybridMultilevel"/>
    <w:tmpl w:val="23084B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E2E5936"/>
    <w:multiLevelType w:val="hybridMultilevel"/>
    <w:tmpl w:val="F7B45A60"/>
    <w:lvl w:ilvl="0" w:tplc="5BBE0F56">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47A37EEE"/>
    <w:multiLevelType w:val="multilevel"/>
    <w:tmpl w:val="81BC689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0D17636"/>
    <w:multiLevelType w:val="multilevel"/>
    <w:tmpl w:val="9D1848C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686B0ED1"/>
    <w:multiLevelType w:val="multilevel"/>
    <w:tmpl w:val="29448F1A"/>
    <w:lvl w:ilvl="0">
      <w:start w:val="1"/>
      <w:numFmt w:val="decimal"/>
      <w:lvlText w:val="%1.0"/>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3"/>
  </w:num>
  <w:num w:numId="2">
    <w:abstractNumId w:val="1"/>
  </w:num>
  <w:num w:numId="3">
    <w:abstractNumId w:val="4"/>
  </w:num>
  <w:num w:numId="4">
    <w:abstractNumId w:val="0"/>
  </w:num>
  <w:num w:numId="5">
    <w:abstractNumId w:val="6"/>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191"/>
    <w:rsid w:val="000527A3"/>
    <w:rsid w:val="00075F9B"/>
    <w:rsid w:val="000802BE"/>
    <w:rsid w:val="0008304E"/>
    <w:rsid w:val="000A36C2"/>
    <w:rsid w:val="000A4BC8"/>
    <w:rsid w:val="000C1D67"/>
    <w:rsid w:val="000D700D"/>
    <w:rsid w:val="000E6020"/>
    <w:rsid w:val="00110D99"/>
    <w:rsid w:val="00114ABD"/>
    <w:rsid w:val="00117FCC"/>
    <w:rsid w:val="00154806"/>
    <w:rsid w:val="001F429B"/>
    <w:rsid w:val="00220092"/>
    <w:rsid w:val="00247B0E"/>
    <w:rsid w:val="00262535"/>
    <w:rsid w:val="00262FBB"/>
    <w:rsid w:val="002657F7"/>
    <w:rsid w:val="002A2062"/>
    <w:rsid w:val="002B3DEA"/>
    <w:rsid w:val="002C7769"/>
    <w:rsid w:val="002F0776"/>
    <w:rsid w:val="002F0CAC"/>
    <w:rsid w:val="002F191E"/>
    <w:rsid w:val="002F57A7"/>
    <w:rsid w:val="00301C02"/>
    <w:rsid w:val="00304071"/>
    <w:rsid w:val="00306F52"/>
    <w:rsid w:val="00361901"/>
    <w:rsid w:val="00361EDB"/>
    <w:rsid w:val="00365A19"/>
    <w:rsid w:val="003806D6"/>
    <w:rsid w:val="003A48DC"/>
    <w:rsid w:val="003B2330"/>
    <w:rsid w:val="003C3690"/>
    <w:rsid w:val="004100CA"/>
    <w:rsid w:val="00431191"/>
    <w:rsid w:val="00453545"/>
    <w:rsid w:val="00453EBA"/>
    <w:rsid w:val="004632BE"/>
    <w:rsid w:val="00465E62"/>
    <w:rsid w:val="0047474E"/>
    <w:rsid w:val="004B2B7A"/>
    <w:rsid w:val="004D4D66"/>
    <w:rsid w:val="004F77D5"/>
    <w:rsid w:val="00503052"/>
    <w:rsid w:val="00525B70"/>
    <w:rsid w:val="005270AB"/>
    <w:rsid w:val="0058074A"/>
    <w:rsid w:val="00594E24"/>
    <w:rsid w:val="005A27C0"/>
    <w:rsid w:val="005A4AFA"/>
    <w:rsid w:val="006036A0"/>
    <w:rsid w:val="00641DB3"/>
    <w:rsid w:val="00642C37"/>
    <w:rsid w:val="0066541F"/>
    <w:rsid w:val="006B28A4"/>
    <w:rsid w:val="006E1784"/>
    <w:rsid w:val="00721128"/>
    <w:rsid w:val="00790035"/>
    <w:rsid w:val="007A7FA9"/>
    <w:rsid w:val="007C4C01"/>
    <w:rsid w:val="007F1B9A"/>
    <w:rsid w:val="00820C6D"/>
    <w:rsid w:val="00830F0A"/>
    <w:rsid w:val="00833CCD"/>
    <w:rsid w:val="0085671F"/>
    <w:rsid w:val="00857CF3"/>
    <w:rsid w:val="00872F6E"/>
    <w:rsid w:val="00876C50"/>
    <w:rsid w:val="008817A8"/>
    <w:rsid w:val="008D6133"/>
    <w:rsid w:val="008E130F"/>
    <w:rsid w:val="008E275D"/>
    <w:rsid w:val="00902E6E"/>
    <w:rsid w:val="00915705"/>
    <w:rsid w:val="0092605F"/>
    <w:rsid w:val="00970D40"/>
    <w:rsid w:val="009D7436"/>
    <w:rsid w:val="00A04E5D"/>
    <w:rsid w:val="00A06EA4"/>
    <w:rsid w:val="00A30B10"/>
    <w:rsid w:val="00A44234"/>
    <w:rsid w:val="00A56E57"/>
    <w:rsid w:val="00A81E52"/>
    <w:rsid w:val="00AE1138"/>
    <w:rsid w:val="00B20057"/>
    <w:rsid w:val="00B644A6"/>
    <w:rsid w:val="00BC7E44"/>
    <w:rsid w:val="00BD0158"/>
    <w:rsid w:val="00C4351D"/>
    <w:rsid w:val="00C4626D"/>
    <w:rsid w:val="00CA1EC5"/>
    <w:rsid w:val="00CF64DA"/>
    <w:rsid w:val="00CF6D81"/>
    <w:rsid w:val="00D16D54"/>
    <w:rsid w:val="00D37491"/>
    <w:rsid w:val="00D85956"/>
    <w:rsid w:val="00DC1C29"/>
    <w:rsid w:val="00DC709E"/>
    <w:rsid w:val="00DD117E"/>
    <w:rsid w:val="00DD290A"/>
    <w:rsid w:val="00DD63EB"/>
    <w:rsid w:val="00E1437E"/>
    <w:rsid w:val="00E40B01"/>
    <w:rsid w:val="00E82905"/>
    <w:rsid w:val="00EB46B3"/>
    <w:rsid w:val="00F07FFD"/>
    <w:rsid w:val="00F26562"/>
    <w:rsid w:val="00F31B62"/>
    <w:rsid w:val="00F3579E"/>
    <w:rsid w:val="00F45378"/>
    <w:rsid w:val="00F66999"/>
    <w:rsid w:val="00F916B2"/>
    <w:rsid w:val="00FC52E8"/>
    <w:rsid w:val="00FF49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36FC0"/>
  <w15:docId w15:val="{D7887278-2F80-4AB4-AA1C-536863055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31191"/>
    <w:pPr>
      <w:spacing w:after="0" w:line="260" w:lineRule="atLeast"/>
    </w:pPr>
    <w:rPr>
      <w:rFonts w:ascii="Arial" w:eastAsia="Times New Roman" w:hAnsi="Arial" w:cs="Times New Roman"/>
      <w:sz w:val="20"/>
      <w:szCs w:val="24"/>
      <w:lang w:eastAsia="en-US"/>
    </w:rPr>
  </w:style>
  <w:style w:type="paragraph" w:styleId="Naslov1">
    <w:name w:val="heading 1"/>
    <w:basedOn w:val="Navaden"/>
    <w:next w:val="Navaden"/>
    <w:link w:val="Naslov1Znak"/>
    <w:uiPriority w:val="9"/>
    <w:qFormat/>
    <w:rsid w:val="00833C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431191"/>
    <w:pPr>
      <w:tabs>
        <w:tab w:val="center" w:pos="4320"/>
        <w:tab w:val="right" w:pos="8640"/>
      </w:tabs>
    </w:pPr>
  </w:style>
  <w:style w:type="character" w:customStyle="1" w:styleId="GlavaZnak">
    <w:name w:val="Glava Znak"/>
    <w:basedOn w:val="Privzetapisavaodstavka"/>
    <w:link w:val="Glava"/>
    <w:rsid w:val="00431191"/>
    <w:rPr>
      <w:rFonts w:ascii="Arial" w:eastAsia="Times New Roman" w:hAnsi="Arial" w:cs="Times New Roman"/>
      <w:sz w:val="20"/>
      <w:szCs w:val="24"/>
      <w:lang w:val="en-US" w:eastAsia="en-US"/>
    </w:rPr>
  </w:style>
  <w:style w:type="paragraph" w:styleId="Noga">
    <w:name w:val="footer"/>
    <w:basedOn w:val="Navaden"/>
    <w:link w:val="NogaZnak"/>
    <w:uiPriority w:val="99"/>
    <w:rsid w:val="00431191"/>
    <w:pPr>
      <w:tabs>
        <w:tab w:val="center" w:pos="4320"/>
        <w:tab w:val="right" w:pos="8640"/>
      </w:tabs>
    </w:pPr>
  </w:style>
  <w:style w:type="character" w:customStyle="1" w:styleId="NogaZnak">
    <w:name w:val="Noga Znak"/>
    <w:basedOn w:val="Privzetapisavaodstavka"/>
    <w:link w:val="Noga"/>
    <w:uiPriority w:val="99"/>
    <w:rsid w:val="00431191"/>
    <w:rPr>
      <w:rFonts w:ascii="Arial" w:eastAsia="Times New Roman" w:hAnsi="Arial" w:cs="Times New Roman"/>
      <w:sz w:val="20"/>
      <w:szCs w:val="24"/>
      <w:lang w:val="en-US" w:eastAsia="en-US"/>
    </w:rPr>
  </w:style>
  <w:style w:type="paragraph" w:customStyle="1" w:styleId="datumtevilka">
    <w:name w:val="datum številka"/>
    <w:basedOn w:val="Navaden"/>
    <w:qFormat/>
    <w:rsid w:val="00431191"/>
    <w:pPr>
      <w:tabs>
        <w:tab w:val="left" w:pos="1701"/>
      </w:tabs>
    </w:pPr>
    <w:rPr>
      <w:szCs w:val="20"/>
      <w:lang w:eastAsia="sl-SI"/>
    </w:rPr>
  </w:style>
  <w:style w:type="character" w:styleId="Hiperpovezava">
    <w:name w:val="Hyperlink"/>
    <w:uiPriority w:val="99"/>
    <w:rsid w:val="00431191"/>
    <w:rPr>
      <w:color w:val="0000FF"/>
      <w:u w:val="single"/>
    </w:rPr>
  </w:style>
  <w:style w:type="paragraph" w:customStyle="1" w:styleId="podpisi">
    <w:name w:val="podpisi"/>
    <w:basedOn w:val="Navaden"/>
    <w:link w:val="podpisiZnak"/>
    <w:qFormat/>
    <w:rsid w:val="00431191"/>
    <w:pPr>
      <w:tabs>
        <w:tab w:val="left" w:pos="3402"/>
      </w:tabs>
    </w:pPr>
    <w:rPr>
      <w:lang w:val="it-IT"/>
    </w:rPr>
  </w:style>
  <w:style w:type="paragraph" w:customStyle="1" w:styleId="FURSnaslov1">
    <w:name w:val="FURS_naslov_1"/>
    <w:basedOn w:val="podpisi"/>
    <w:link w:val="FURSnaslov1Znak"/>
    <w:qFormat/>
    <w:rsid w:val="00431191"/>
    <w:rPr>
      <w:b/>
      <w:sz w:val="24"/>
      <w:lang w:val="sl-SI"/>
    </w:rPr>
  </w:style>
  <w:style w:type="character" w:customStyle="1" w:styleId="podpisiZnak">
    <w:name w:val="podpisi Znak"/>
    <w:link w:val="podpisi"/>
    <w:rsid w:val="00431191"/>
    <w:rPr>
      <w:rFonts w:ascii="Arial" w:eastAsia="Times New Roman" w:hAnsi="Arial" w:cs="Times New Roman"/>
      <w:sz w:val="20"/>
      <w:szCs w:val="24"/>
      <w:lang w:val="it-IT" w:eastAsia="en-US"/>
    </w:rPr>
  </w:style>
  <w:style w:type="character" w:customStyle="1" w:styleId="FURSnaslov1Znak">
    <w:name w:val="FURS_naslov_1 Znak"/>
    <w:link w:val="FURSnaslov1"/>
    <w:rsid w:val="00431191"/>
    <w:rPr>
      <w:rFonts w:ascii="Arial" w:eastAsia="Times New Roman" w:hAnsi="Arial" w:cs="Times New Roman"/>
      <w:b/>
      <w:sz w:val="24"/>
      <w:szCs w:val="24"/>
      <w:lang w:eastAsia="en-US"/>
    </w:rPr>
  </w:style>
  <w:style w:type="paragraph" w:styleId="Kazalovsebine1">
    <w:name w:val="toc 1"/>
    <w:basedOn w:val="Navaden"/>
    <w:next w:val="Navaden"/>
    <w:autoRedefine/>
    <w:uiPriority w:val="39"/>
    <w:qFormat/>
    <w:rsid w:val="00431191"/>
    <w:pPr>
      <w:tabs>
        <w:tab w:val="right" w:leader="dot" w:pos="8488"/>
      </w:tabs>
      <w:ind w:left="284"/>
    </w:pPr>
  </w:style>
  <w:style w:type="paragraph" w:styleId="Kazalovsebine2">
    <w:name w:val="toc 2"/>
    <w:basedOn w:val="Navaden"/>
    <w:next w:val="Navaden"/>
    <w:autoRedefine/>
    <w:uiPriority w:val="39"/>
    <w:unhideWhenUsed/>
    <w:qFormat/>
    <w:rsid w:val="00431191"/>
    <w:pPr>
      <w:tabs>
        <w:tab w:val="right" w:leader="dot" w:pos="8488"/>
      </w:tabs>
      <w:spacing w:line="276" w:lineRule="auto"/>
      <w:ind w:left="567"/>
    </w:pPr>
    <w:rPr>
      <w:rFonts w:ascii="Calibri" w:hAnsi="Calibri"/>
      <w:sz w:val="22"/>
      <w:szCs w:val="22"/>
      <w:lang w:eastAsia="sl-SI"/>
    </w:rPr>
  </w:style>
  <w:style w:type="paragraph" w:customStyle="1" w:styleId="FURSnaslov2">
    <w:name w:val="FURS_naslov_2"/>
    <w:basedOn w:val="podpisi"/>
    <w:link w:val="FURSnaslov2Znak"/>
    <w:qFormat/>
    <w:rsid w:val="00431191"/>
    <w:rPr>
      <w:b/>
      <w:sz w:val="24"/>
      <w:lang w:val="sl-SI"/>
    </w:rPr>
  </w:style>
  <w:style w:type="paragraph" w:customStyle="1" w:styleId="alineazatevilnotoko1">
    <w:name w:val="alineazatevilnotoko1"/>
    <w:basedOn w:val="Navaden"/>
    <w:rsid w:val="00431191"/>
    <w:pPr>
      <w:spacing w:line="240" w:lineRule="auto"/>
      <w:ind w:left="567" w:hanging="142"/>
      <w:jc w:val="both"/>
    </w:pPr>
    <w:rPr>
      <w:rFonts w:cs="Arial"/>
      <w:sz w:val="22"/>
      <w:szCs w:val="22"/>
      <w:lang w:eastAsia="sl-SI"/>
    </w:rPr>
  </w:style>
  <w:style w:type="character" w:customStyle="1" w:styleId="FURSnaslov2Znak">
    <w:name w:val="FURS_naslov_2 Znak"/>
    <w:link w:val="FURSnaslov2"/>
    <w:rsid w:val="00431191"/>
    <w:rPr>
      <w:rFonts w:ascii="Arial" w:eastAsia="Times New Roman" w:hAnsi="Arial" w:cs="Times New Roman"/>
      <w:b/>
      <w:sz w:val="24"/>
      <w:szCs w:val="24"/>
      <w:lang w:eastAsia="en-US"/>
    </w:rPr>
  </w:style>
  <w:style w:type="paragraph" w:styleId="Besedilooblaka">
    <w:name w:val="Balloon Text"/>
    <w:basedOn w:val="Navaden"/>
    <w:link w:val="BesedilooblakaZnak"/>
    <w:uiPriority w:val="99"/>
    <w:semiHidden/>
    <w:unhideWhenUsed/>
    <w:rsid w:val="00431191"/>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31191"/>
    <w:rPr>
      <w:rFonts w:ascii="Tahoma" w:eastAsia="Times New Roman" w:hAnsi="Tahoma" w:cs="Tahoma"/>
      <w:sz w:val="16"/>
      <w:szCs w:val="16"/>
      <w:lang w:val="en-US" w:eastAsia="en-US"/>
    </w:rPr>
  </w:style>
  <w:style w:type="character" w:styleId="SledenaHiperpovezava">
    <w:name w:val="FollowedHyperlink"/>
    <w:basedOn w:val="Privzetapisavaodstavka"/>
    <w:uiPriority w:val="99"/>
    <w:semiHidden/>
    <w:unhideWhenUsed/>
    <w:rsid w:val="00525B70"/>
    <w:rPr>
      <w:color w:val="800080" w:themeColor="followedHyperlink"/>
      <w:u w:val="single"/>
    </w:rPr>
  </w:style>
  <w:style w:type="character" w:customStyle="1" w:styleId="Naslov1Znak">
    <w:name w:val="Naslov 1 Znak"/>
    <w:basedOn w:val="Privzetapisavaodstavka"/>
    <w:link w:val="Naslov1"/>
    <w:uiPriority w:val="9"/>
    <w:rsid w:val="00833CCD"/>
    <w:rPr>
      <w:rFonts w:asciiTheme="majorHAnsi" w:eastAsiaTheme="majorEastAsia" w:hAnsiTheme="majorHAnsi" w:cstheme="majorBidi"/>
      <w:b/>
      <w:bCs/>
      <w:color w:val="365F91" w:themeColor="accent1" w:themeShade="BF"/>
      <w:sz w:val="28"/>
      <w:szCs w:val="28"/>
      <w:lang w:eastAsia="en-US"/>
    </w:rPr>
  </w:style>
  <w:style w:type="paragraph" w:styleId="NaslovTOC">
    <w:name w:val="TOC Heading"/>
    <w:basedOn w:val="Naslov1"/>
    <w:next w:val="Navaden"/>
    <w:uiPriority w:val="39"/>
    <w:unhideWhenUsed/>
    <w:qFormat/>
    <w:rsid w:val="00833CCD"/>
    <w:pPr>
      <w:spacing w:line="276" w:lineRule="auto"/>
      <w:outlineLvl w:val="9"/>
    </w:pPr>
    <w:rPr>
      <w:lang w:eastAsia="sl-SI"/>
    </w:rPr>
  </w:style>
  <w:style w:type="paragraph" w:styleId="Odstavekseznama">
    <w:name w:val="List Paragraph"/>
    <w:basedOn w:val="Navaden"/>
    <w:uiPriority w:val="34"/>
    <w:qFormat/>
    <w:rsid w:val="00F45378"/>
    <w:pPr>
      <w:ind w:left="720"/>
      <w:contextualSpacing/>
    </w:pPr>
  </w:style>
  <w:style w:type="paragraph" w:customStyle="1" w:styleId="tevilnatoka1">
    <w:name w:val="tevilnatoka1"/>
    <w:basedOn w:val="Navaden"/>
    <w:rsid w:val="0066541F"/>
    <w:pPr>
      <w:spacing w:line="240" w:lineRule="auto"/>
      <w:ind w:left="425" w:hanging="425"/>
      <w:jc w:val="both"/>
    </w:pPr>
    <w:rPr>
      <w:rFonts w:cs="Arial"/>
      <w:sz w:val="22"/>
      <w:szCs w:val="22"/>
      <w:lang w:eastAsia="sl-SI"/>
    </w:rPr>
  </w:style>
  <w:style w:type="character" w:styleId="Pripombasklic">
    <w:name w:val="annotation reference"/>
    <w:basedOn w:val="Privzetapisavaodstavka"/>
    <w:uiPriority w:val="99"/>
    <w:semiHidden/>
    <w:unhideWhenUsed/>
    <w:rsid w:val="00110D99"/>
    <w:rPr>
      <w:sz w:val="16"/>
      <w:szCs w:val="16"/>
    </w:rPr>
  </w:style>
  <w:style w:type="paragraph" w:styleId="Pripombabesedilo">
    <w:name w:val="annotation text"/>
    <w:basedOn w:val="Navaden"/>
    <w:link w:val="PripombabesediloZnak"/>
    <w:uiPriority w:val="99"/>
    <w:semiHidden/>
    <w:unhideWhenUsed/>
    <w:rsid w:val="00110D99"/>
    <w:pPr>
      <w:spacing w:line="240" w:lineRule="auto"/>
    </w:pPr>
    <w:rPr>
      <w:szCs w:val="20"/>
    </w:rPr>
  </w:style>
  <w:style w:type="character" w:customStyle="1" w:styleId="PripombabesediloZnak">
    <w:name w:val="Pripomba – besedilo Znak"/>
    <w:basedOn w:val="Privzetapisavaodstavka"/>
    <w:link w:val="Pripombabesedilo"/>
    <w:uiPriority w:val="99"/>
    <w:semiHidden/>
    <w:rsid w:val="00110D99"/>
    <w:rPr>
      <w:rFonts w:ascii="Arial" w:eastAsia="Times New Roman" w:hAnsi="Arial" w:cs="Times New Roman"/>
      <w:sz w:val="20"/>
      <w:szCs w:val="20"/>
      <w:lang w:eastAsia="en-US"/>
    </w:rPr>
  </w:style>
  <w:style w:type="paragraph" w:styleId="Zadevapripombe">
    <w:name w:val="annotation subject"/>
    <w:basedOn w:val="Pripombabesedilo"/>
    <w:next w:val="Pripombabesedilo"/>
    <w:link w:val="ZadevapripombeZnak"/>
    <w:uiPriority w:val="99"/>
    <w:semiHidden/>
    <w:unhideWhenUsed/>
    <w:rsid w:val="00110D99"/>
    <w:rPr>
      <w:b/>
      <w:bCs/>
    </w:rPr>
  </w:style>
  <w:style w:type="character" w:customStyle="1" w:styleId="ZadevapripombeZnak">
    <w:name w:val="Zadeva pripombe Znak"/>
    <w:basedOn w:val="PripombabesediloZnak"/>
    <w:link w:val="Zadevapripombe"/>
    <w:uiPriority w:val="99"/>
    <w:semiHidden/>
    <w:rsid w:val="00110D99"/>
    <w:rPr>
      <w:rFonts w:ascii="Arial" w:eastAsia="Times New Roman" w:hAnsi="Arial" w:cs="Times New Roman"/>
      <w:b/>
      <w:bCs/>
      <w:sz w:val="20"/>
      <w:szCs w:val="20"/>
      <w:lang w:eastAsia="en-US"/>
    </w:rPr>
  </w:style>
  <w:style w:type="character" w:customStyle="1" w:styleId="UnresolvedMention">
    <w:name w:val="Unresolved Mention"/>
    <w:basedOn w:val="Privzetapisavaodstavka"/>
    <w:uiPriority w:val="99"/>
    <w:semiHidden/>
    <w:unhideWhenUsed/>
    <w:rsid w:val="00BC7E44"/>
    <w:rPr>
      <w:color w:val="605E5C"/>
      <w:shd w:val="clear" w:color="auto" w:fill="E1DFDD"/>
    </w:rPr>
  </w:style>
  <w:style w:type="paragraph" w:styleId="Revizija">
    <w:name w:val="Revision"/>
    <w:hidden/>
    <w:uiPriority w:val="99"/>
    <w:semiHidden/>
    <w:rsid w:val="00BC7E44"/>
    <w:pPr>
      <w:spacing w:after="0" w:line="240" w:lineRule="auto"/>
    </w:pPr>
    <w:rPr>
      <w:rFonts w:ascii="Arial" w:eastAsia="Times New Roman" w:hAnsi="Arial" w:cs="Times New Roman"/>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690803">
      <w:bodyDiv w:val="1"/>
      <w:marLeft w:val="0"/>
      <w:marRight w:val="0"/>
      <w:marTop w:val="0"/>
      <w:marBottom w:val="0"/>
      <w:divBdr>
        <w:top w:val="none" w:sz="0" w:space="0" w:color="auto"/>
        <w:left w:val="none" w:sz="0" w:space="0" w:color="auto"/>
        <w:bottom w:val="none" w:sz="0" w:space="0" w:color="auto"/>
        <w:right w:val="none" w:sz="0" w:space="0" w:color="auto"/>
      </w:divBdr>
      <w:divsChild>
        <w:div w:id="405765670">
          <w:marLeft w:val="0"/>
          <w:marRight w:val="0"/>
          <w:marTop w:val="0"/>
          <w:marBottom w:val="0"/>
          <w:divBdr>
            <w:top w:val="none" w:sz="0" w:space="0" w:color="auto"/>
            <w:left w:val="none" w:sz="0" w:space="0" w:color="auto"/>
            <w:bottom w:val="none" w:sz="0" w:space="0" w:color="auto"/>
            <w:right w:val="none" w:sz="0" w:space="0" w:color="auto"/>
          </w:divBdr>
          <w:divsChild>
            <w:div w:id="1622343987">
              <w:marLeft w:val="0"/>
              <w:marRight w:val="0"/>
              <w:marTop w:val="100"/>
              <w:marBottom w:val="100"/>
              <w:divBdr>
                <w:top w:val="none" w:sz="0" w:space="0" w:color="auto"/>
                <w:left w:val="none" w:sz="0" w:space="0" w:color="auto"/>
                <w:bottom w:val="none" w:sz="0" w:space="0" w:color="auto"/>
                <w:right w:val="none" w:sz="0" w:space="0" w:color="auto"/>
              </w:divBdr>
              <w:divsChild>
                <w:div w:id="299652201">
                  <w:marLeft w:val="0"/>
                  <w:marRight w:val="0"/>
                  <w:marTop w:val="0"/>
                  <w:marBottom w:val="0"/>
                  <w:divBdr>
                    <w:top w:val="none" w:sz="0" w:space="0" w:color="auto"/>
                    <w:left w:val="none" w:sz="0" w:space="0" w:color="auto"/>
                    <w:bottom w:val="none" w:sz="0" w:space="0" w:color="auto"/>
                    <w:right w:val="none" w:sz="0" w:space="0" w:color="auto"/>
                  </w:divBdr>
                  <w:divsChild>
                    <w:div w:id="1534920625">
                      <w:marLeft w:val="0"/>
                      <w:marRight w:val="0"/>
                      <w:marTop w:val="0"/>
                      <w:marBottom w:val="0"/>
                      <w:divBdr>
                        <w:top w:val="none" w:sz="0" w:space="0" w:color="auto"/>
                        <w:left w:val="none" w:sz="0" w:space="0" w:color="auto"/>
                        <w:bottom w:val="none" w:sz="0" w:space="0" w:color="auto"/>
                        <w:right w:val="none" w:sz="0" w:space="0" w:color="auto"/>
                      </w:divBdr>
                      <w:divsChild>
                        <w:div w:id="1847087616">
                          <w:marLeft w:val="0"/>
                          <w:marRight w:val="0"/>
                          <w:marTop w:val="0"/>
                          <w:marBottom w:val="0"/>
                          <w:divBdr>
                            <w:top w:val="none" w:sz="0" w:space="0" w:color="auto"/>
                            <w:left w:val="none" w:sz="0" w:space="0" w:color="auto"/>
                            <w:bottom w:val="none" w:sz="0" w:space="0" w:color="auto"/>
                            <w:right w:val="none" w:sz="0" w:space="0" w:color="auto"/>
                          </w:divBdr>
                          <w:divsChild>
                            <w:div w:id="203366705">
                              <w:marLeft w:val="0"/>
                              <w:marRight w:val="0"/>
                              <w:marTop w:val="0"/>
                              <w:marBottom w:val="0"/>
                              <w:divBdr>
                                <w:top w:val="none" w:sz="0" w:space="0" w:color="auto"/>
                                <w:left w:val="none" w:sz="0" w:space="0" w:color="auto"/>
                                <w:bottom w:val="none" w:sz="0" w:space="0" w:color="auto"/>
                                <w:right w:val="none" w:sz="0" w:space="0" w:color="auto"/>
                              </w:divBdr>
                              <w:divsChild>
                                <w:div w:id="526530170">
                                  <w:marLeft w:val="0"/>
                                  <w:marRight w:val="0"/>
                                  <w:marTop w:val="0"/>
                                  <w:marBottom w:val="0"/>
                                  <w:divBdr>
                                    <w:top w:val="none" w:sz="0" w:space="0" w:color="auto"/>
                                    <w:left w:val="none" w:sz="0" w:space="0" w:color="auto"/>
                                    <w:bottom w:val="none" w:sz="0" w:space="0" w:color="auto"/>
                                    <w:right w:val="none" w:sz="0" w:space="0" w:color="auto"/>
                                  </w:divBdr>
                                  <w:divsChild>
                                    <w:div w:id="1350448493">
                                      <w:marLeft w:val="0"/>
                                      <w:marRight w:val="0"/>
                                      <w:marTop w:val="0"/>
                                      <w:marBottom w:val="0"/>
                                      <w:divBdr>
                                        <w:top w:val="none" w:sz="0" w:space="0" w:color="auto"/>
                                        <w:left w:val="none" w:sz="0" w:space="0" w:color="auto"/>
                                        <w:bottom w:val="none" w:sz="0" w:space="0" w:color="auto"/>
                                        <w:right w:val="none" w:sz="0" w:space="0" w:color="auto"/>
                                      </w:divBdr>
                                      <w:divsChild>
                                        <w:div w:id="170409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5223382">
      <w:bodyDiv w:val="1"/>
      <w:marLeft w:val="0"/>
      <w:marRight w:val="0"/>
      <w:marTop w:val="0"/>
      <w:marBottom w:val="0"/>
      <w:divBdr>
        <w:top w:val="none" w:sz="0" w:space="0" w:color="auto"/>
        <w:left w:val="none" w:sz="0" w:space="0" w:color="auto"/>
        <w:bottom w:val="none" w:sz="0" w:space="0" w:color="auto"/>
        <w:right w:val="none" w:sz="0" w:space="0" w:color="auto"/>
      </w:divBdr>
      <w:divsChild>
        <w:div w:id="1837257392">
          <w:marLeft w:val="0"/>
          <w:marRight w:val="0"/>
          <w:marTop w:val="0"/>
          <w:marBottom w:val="0"/>
          <w:divBdr>
            <w:top w:val="none" w:sz="0" w:space="0" w:color="auto"/>
            <w:left w:val="none" w:sz="0" w:space="0" w:color="auto"/>
            <w:bottom w:val="none" w:sz="0" w:space="0" w:color="auto"/>
            <w:right w:val="none" w:sz="0" w:space="0" w:color="auto"/>
          </w:divBdr>
          <w:divsChild>
            <w:div w:id="236673226">
              <w:marLeft w:val="0"/>
              <w:marRight w:val="0"/>
              <w:marTop w:val="100"/>
              <w:marBottom w:val="100"/>
              <w:divBdr>
                <w:top w:val="none" w:sz="0" w:space="0" w:color="auto"/>
                <w:left w:val="none" w:sz="0" w:space="0" w:color="auto"/>
                <w:bottom w:val="none" w:sz="0" w:space="0" w:color="auto"/>
                <w:right w:val="none" w:sz="0" w:space="0" w:color="auto"/>
              </w:divBdr>
              <w:divsChild>
                <w:div w:id="2038457768">
                  <w:marLeft w:val="0"/>
                  <w:marRight w:val="0"/>
                  <w:marTop w:val="0"/>
                  <w:marBottom w:val="0"/>
                  <w:divBdr>
                    <w:top w:val="none" w:sz="0" w:space="0" w:color="auto"/>
                    <w:left w:val="none" w:sz="0" w:space="0" w:color="auto"/>
                    <w:bottom w:val="none" w:sz="0" w:space="0" w:color="auto"/>
                    <w:right w:val="none" w:sz="0" w:space="0" w:color="auto"/>
                  </w:divBdr>
                  <w:divsChild>
                    <w:div w:id="1672945366">
                      <w:marLeft w:val="0"/>
                      <w:marRight w:val="0"/>
                      <w:marTop w:val="0"/>
                      <w:marBottom w:val="0"/>
                      <w:divBdr>
                        <w:top w:val="none" w:sz="0" w:space="0" w:color="auto"/>
                        <w:left w:val="none" w:sz="0" w:space="0" w:color="auto"/>
                        <w:bottom w:val="none" w:sz="0" w:space="0" w:color="auto"/>
                        <w:right w:val="none" w:sz="0" w:space="0" w:color="auto"/>
                      </w:divBdr>
                      <w:divsChild>
                        <w:div w:id="940408283">
                          <w:marLeft w:val="0"/>
                          <w:marRight w:val="0"/>
                          <w:marTop w:val="0"/>
                          <w:marBottom w:val="0"/>
                          <w:divBdr>
                            <w:top w:val="none" w:sz="0" w:space="0" w:color="auto"/>
                            <w:left w:val="none" w:sz="0" w:space="0" w:color="auto"/>
                            <w:bottom w:val="none" w:sz="0" w:space="0" w:color="auto"/>
                            <w:right w:val="none" w:sz="0" w:space="0" w:color="auto"/>
                          </w:divBdr>
                          <w:divsChild>
                            <w:div w:id="301815886">
                              <w:marLeft w:val="0"/>
                              <w:marRight w:val="0"/>
                              <w:marTop w:val="0"/>
                              <w:marBottom w:val="0"/>
                              <w:divBdr>
                                <w:top w:val="none" w:sz="0" w:space="0" w:color="auto"/>
                                <w:left w:val="none" w:sz="0" w:space="0" w:color="auto"/>
                                <w:bottom w:val="none" w:sz="0" w:space="0" w:color="auto"/>
                                <w:right w:val="none" w:sz="0" w:space="0" w:color="auto"/>
                              </w:divBdr>
                              <w:divsChild>
                                <w:div w:id="1570579189">
                                  <w:marLeft w:val="0"/>
                                  <w:marRight w:val="0"/>
                                  <w:marTop w:val="0"/>
                                  <w:marBottom w:val="0"/>
                                  <w:divBdr>
                                    <w:top w:val="none" w:sz="0" w:space="0" w:color="auto"/>
                                    <w:left w:val="none" w:sz="0" w:space="0" w:color="auto"/>
                                    <w:bottom w:val="none" w:sz="0" w:space="0" w:color="auto"/>
                                    <w:right w:val="none" w:sz="0" w:space="0" w:color="auto"/>
                                  </w:divBdr>
                                  <w:divsChild>
                                    <w:div w:id="1846437581">
                                      <w:marLeft w:val="0"/>
                                      <w:marRight w:val="0"/>
                                      <w:marTop w:val="0"/>
                                      <w:marBottom w:val="0"/>
                                      <w:divBdr>
                                        <w:top w:val="none" w:sz="0" w:space="0" w:color="auto"/>
                                        <w:left w:val="none" w:sz="0" w:space="0" w:color="auto"/>
                                        <w:bottom w:val="none" w:sz="0" w:space="0" w:color="auto"/>
                                        <w:right w:val="none" w:sz="0" w:space="0" w:color="auto"/>
                                      </w:divBdr>
                                      <w:divsChild>
                                        <w:div w:id="130909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srs.si/Pis.web/pregledPredpisa?id=ZAKO7128" TargetMode="External"/><Relationship Id="rId13" Type="http://schemas.openxmlformats.org/officeDocument/2006/relationships/hyperlink" Target="https://edavki.durs.si/EdavkiPortal/OpenPortal/CommonPages/Opdynp/PageD.aspx?category=obrazec_vra_od"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avki.durs.si/EdavkiPortal/OpenPortal/CommonPages/Opdynp/PageD.aspx?category=obrazec_trov_vracilo"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avki.durs.si/EdavkiPortal/OpenPortal/CommonPages/Opdynp/PageEdavkiRssView.aspx?rid=e_davk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view.officeapps.live.com/op/view.aspx?src=https%3A%2F%2Fwww.fu.gov.si%2Ffileadmin%2FInternet%2FDavki_in_druge_dajatve%2FPodrocja%2FTrosarine%2FOpis%2FInformacijski_sistem_E_TROD_programska_podpora_trosarinam_in_okoljskim_dajatvam.docx&amp;wdOrigin=BROWSELIN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isrs.si/Pis.web/pregledPredpisa?id=PRAV12924" TargetMode="External"/><Relationship Id="rId14" Type="http://schemas.openxmlformats.org/officeDocument/2006/relationships/hyperlink" Target="https://view.officeapps.live.com/op/view.aspx?src=https%3A%2F%2Fwww.fu.gov.si%2Ffileadmin%2FInternet%2FDavki_in_druge_dajatve%2FPodrocja%2FTrosarine%2FOpis%2FInformacijski_sistem_E_TROD_programska_podpora_trosarinam_in_okoljskim_dajatvam.docx&amp;wdOrigin=BROWSELINK"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B2C56-D050-4D76-85D5-7467A97A1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1180</Words>
  <Characters>6730</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Finančna Uprava RS</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Vačovnik-Goršek , Nina</dc:creator>
  <cp:lastModifiedBy>FURS</cp:lastModifiedBy>
  <cp:revision>4</cp:revision>
  <cp:lastPrinted>2023-04-07T08:45:00Z</cp:lastPrinted>
  <dcterms:created xsi:type="dcterms:W3CDTF">2023-05-08T06:50:00Z</dcterms:created>
  <dcterms:modified xsi:type="dcterms:W3CDTF">2023-05-31T09:20:00Z</dcterms:modified>
</cp:coreProperties>
</file>