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E6" w:rsidRDefault="00435DE6" w:rsidP="00435DE6">
      <w:pPr>
        <w:pStyle w:val="Naslov1"/>
      </w:pPr>
      <w:bookmarkStart w:id="0" w:name="_Toc464215835"/>
    </w:p>
    <w:p w:rsidR="00435DE6" w:rsidRPr="00435DE6" w:rsidRDefault="00435DE6" w:rsidP="00435DE6">
      <w:pPr>
        <w:rPr>
          <w:lang w:val="sl-SI" w:eastAsia="sl-SI"/>
        </w:rPr>
      </w:pPr>
    </w:p>
    <w:p w:rsidR="00435DE6" w:rsidRPr="00435DE6" w:rsidRDefault="00435DE6" w:rsidP="00435DE6">
      <w:pPr>
        <w:rPr>
          <w:lang w:val="sl-SI" w:eastAsia="sl-SI"/>
        </w:rPr>
      </w:pPr>
    </w:p>
    <w:p w:rsidR="00435DE6" w:rsidRDefault="00435DE6" w:rsidP="00435DE6">
      <w:pPr>
        <w:rPr>
          <w:lang w:val="sl-SI" w:eastAsia="sl-SI"/>
        </w:rPr>
      </w:pPr>
    </w:p>
    <w:p w:rsidR="00BC707F" w:rsidRPr="00435DE6" w:rsidRDefault="00BC707F" w:rsidP="00435DE6">
      <w:pPr>
        <w:rPr>
          <w:lang w:val="sl-SI" w:eastAsia="sl-SI"/>
        </w:rPr>
      </w:pPr>
    </w:p>
    <w:p w:rsidR="00435DE6" w:rsidRPr="00435DE6" w:rsidRDefault="00435DE6" w:rsidP="00435DE6">
      <w:pPr>
        <w:rPr>
          <w:lang w:val="sl-SI" w:eastAsia="sl-SI"/>
        </w:rPr>
      </w:pPr>
    </w:p>
    <w:p w:rsidR="00435DE6" w:rsidRPr="00435DE6" w:rsidRDefault="00435DE6" w:rsidP="00435DE6">
      <w:pPr>
        <w:rPr>
          <w:lang w:val="sl-SI" w:eastAsia="sl-SI"/>
        </w:rPr>
      </w:pPr>
    </w:p>
    <w:p w:rsidR="00435DE6" w:rsidRPr="00435DE6" w:rsidRDefault="00435DE6" w:rsidP="00435DE6">
      <w:pPr>
        <w:rPr>
          <w:lang w:val="sl-SI" w:eastAsia="sl-SI"/>
        </w:rPr>
      </w:pPr>
    </w:p>
    <w:p w:rsidR="00435DE6" w:rsidRPr="00435DE6" w:rsidRDefault="00435DE6" w:rsidP="00435DE6">
      <w:pPr>
        <w:rPr>
          <w:lang w:val="sl-SI" w:eastAsia="sl-SI"/>
        </w:rPr>
      </w:pPr>
    </w:p>
    <w:p w:rsidR="00435DE6" w:rsidRPr="00435DE6" w:rsidRDefault="00435DE6" w:rsidP="00DA5709">
      <w:pPr>
        <w:jc w:val="center"/>
        <w:rPr>
          <w:lang w:val="sl-SI" w:eastAsia="sl-SI"/>
        </w:rPr>
      </w:pPr>
    </w:p>
    <w:p w:rsidR="00435DE6" w:rsidRPr="00435DE6" w:rsidRDefault="00435DE6" w:rsidP="00DA5709">
      <w:pPr>
        <w:jc w:val="center"/>
        <w:rPr>
          <w:lang w:val="sl-SI" w:eastAsia="sl-SI"/>
        </w:rPr>
      </w:pPr>
    </w:p>
    <w:p w:rsidR="002A6B50" w:rsidRPr="0082006A" w:rsidRDefault="002A6B50" w:rsidP="00DA5709">
      <w:pPr>
        <w:spacing w:line="640" w:lineRule="atLeast"/>
        <w:jc w:val="center"/>
        <w:rPr>
          <w:rFonts w:cs="Arial"/>
          <w:b/>
          <w:sz w:val="32"/>
          <w:szCs w:val="32"/>
          <w:lang w:val="sl-SI"/>
        </w:rPr>
      </w:pPr>
      <w:r w:rsidRPr="0082006A">
        <w:rPr>
          <w:rFonts w:cs="Arial"/>
          <w:b/>
          <w:sz w:val="32"/>
          <w:szCs w:val="32"/>
          <w:lang w:val="sl-SI"/>
        </w:rPr>
        <w:t>Oprostitev trošarine</w:t>
      </w:r>
    </w:p>
    <w:p w:rsidR="002A6B50" w:rsidRPr="0082006A" w:rsidRDefault="002A6B50" w:rsidP="00DA5709">
      <w:pPr>
        <w:spacing w:line="640" w:lineRule="atLeast"/>
        <w:jc w:val="center"/>
        <w:rPr>
          <w:rFonts w:cs="Arial"/>
          <w:b/>
          <w:sz w:val="32"/>
          <w:szCs w:val="32"/>
          <w:lang w:val="sl-SI"/>
        </w:rPr>
      </w:pPr>
      <w:r w:rsidRPr="0082006A">
        <w:rPr>
          <w:rFonts w:cs="Arial"/>
          <w:b/>
          <w:sz w:val="32"/>
          <w:szCs w:val="32"/>
          <w:lang w:val="sl-SI"/>
        </w:rPr>
        <w:t>za energetsko intenzivna podjetja</w:t>
      </w:r>
    </w:p>
    <w:p w:rsidR="00435DE6" w:rsidRPr="00435DE6" w:rsidRDefault="00435DE6" w:rsidP="00DA5709">
      <w:pPr>
        <w:jc w:val="center"/>
        <w:rPr>
          <w:sz w:val="32"/>
          <w:szCs w:val="32"/>
          <w:lang w:val="sl-SI" w:eastAsia="sl-SI"/>
        </w:rPr>
      </w:pPr>
    </w:p>
    <w:p w:rsidR="00435DE6" w:rsidRPr="00435DE6" w:rsidRDefault="00435DE6" w:rsidP="00DA5709">
      <w:pPr>
        <w:jc w:val="center"/>
        <w:rPr>
          <w:lang w:val="sl-SI" w:eastAsia="sl-SI"/>
        </w:rPr>
      </w:pPr>
    </w:p>
    <w:p w:rsidR="00435DE6" w:rsidRDefault="00435DE6" w:rsidP="00DA5709">
      <w:pPr>
        <w:jc w:val="cente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Default="00435DE6" w:rsidP="00435DE6">
      <w:pPr>
        <w:rPr>
          <w:lang w:val="sl-SI" w:eastAsia="sl-SI"/>
        </w:rPr>
      </w:pPr>
    </w:p>
    <w:p w:rsidR="00435DE6" w:rsidRPr="00435DE6" w:rsidRDefault="00435DE6" w:rsidP="00435DE6">
      <w:pPr>
        <w:rPr>
          <w:lang w:val="sl-SI" w:eastAsia="sl-SI"/>
        </w:rPr>
      </w:pPr>
    </w:p>
    <w:p w:rsidR="00435DE6" w:rsidRPr="00AA336E" w:rsidRDefault="00435DE6" w:rsidP="00255A9F">
      <w:pPr>
        <w:pStyle w:val="Alineazaodstavkom"/>
        <w:spacing w:before="480" w:after="480"/>
        <w:jc w:val="center"/>
        <w:rPr>
          <w:b/>
          <w:sz w:val="28"/>
          <w:szCs w:val="28"/>
        </w:rPr>
      </w:pPr>
      <w:bookmarkStart w:id="1" w:name="_Toc467055487"/>
      <w:bookmarkStart w:id="2" w:name="_Toc467055646"/>
      <w:r w:rsidRPr="00AA336E">
        <w:rPr>
          <w:b/>
          <w:sz w:val="28"/>
          <w:szCs w:val="28"/>
        </w:rPr>
        <w:t xml:space="preserve">1. izdaja, </w:t>
      </w:r>
      <w:r w:rsidR="002A6B50" w:rsidRPr="00AA336E">
        <w:rPr>
          <w:b/>
          <w:sz w:val="28"/>
          <w:szCs w:val="28"/>
        </w:rPr>
        <w:t>JANUAR</w:t>
      </w:r>
      <w:r w:rsidRPr="00AA336E">
        <w:rPr>
          <w:b/>
          <w:sz w:val="28"/>
          <w:szCs w:val="28"/>
        </w:rPr>
        <w:t xml:space="preserve"> 201</w:t>
      </w:r>
      <w:bookmarkEnd w:id="1"/>
      <w:bookmarkEnd w:id="2"/>
      <w:r w:rsidR="002A6B50" w:rsidRPr="00AA336E">
        <w:rPr>
          <w:b/>
          <w:sz w:val="28"/>
          <w:szCs w:val="28"/>
        </w:rPr>
        <w:t>7</w:t>
      </w:r>
    </w:p>
    <w:p w:rsidR="00416DFE" w:rsidRDefault="00435DE6" w:rsidP="00255A9F">
      <w:pPr>
        <w:pStyle w:val="Alineazaodstavkom"/>
      </w:pPr>
      <w:r w:rsidRPr="00435DE6">
        <w:br w:type="page"/>
      </w:r>
    </w:p>
    <w:p w:rsidR="00416DFE" w:rsidRDefault="00416DFE" w:rsidP="00255A9F">
      <w:pPr>
        <w:pStyle w:val="Alineazaodstavkom"/>
        <w:rPr>
          <w:b/>
          <w:sz w:val="24"/>
          <w:szCs w:val="24"/>
        </w:rPr>
      </w:pPr>
    </w:p>
    <w:p w:rsidR="00255A9F" w:rsidRDefault="00255A9F" w:rsidP="00DA5709">
      <w:pPr>
        <w:pStyle w:val="Alineazaodstavkom"/>
        <w:spacing w:before="120"/>
        <w:rPr>
          <w:b/>
          <w:sz w:val="24"/>
          <w:szCs w:val="24"/>
        </w:rPr>
      </w:pPr>
      <w:r w:rsidRPr="00416DFE">
        <w:rPr>
          <w:b/>
          <w:sz w:val="24"/>
          <w:szCs w:val="24"/>
        </w:rPr>
        <w:t>KAZALO</w:t>
      </w:r>
    </w:p>
    <w:p w:rsidR="00B928ED" w:rsidRPr="00416DFE" w:rsidRDefault="00B928ED" w:rsidP="00DA5709">
      <w:pPr>
        <w:pStyle w:val="Alineazaodstavkom"/>
        <w:spacing w:before="120"/>
        <w:rPr>
          <w:sz w:val="24"/>
          <w:szCs w:val="24"/>
        </w:rPr>
      </w:pPr>
    </w:p>
    <w:p w:rsidR="00255A9F" w:rsidRDefault="00255A9F" w:rsidP="00255A9F">
      <w:pPr>
        <w:pStyle w:val="Alineazaodstavkom"/>
      </w:pPr>
    </w:p>
    <w:p w:rsidR="00255A9F" w:rsidRDefault="00255A9F" w:rsidP="00255A9F">
      <w:pPr>
        <w:pStyle w:val="Alineazaodstavkom"/>
      </w:pPr>
    </w:p>
    <w:p w:rsidR="00D97AFE" w:rsidRPr="00B928ED" w:rsidRDefault="0082006A" w:rsidP="00B928ED">
      <w:pPr>
        <w:pStyle w:val="Kazalovsebine2"/>
        <w:rPr>
          <w:rFonts w:eastAsiaTheme="minorEastAsia"/>
        </w:rPr>
      </w:pPr>
      <w:r>
        <w:rPr>
          <w:rFonts w:ascii="Calibri" w:hAnsi="Calibri"/>
        </w:rPr>
        <w:fldChar w:fldCharType="begin"/>
      </w:r>
      <w:r>
        <w:instrText xml:space="preserve"> TOC \o "1-3" \h \z \u </w:instrText>
      </w:r>
      <w:r>
        <w:rPr>
          <w:rFonts w:ascii="Calibri" w:hAnsi="Calibri"/>
        </w:rPr>
        <w:fldChar w:fldCharType="separate"/>
      </w:r>
      <w:hyperlink w:anchor="_Toc473020523" w:history="1">
        <w:r w:rsidR="00D97AFE" w:rsidRPr="00B928ED">
          <w:rPr>
            <w:rStyle w:val="Hiperpovezava"/>
          </w:rPr>
          <w:t>1.</w:t>
        </w:r>
        <w:r w:rsidR="00D97AFE" w:rsidRPr="00B928ED">
          <w:rPr>
            <w:rFonts w:eastAsiaTheme="minorEastAsia"/>
          </w:rPr>
          <w:tab/>
        </w:r>
        <w:r w:rsidR="00D97AFE" w:rsidRPr="00B928ED">
          <w:rPr>
            <w:rStyle w:val="Hiperpovezava"/>
          </w:rPr>
          <w:t>Zakonska podlaga za oprostitev trošarine</w:t>
        </w:r>
        <w:r w:rsidR="00D97AFE" w:rsidRPr="00B928ED">
          <w:rPr>
            <w:webHidden/>
          </w:rPr>
          <w:tab/>
        </w:r>
        <w:r w:rsidR="00D97AFE" w:rsidRPr="00B928ED">
          <w:rPr>
            <w:webHidden/>
          </w:rPr>
          <w:fldChar w:fldCharType="begin"/>
        </w:r>
        <w:r w:rsidR="00D97AFE" w:rsidRPr="00B928ED">
          <w:rPr>
            <w:webHidden/>
          </w:rPr>
          <w:instrText xml:space="preserve"> PAGEREF _Toc473020523 \h </w:instrText>
        </w:r>
        <w:r w:rsidR="00D97AFE" w:rsidRPr="00B928ED">
          <w:rPr>
            <w:webHidden/>
          </w:rPr>
        </w:r>
        <w:r w:rsidR="00D97AFE" w:rsidRPr="00B928ED">
          <w:rPr>
            <w:webHidden/>
          </w:rPr>
          <w:fldChar w:fldCharType="separate"/>
        </w:r>
        <w:r w:rsidR="00D97AFE" w:rsidRPr="00B928ED">
          <w:rPr>
            <w:webHidden/>
          </w:rPr>
          <w:t>3</w:t>
        </w:r>
        <w:r w:rsidR="00D97AFE" w:rsidRPr="00B928ED">
          <w:rPr>
            <w:webHidden/>
          </w:rPr>
          <w:fldChar w:fldCharType="end"/>
        </w:r>
      </w:hyperlink>
    </w:p>
    <w:p w:rsidR="00D97AFE" w:rsidRDefault="0005702D" w:rsidP="00B928ED">
      <w:pPr>
        <w:pStyle w:val="Kazalovsebine2"/>
        <w:rPr>
          <w:rFonts w:asciiTheme="minorHAnsi" w:eastAsiaTheme="minorEastAsia" w:hAnsiTheme="minorHAnsi" w:cstheme="minorBidi"/>
        </w:rPr>
      </w:pPr>
      <w:hyperlink w:anchor="_Toc473020524" w:history="1">
        <w:r w:rsidR="00D97AFE" w:rsidRPr="00B92DC4">
          <w:rPr>
            <w:rStyle w:val="Hiperpovezava"/>
          </w:rPr>
          <w:t>2.</w:t>
        </w:r>
        <w:r w:rsidR="00D97AFE">
          <w:rPr>
            <w:rFonts w:asciiTheme="minorHAnsi" w:eastAsiaTheme="minorEastAsia" w:hAnsiTheme="minorHAnsi" w:cstheme="minorBidi"/>
          </w:rPr>
          <w:tab/>
        </w:r>
        <w:r w:rsidR="00D97AFE" w:rsidRPr="00B92DC4">
          <w:rPr>
            <w:rStyle w:val="Hiperpovezava"/>
          </w:rPr>
          <w:t>Osnovni pogoji za oprostitev trošarine</w:t>
        </w:r>
        <w:r w:rsidR="00D97AFE">
          <w:rPr>
            <w:webHidden/>
          </w:rPr>
          <w:tab/>
        </w:r>
        <w:r w:rsidR="00D97AFE">
          <w:rPr>
            <w:webHidden/>
          </w:rPr>
          <w:fldChar w:fldCharType="begin"/>
        </w:r>
        <w:r w:rsidR="00D97AFE">
          <w:rPr>
            <w:webHidden/>
          </w:rPr>
          <w:instrText xml:space="preserve"> PAGEREF _Toc473020524 \h </w:instrText>
        </w:r>
        <w:r w:rsidR="00D97AFE">
          <w:rPr>
            <w:webHidden/>
          </w:rPr>
        </w:r>
        <w:r w:rsidR="00D97AFE">
          <w:rPr>
            <w:webHidden/>
          </w:rPr>
          <w:fldChar w:fldCharType="separate"/>
        </w:r>
        <w:r w:rsidR="00D97AFE">
          <w:rPr>
            <w:webHidden/>
          </w:rPr>
          <w:t>3</w:t>
        </w:r>
        <w:r w:rsidR="00D97AFE">
          <w:rPr>
            <w:webHidden/>
          </w:rPr>
          <w:fldChar w:fldCharType="end"/>
        </w:r>
      </w:hyperlink>
    </w:p>
    <w:p w:rsidR="00D97AFE" w:rsidRDefault="0005702D">
      <w:pPr>
        <w:pStyle w:val="Kazalovsebine3"/>
        <w:rPr>
          <w:rFonts w:asciiTheme="minorHAnsi" w:eastAsiaTheme="minorEastAsia" w:hAnsiTheme="minorHAnsi" w:cstheme="minorBidi"/>
          <w:noProof/>
        </w:rPr>
      </w:pPr>
      <w:hyperlink w:anchor="_Toc473020525" w:history="1">
        <w:r w:rsidR="00D97AFE" w:rsidRPr="00B92DC4">
          <w:rPr>
            <w:rStyle w:val="Hiperpovezava"/>
            <w:rFonts w:cs="Arial"/>
            <w:noProof/>
          </w:rPr>
          <w:t>2.1.</w:t>
        </w:r>
        <w:r w:rsidR="00D97AFE">
          <w:rPr>
            <w:rFonts w:asciiTheme="minorHAnsi" w:eastAsiaTheme="minorEastAsia" w:hAnsiTheme="minorHAnsi" w:cstheme="minorBidi"/>
            <w:noProof/>
          </w:rPr>
          <w:tab/>
        </w:r>
        <w:r w:rsidR="00D97AFE" w:rsidRPr="00B92DC4">
          <w:rPr>
            <w:rStyle w:val="Hiperpovezava"/>
            <w:rFonts w:cs="Arial"/>
            <w:noProof/>
          </w:rPr>
          <w:t>Energetska intenzivnost</w:t>
        </w:r>
        <w:r w:rsidR="00D97AFE">
          <w:rPr>
            <w:noProof/>
            <w:webHidden/>
          </w:rPr>
          <w:tab/>
        </w:r>
        <w:r w:rsidR="00D97AFE">
          <w:rPr>
            <w:noProof/>
            <w:webHidden/>
          </w:rPr>
          <w:fldChar w:fldCharType="begin"/>
        </w:r>
        <w:r w:rsidR="00D97AFE">
          <w:rPr>
            <w:noProof/>
            <w:webHidden/>
          </w:rPr>
          <w:instrText xml:space="preserve"> PAGEREF _Toc473020525 \h </w:instrText>
        </w:r>
        <w:r w:rsidR="00D97AFE">
          <w:rPr>
            <w:noProof/>
            <w:webHidden/>
          </w:rPr>
        </w:r>
        <w:r w:rsidR="00D97AFE">
          <w:rPr>
            <w:noProof/>
            <w:webHidden/>
          </w:rPr>
          <w:fldChar w:fldCharType="separate"/>
        </w:r>
        <w:r w:rsidR="00D97AFE">
          <w:rPr>
            <w:noProof/>
            <w:webHidden/>
          </w:rPr>
          <w:t>3</w:t>
        </w:r>
        <w:r w:rsidR="00D97AFE">
          <w:rPr>
            <w:noProof/>
            <w:webHidden/>
          </w:rPr>
          <w:fldChar w:fldCharType="end"/>
        </w:r>
      </w:hyperlink>
    </w:p>
    <w:p w:rsidR="00D97AFE" w:rsidRDefault="0005702D">
      <w:pPr>
        <w:pStyle w:val="Kazalovsebine3"/>
        <w:rPr>
          <w:rFonts w:asciiTheme="minorHAnsi" w:eastAsiaTheme="minorEastAsia" w:hAnsiTheme="minorHAnsi" w:cstheme="minorBidi"/>
          <w:noProof/>
        </w:rPr>
      </w:pPr>
      <w:hyperlink w:anchor="_Toc473020526" w:history="1">
        <w:r w:rsidR="00D97AFE" w:rsidRPr="00B92DC4">
          <w:rPr>
            <w:rStyle w:val="Hiperpovezava"/>
            <w:rFonts w:cs="Arial"/>
            <w:noProof/>
          </w:rPr>
          <w:t>2.2.</w:t>
        </w:r>
        <w:r w:rsidR="00D97AFE">
          <w:rPr>
            <w:rFonts w:asciiTheme="minorHAnsi" w:eastAsiaTheme="minorEastAsia" w:hAnsiTheme="minorHAnsi" w:cstheme="minorBidi"/>
            <w:noProof/>
          </w:rPr>
          <w:tab/>
        </w:r>
        <w:r w:rsidR="00D97AFE" w:rsidRPr="00B92DC4">
          <w:rPr>
            <w:rStyle w:val="Hiperpovezava"/>
            <w:rFonts w:cs="Arial"/>
            <w:noProof/>
          </w:rPr>
          <w:t>Dejavnost proizvodnje izdelkov</w:t>
        </w:r>
        <w:r w:rsidR="00D97AFE">
          <w:rPr>
            <w:noProof/>
            <w:webHidden/>
          </w:rPr>
          <w:tab/>
        </w:r>
        <w:r w:rsidR="00D97AFE">
          <w:rPr>
            <w:noProof/>
            <w:webHidden/>
          </w:rPr>
          <w:fldChar w:fldCharType="begin"/>
        </w:r>
        <w:r w:rsidR="00D97AFE">
          <w:rPr>
            <w:noProof/>
            <w:webHidden/>
          </w:rPr>
          <w:instrText xml:space="preserve"> PAGEREF _Toc473020526 \h </w:instrText>
        </w:r>
        <w:r w:rsidR="00D97AFE">
          <w:rPr>
            <w:noProof/>
            <w:webHidden/>
          </w:rPr>
        </w:r>
        <w:r w:rsidR="00D97AFE">
          <w:rPr>
            <w:noProof/>
            <w:webHidden/>
          </w:rPr>
          <w:fldChar w:fldCharType="separate"/>
        </w:r>
        <w:r w:rsidR="00D97AFE">
          <w:rPr>
            <w:noProof/>
            <w:webHidden/>
          </w:rPr>
          <w:t>4</w:t>
        </w:r>
        <w:r w:rsidR="00D97AFE">
          <w:rPr>
            <w:noProof/>
            <w:webHidden/>
          </w:rPr>
          <w:fldChar w:fldCharType="end"/>
        </w:r>
      </w:hyperlink>
    </w:p>
    <w:p w:rsidR="00D97AFE" w:rsidRDefault="0005702D">
      <w:pPr>
        <w:pStyle w:val="Kazalovsebine3"/>
        <w:rPr>
          <w:rFonts w:asciiTheme="minorHAnsi" w:eastAsiaTheme="minorEastAsia" w:hAnsiTheme="minorHAnsi" w:cstheme="minorBidi"/>
          <w:noProof/>
        </w:rPr>
      </w:pPr>
      <w:hyperlink w:anchor="_Toc473020527" w:history="1">
        <w:r w:rsidR="00D97AFE" w:rsidRPr="00B92DC4">
          <w:rPr>
            <w:rStyle w:val="Hiperpovezava"/>
            <w:rFonts w:cs="Arial"/>
            <w:noProof/>
          </w:rPr>
          <w:t>2.3.</w:t>
        </w:r>
        <w:r w:rsidR="00D97AFE">
          <w:rPr>
            <w:rFonts w:asciiTheme="minorHAnsi" w:eastAsiaTheme="minorEastAsia" w:hAnsiTheme="minorHAnsi" w:cstheme="minorBidi"/>
            <w:noProof/>
          </w:rPr>
          <w:tab/>
        </w:r>
        <w:r w:rsidR="00D97AFE" w:rsidRPr="00B92DC4">
          <w:rPr>
            <w:rStyle w:val="Hiperpovezava"/>
            <w:rFonts w:cs="Arial"/>
            <w:noProof/>
          </w:rPr>
          <w:t>Minimalni znesek obdavčitve</w:t>
        </w:r>
        <w:r w:rsidR="00D97AFE">
          <w:rPr>
            <w:noProof/>
            <w:webHidden/>
          </w:rPr>
          <w:tab/>
        </w:r>
        <w:r w:rsidR="00D97AFE">
          <w:rPr>
            <w:noProof/>
            <w:webHidden/>
          </w:rPr>
          <w:fldChar w:fldCharType="begin"/>
        </w:r>
        <w:r w:rsidR="00D97AFE">
          <w:rPr>
            <w:noProof/>
            <w:webHidden/>
          </w:rPr>
          <w:instrText xml:space="preserve"> PAGEREF _Toc473020527 \h </w:instrText>
        </w:r>
        <w:r w:rsidR="00D97AFE">
          <w:rPr>
            <w:noProof/>
            <w:webHidden/>
          </w:rPr>
        </w:r>
        <w:r w:rsidR="00D97AFE">
          <w:rPr>
            <w:noProof/>
            <w:webHidden/>
          </w:rPr>
          <w:fldChar w:fldCharType="separate"/>
        </w:r>
        <w:r w:rsidR="00D97AFE">
          <w:rPr>
            <w:noProof/>
            <w:webHidden/>
          </w:rPr>
          <w:t>4</w:t>
        </w:r>
        <w:r w:rsidR="00D97AFE">
          <w:rPr>
            <w:noProof/>
            <w:webHidden/>
          </w:rPr>
          <w:fldChar w:fldCharType="end"/>
        </w:r>
      </w:hyperlink>
    </w:p>
    <w:p w:rsidR="00D97AFE" w:rsidRDefault="0005702D" w:rsidP="00B928ED">
      <w:pPr>
        <w:pStyle w:val="Kazalovsebine2"/>
        <w:rPr>
          <w:rFonts w:asciiTheme="minorHAnsi" w:eastAsiaTheme="minorEastAsia" w:hAnsiTheme="minorHAnsi" w:cstheme="minorBidi"/>
        </w:rPr>
      </w:pPr>
      <w:hyperlink w:anchor="_Toc473020528" w:history="1">
        <w:r w:rsidR="00D97AFE" w:rsidRPr="00B92DC4">
          <w:rPr>
            <w:rStyle w:val="Hiperpovezava"/>
          </w:rPr>
          <w:t>3.</w:t>
        </w:r>
        <w:r w:rsidR="00D97AFE">
          <w:rPr>
            <w:rFonts w:asciiTheme="minorHAnsi" w:eastAsiaTheme="minorEastAsia" w:hAnsiTheme="minorHAnsi" w:cstheme="minorBidi"/>
          </w:rPr>
          <w:tab/>
        </w:r>
        <w:r w:rsidR="00D97AFE" w:rsidRPr="00B92DC4">
          <w:rPr>
            <w:rStyle w:val="Hiperpovezava"/>
          </w:rPr>
          <w:t>Način uveljavljanja oprostitve trošarine</w:t>
        </w:r>
        <w:r w:rsidR="00D97AFE">
          <w:rPr>
            <w:webHidden/>
          </w:rPr>
          <w:tab/>
        </w:r>
        <w:r w:rsidR="00D97AFE">
          <w:rPr>
            <w:webHidden/>
          </w:rPr>
          <w:fldChar w:fldCharType="begin"/>
        </w:r>
        <w:r w:rsidR="00D97AFE">
          <w:rPr>
            <w:webHidden/>
          </w:rPr>
          <w:instrText xml:space="preserve"> PAGEREF _Toc473020528 \h </w:instrText>
        </w:r>
        <w:r w:rsidR="00D97AFE">
          <w:rPr>
            <w:webHidden/>
          </w:rPr>
        </w:r>
        <w:r w:rsidR="00D97AFE">
          <w:rPr>
            <w:webHidden/>
          </w:rPr>
          <w:fldChar w:fldCharType="separate"/>
        </w:r>
        <w:r w:rsidR="00D97AFE">
          <w:rPr>
            <w:webHidden/>
          </w:rPr>
          <w:t>5</w:t>
        </w:r>
        <w:r w:rsidR="00D97AFE">
          <w:rPr>
            <w:webHidden/>
          </w:rPr>
          <w:fldChar w:fldCharType="end"/>
        </w:r>
      </w:hyperlink>
    </w:p>
    <w:p w:rsidR="00D97AFE" w:rsidRDefault="0005702D">
      <w:pPr>
        <w:pStyle w:val="Kazalovsebine3"/>
        <w:rPr>
          <w:rFonts w:asciiTheme="minorHAnsi" w:eastAsiaTheme="minorEastAsia" w:hAnsiTheme="minorHAnsi" w:cstheme="minorBidi"/>
          <w:noProof/>
        </w:rPr>
      </w:pPr>
      <w:hyperlink w:anchor="_Toc473020529" w:history="1">
        <w:r w:rsidR="00D97AFE" w:rsidRPr="00B92DC4">
          <w:rPr>
            <w:rStyle w:val="Hiperpovezava"/>
            <w:rFonts w:cs="Arial"/>
            <w:noProof/>
          </w:rPr>
          <w:t>3.1.</w:t>
        </w:r>
        <w:r w:rsidR="00D97AFE">
          <w:rPr>
            <w:rFonts w:asciiTheme="minorHAnsi" w:eastAsiaTheme="minorEastAsia" w:hAnsiTheme="minorHAnsi" w:cstheme="minorBidi"/>
            <w:noProof/>
          </w:rPr>
          <w:tab/>
        </w:r>
        <w:r w:rsidR="00D97AFE" w:rsidRPr="00B92DC4">
          <w:rPr>
            <w:rStyle w:val="Hiperpovezava"/>
            <w:rFonts w:cs="Arial"/>
            <w:noProof/>
          </w:rPr>
          <w:t>Dovoljenje za oproščenega uporabnika</w:t>
        </w:r>
        <w:r w:rsidR="00D97AFE">
          <w:rPr>
            <w:noProof/>
            <w:webHidden/>
          </w:rPr>
          <w:tab/>
        </w:r>
        <w:r w:rsidR="00D97AFE">
          <w:rPr>
            <w:noProof/>
            <w:webHidden/>
          </w:rPr>
          <w:fldChar w:fldCharType="begin"/>
        </w:r>
        <w:r w:rsidR="00D97AFE">
          <w:rPr>
            <w:noProof/>
            <w:webHidden/>
          </w:rPr>
          <w:instrText xml:space="preserve"> PAGEREF _Toc473020529 \h </w:instrText>
        </w:r>
        <w:r w:rsidR="00D97AFE">
          <w:rPr>
            <w:noProof/>
            <w:webHidden/>
          </w:rPr>
        </w:r>
        <w:r w:rsidR="00D97AFE">
          <w:rPr>
            <w:noProof/>
            <w:webHidden/>
          </w:rPr>
          <w:fldChar w:fldCharType="separate"/>
        </w:r>
        <w:r w:rsidR="00D97AFE">
          <w:rPr>
            <w:noProof/>
            <w:webHidden/>
          </w:rPr>
          <w:t>5</w:t>
        </w:r>
        <w:r w:rsidR="00D97AFE">
          <w:rPr>
            <w:noProof/>
            <w:webHidden/>
          </w:rPr>
          <w:fldChar w:fldCharType="end"/>
        </w:r>
      </w:hyperlink>
    </w:p>
    <w:p w:rsidR="00D97AFE" w:rsidRDefault="0005702D">
      <w:pPr>
        <w:pStyle w:val="Kazalovsebine3"/>
        <w:rPr>
          <w:rFonts w:asciiTheme="minorHAnsi" w:eastAsiaTheme="minorEastAsia" w:hAnsiTheme="minorHAnsi" w:cstheme="minorBidi"/>
          <w:noProof/>
        </w:rPr>
      </w:pPr>
      <w:hyperlink w:anchor="_Toc473020530" w:history="1">
        <w:r w:rsidR="00D97AFE" w:rsidRPr="00B92DC4">
          <w:rPr>
            <w:rStyle w:val="Hiperpovezava"/>
            <w:rFonts w:cs="Arial"/>
            <w:noProof/>
          </w:rPr>
          <w:t>3.2.</w:t>
        </w:r>
        <w:r w:rsidR="00D97AFE">
          <w:rPr>
            <w:rFonts w:asciiTheme="minorHAnsi" w:eastAsiaTheme="minorEastAsia" w:hAnsiTheme="minorHAnsi" w:cstheme="minorBidi"/>
            <w:noProof/>
          </w:rPr>
          <w:tab/>
        </w:r>
        <w:r w:rsidR="00D97AFE" w:rsidRPr="00B92DC4">
          <w:rPr>
            <w:rStyle w:val="Hiperpovezava"/>
            <w:rFonts w:cs="Arial"/>
            <w:noProof/>
          </w:rPr>
          <w:t>Vračilo plačane trošarine</w:t>
        </w:r>
        <w:r w:rsidR="00D97AFE">
          <w:rPr>
            <w:noProof/>
            <w:webHidden/>
          </w:rPr>
          <w:tab/>
        </w:r>
        <w:r w:rsidR="00D97AFE">
          <w:rPr>
            <w:noProof/>
            <w:webHidden/>
          </w:rPr>
          <w:fldChar w:fldCharType="begin"/>
        </w:r>
        <w:r w:rsidR="00D97AFE">
          <w:rPr>
            <w:noProof/>
            <w:webHidden/>
          </w:rPr>
          <w:instrText xml:space="preserve"> PAGEREF _Toc473020530 \h </w:instrText>
        </w:r>
        <w:r w:rsidR="00D97AFE">
          <w:rPr>
            <w:noProof/>
            <w:webHidden/>
          </w:rPr>
        </w:r>
        <w:r w:rsidR="00D97AFE">
          <w:rPr>
            <w:noProof/>
            <w:webHidden/>
          </w:rPr>
          <w:fldChar w:fldCharType="separate"/>
        </w:r>
        <w:r w:rsidR="00D97AFE">
          <w:rPr>
            <w:noProof/>
            <w:webHidden/>
          </w:rPr>
          <w:t>6</w:t>
        </w:r>
        <w:r w:rsidR="00D97AFE">
          <w:rPr>
            <w:noProof/>
            <w:webHidden/>
          </w:rPr>
          <w:fldChar w:fldCharType="end"/>
        </w:r>
      </w:hyperlink>
    </w:p>
    <w:p w:rsidR="00D97AFE" w:rsidRDefault="0005702D">
      <w:pPr>
        <w:pStyle w:val="Kazalovsebine3"/>
        <w:rPr>
          <w:rFonts w:asciiTheme="minorHAnsi" w:eastAsiaTheme="minorEastAsia" w:hAnsiTheme="minorHAnsi" w:cstheme="minorBidi"/>
          <w:noProof/>
        </w:rPr>
      </w:pPr>
      <w:hyperlink w:anchor="_Toc473020531" w:history="1">
        <w:r w:rsidR="00D97AFE" w:rsidRPr="00B92DC4">
          <w:rPr>
            <w:rStyle w:val="Hiperpovezava"/>
            <w:rFonts w:cs="Arial"/>
            <w:noProof/>
          </w:rPr>
          <w:t>3.3.</w:t>
        </w:r>
        <w:r w:rsidR="00D97AFE">
          <w:rPr>
            <w:rFonts w:asciiTheme="minorHAnsi" w:eastAsiaTheme="minorEastAsia" w:hAnsiTheme="minorHAnsi" w:cstheme="minorBidi"/>
            <w:noProof/>
          </w:rPr>
          <w:tab/>
        </w:r>
        <w:r w:rsidR="00D97AFE" w:rsidRPr="00B92DC4">
          <w:rPr>
            <w:rStyle w:val="Hiperpovezava"/>
            <w:rFonts w:cs="Arial"/>
            <w:noProof/>
          </w:rPr>
          <w:t>Roki za vložitev obračuna, zahtevka za vračilo, plačila trošarine in hrambe listin</w:t>
        </w:r>
        <w:r w:rsidR="00D97AFE">
          <w:rPr>
            <w:noProof/>
            <w:webHidden/>
          </w:rPr>
          <w:tab/>
        </w:r>
        <w:r w:rsidR="00D97AFE">
          <w:rPr>
            <w:noProof/>
            <w:webHidden/>
          </w:rPr>
          <w:fldChar w:fldCharType="begin"/>
        </w:r>
        <w:r w:rsidR="00D97AFE">
          <w:rPr>
            <w:noProof/>
            <w:webHidden/>
          </w:rPr>
          <w:instrText xml:space="preserve"> PAGEREF _Toc473020531 \h </w:instrText>
        </w:r>
        <w:r w:rsidR="00D97AFE">
          <w:rPr>
            <w:noProof/>
            <w:webHidden/>
          </w:rPr>
        </w:r>
        <w:r w:rsidR="00D97AFE">
          <w:rPr>
            <w:noProof/>
            <w:webHidden/>
          </w:rPr>
          <w:fldChar w:fldCharType="separate"/>
        </w:r>
        <w:r w:rsidR="00D97AFE">
          <w:rPr>
            <w:noProof/>
            <w:webHidden/>
          </w:rPr>
          <w:t>6</w:t>
        </w:r>
        <w:r w:rsidR="00D97AFE">
          <w:rPr>
            <w:noProof/>
            <w:webHidden/>
          </w:rPr>
          <w:fldChar w:fldCharType="end"/>
        </w:r>
      </w:hyperlink>
    </w:p>
    <w:p w:rsidR="0082006A" w:rsidRDefault="0082006A">
      <w:r>
        <w:rPr>
          <w:b/>
          <w:bCs/>
        </w:rPr>
        <w:fldChar w:fldCharType="end"/>
      </w:r>
    </w:p>
    <w:p w:rsidR="00255A9F" w:rsidRDefault="00255A9F" w:rsidP="00255A9F">
      <w:pPr>
        <w:pStyle w:val="Alineazaodstavkom"/>
      </w:pPr>
    </w:p>
    <w:p w:rsidR="00255A9F" w:rsidRDefault="00255A9F" w:rsidP="00255A9F">
      <w:pPr>
        <w:pStyle w:val="Alineazaodstavkom"/>
      </w:pPr>
    </w:p>
    <w:p w:rsidR="00255A9F" w:rsidRDefault="00255A9F" w:rsidP="00255A9F">
      <w:pPr>
        <w:pStyle w:val="Alineazaodstavkom"/>
      </w:pPr>
    </w:p>
    <w:p w:rsidR="00255A9F" w:rsidRDefault="00255A9F" w:rsidP="00255A9F">
      <w:pPr>
        <w:pStyle w:val="Alineazaodstavkom"/>
      </w:pPr>
    </w:p>
    <w:p w:rsidR="00091621" w:rsidRPr="00AA336E" w:rsidRDefault="00255A9F" w:rsidP="002916DF">
      <w:pPr>
        <w:pStyle w:val="Naslov2"/>
        <w:spacing w:line="260" w:lineRule="exact"/>
        <w:rPr>
          <w:rFonts w:cs="Arial"/>
          <w:lang w:val="sl-SI"/>
        </w:rPr>
      </w:pPr>
      <w:r w:rsidRPr="00BC707F">
        <w:rPr>
          <w:lang w:val="it-IT"/>
        </w:rPr>
        <w:br w:type="page"/>
      </w:r>
      <w:bookmarkStart w:id="3" w:name="_Toc473020523"/>
      <w:r w:rsidR="00091621" w:rsidRPr="00AA336E">
        <w:rPr>
          <w:rFonts w:cs="Arial"/>
          <w:lang w:val="sl-SI"/>
        </w:rPr>
        <w:lastRenderedPageBreak/>
        <w:t>Zakonska podlaga za oprostitev trošarine</w:t>
      </w:r>
      <w:bookmarkEnd w:id="3"/>
      <w:r w:rsidR="00091621" w:rsidRPr="00AA336E">
        <w:rPr>
          <w:rFonts w:cs="Arial"/>
          <w:lang w:val="sl-SI"/>
        </w:rPr>
        <w:t xml:space="preserve"> </w:t>
      </w:r>
    </w:p>
    <w:p w:rsidR="00091621" w:rsidRPr="00AA336E" w:rsidRDefault="00091621" w:rsidP="00DA5709">
      <w:pPr>
        <w:spacing w:line="260" w:lineRule="exact"/>
        <w:jc w:val="both"/>
        <w:rPr>
          <w:rFonts w:cs="Arial"/>
          <w:szCs w:val="20"/>
          <w:lang w:val="sl-SI"/>
        </w:rPr>
      </w:pPr>
    </w:p>
    <w:p w:rsidR="00DA5709" w:rsidRPr="0048393E" w:rsidRDefault="008142BB" w:rsidP="0082006A">
      <w:pPr>
        <w:spacing w:line="260" w:lineRule="exact"/>
        <w:jc w:val="both"/>
        <w:rPr>
          <w:rFonts w:cs="Arial"/>
          <w:szCs w:val="20"/>
          <w:lang w:val="sl-SI"/>
        </w:rPr>
      </w:pPr>
      <w:r w:rsidRPr="00AA336E">
        <w:rPr>
          <w:rFonts w:cs="Arial"/>
          <w:color w:val="333333"/>
          <w:szCs w:val="20"/>
          <w:lang w:val="sl-SI"/>
        </w:rPr>
        <w:t xml:space="preserve">Oprostitev trošarine za energetsko intenzivna podjetja </w:t>
      </w:r>
      <w:r w:rsidR="00210C86" w:rsidRPr="00AA336E">
        <w:rPr>
          <w:rFonts w:cs="Arial"/>
          <w:color w:val="333333"/>
          <w:szCs w:val="20"/>
          <w:lang w:val="sl-SI"/>
        </w:rPr>
        <w:t>določa 9</w:t>
      </w:r>
      <w:r w:rsidR="00AA336E" w:rsidRPr="00AA336E">
        <w:rPr>
          <w:rFonts w:cs="Arial"/>
          <w:color w:val="333333"/>
          <w:szCs w:val="20"/>
          <w:lang w:val="sl-SI"/>
        </w:rPr>
        <w:t>6</w:t>
      </w:r>
      <w:r w:rsidR="00210C86" w:rsidRPr="00AA336E">
        <w:rPr>
          <w:rFonts w:cs="Arial"/>
          <w:color w:val="333333"/>
          <w:szCs w:val="20"/>
          <w:lang w:val="sl-SI"/>
        </w:rPr>
        <w:t>. člen n</w:t>
      </w:r>
      <w:r w:rsidRPr="00AA336E">
        <w:rPr>
          <w:rFonts w:cs="Arial"/>
          <w:color w:val="333333"/>
          <w:szCs w:val="20"/>
          <w:lang w:val="sl-SI"/>
        </w:rPr>
        <w:t>ov</w:t>
      </w:r>
      <w:r w:rsidR="00210C86" w:rsidRPr="00AA336E">
        <w:rPr>
          <w:rFonts w:cs="Arial"/>
          <w:color w:val="333333"/>
          <w:szCs w:val="20"/>
          <w:lang w:val="sl-SI"/>
        </w:rPr>
        <w:t>ega</w:t>
      </w:r>
      <w:r w:rsidRPr="00AA336E">
        <w:rPr>
          <w:rFonts w:cs="Arial"/>
          <w:color w:val="333333"/>
          <w:szCs w:val="20"/>
          <w:lang w:val="sl-SI"/>
        </w:rPr>
        <w:t xml:space="preserve"> </w:t>
      </w:r>
      <w:hyperlink r:id="rId8" w:history="1">
        <w:r w:rsidRPr="00AA336E">
          <w:rPr>
            <w:rStyle w:val="Hiperpovezava"/>
            <w:rFonts w:cs="Arial"/>
            <w:szCs w:val="20"/>
            <w:lang w:val="sl-SI"/>
          </w:rPr>
          <w:t>Zakon</w:t>
        </w:r>
        <w:r w:rsidR="00210C86" w:rsidRPr="00AA336E">
          <w:rPr>
            <w:rStyle w:val="Hiperpovezava"/>
            <w:rFonts w:cs="Arial"/>
            <w:szCs w:val="20"/>
            <w:lang w:val="sl-SI"/>
          </w:rPr>
          <w:t>a</w:t>
        </w:r>
        <w:r w:rsidRPr="00AA336E">
          <w:rPr>
            <w:rStyle w:val="Hiperpovezava"/>
            <w:rFonts w:cs="Arial"/>
            <w:szCs w:val="20"/>
            <w:lang w:val="sl-SI"/>
          </w:rPr>
          <w:t xml:space="preserve"> o trošarinah</w:t>
        </w:r>
      </w:hyperlink>
      <w:r w:rsidRPr="00AA336E">
        <w:rPr>
          <w:rFonts w:cs="Arial"/>
          <w:color w:val="333333"/>
          <w:szCs w:val="20"/>
          <w:lang w:val="sl-SI"/>
        </w:rPr>
        <w:t xml:space="preserve"> </w:t>
      </w:r>
      <w:r w:rsidR="00406500" w:rsidRPr="00AA336E">
        <w:rPr>
          <w:rFonts w:cs="Arial"/>
          <w:color w:val="333333"/>
          <w:szCs w:val="20"/>
          <w:lang w:val="sl-SI"/>
        </w:rPr>
        <w:t>(</w:t>
      </w:r>
      <w:r w:rsidRPr="00AA336E">
        <w:rPr>
          <w:rFonts w:cs="Arial"/>
          <w:color w:val="333333"/>
          <w:szCs w:val="20"/>
          <w:lang w:val="sl-SI"/>
        </w:rPr>
        <w:t>Uradni list RS, št. 47/16</w:t>
      </w:r>
      <w:r w:rsidR="00091621" w:rsidRPr="00AA336E">
        <w:rPr>
          <w:rFonts w:cs="Arial"/>
          <w:color w:val="333333"/>
          <w:szCs w:val="20"/>
          <w:lang w:val="sl-SI"/>
        </w:rPr>
        <w:t xml:space="preserve">; v nadaljevanju ZTro-1 </w:t>
      </w:r>
      <w:r w:rsidRPr="00AA336E">
        <w:rPr>
          <w:rFonts w:cs="Arial"/>
          <w:color w:val="333333"/>
          <w:szCs w:val="20"/>
          <w:lang w:val="sl-SI"/>
        </w:rPr>
        <w:t>)</w:t>
      </w:r>
      <w:r w:rsidR="00091621" w:rsidRPr="00AA336E">
        <w:rPr>
          <w:rFonts w:cs="Arial"/>
          <w:color w:val="333333"/>
          <w:szCs w:val="20"/>
          <w:lang w:val="sl-SI"/>
        </w:rPr>
        <w:t>. P</w:t>
      </w:r>
      <w:r w:rsidRPr="00AA336E">
        <w:rPr>
          <w:rFonts w:cs="Arial"/>
          <w:color w:val="333333"/>
          <w:szCs w:val="20"/>
          <w:lang w:val="sl-SI"/>
        </w:rPr>
        <w:t>odrobnejš</w:t>
      </w:r>
      <w:r w:rsidR="00210C86" w:rsidRPr="00AA336E">
        <w:rPr>
          <w:rFonts w:cs="Arial"/>
          <w:color w:val="333333"/>
          <w:szCs w:val="20"/>
          <w:lang w:val="sl-SI"/>
        </w:rPr>
        <w:t>i</w:t>
      </w:r>
      <w:r w:rsidR="00406500" w:rsidRPr="00AA336E">
        <w:rPr>
          <w:rFonts w:cs="Arial"/>
          <w:color w:val="333333"/>
          <w:szCs w:val="20"/>
          <w:lang w:val="sl-SI"/>
        </w:rPr>
        <w:t xml:space="preserve"> pogoj</w:t>
      </w:r>
      <w:r w:rsidR="00210C86" w:rsidRPr="00AA336E">
        <w:rPr>
          <w:rFonts w:cs="Arial"/>
          <w:color w:val="333333"/>
          <w:szCs w:val="20"/>
          <w:lang w:val="sl-SI"/>
        </w:rPr>
        <w:t>i</w:t>
      </w:r>
      <w:r w:rsidRPr="00AA336E">
        <w:rPr>
          <w:rFonts w:cs="Arial"/>
          <w:color w:val="333333"/>
          <w:szCs w:val="20"/>
          <w:lang w:val="sl-SI"/>
        </w:rPr>
        <w:t xml:space="preserve">, ki jih mora </w:t>
      </w:r>
      <w:r w:rsidRPr="00AA336E">
        <w:rPr>
          <w:rFonts w:cs="Arial"/>
          <w:szCs w:val="20"/>
          <w:lang w:val="sl-SI"/>
        </w:rPr>
        <w:t>izpolnjevati oseba, da pridobi pravico do oprostitve trošarine ali se ji trošarina vrne v skladu s 96. členom ZTro-1, postopk</w:t>
      </w:r>
      <w:r w:rsidR="00222533" w:rsidRPr="00AA336E">
        <w:rPr>
          <w:rFonts w:cs="Arial"/>
          <w:szCs w:val="20"/>
          <w:lang w:val="sl-SI"/>
        </w:rPr>
        <w:t>i</w:t>
      </w:r>
      <w:r w:rsidRPr="00AA336E">
        <w:rPr>
          <w:rFonts w:cs="Arial"/>
          <w:szCs w:val="20"/>
          <w:lang w:val="sl-SI"/>
        </w:rPr>
        <w:t xml:space="preserve"> uveljavljanja oprostitve trošarine, vsebin</w:t>
      </w:r>
      <w:r w:rsidR="00222533" w:rsidRPr="00AA336E">
        <w:rPr>
          <w:rFonts w:cs="Arial"/>
          <w:szCs w:val="20"/>
          <w:lang w:val="sl-SI"/>
        </w:rPr>
        <w:t>a</w:t>
      </w:r>
      <w:r w:rsidRPr="00AA336E">
        <w:rPr>
          <w:rFonts w:cs="Arial"/>
          <w:szCs w:val="20"/>
          <w:lang w:val="sl-SI"/>
        </w:rPr>
        <w:t xml:space="preserve"> letnega obračuna za energetsko intenzivna podjetja in letnega zahtevka za vračilo trošarine</w:t>
      </w:r>
      <w:r w:rsidR="00406500" w:rsidRPr="00AA336E">
        <w:rPr>
          <w:rFonts w:cs="Arial"/>
          <w:szCs w:val="20"/>
          <w:lang w:val="sl-SI"/>
        </w:rPr>
        <w:t xml:space="preserve">, pa so določeni s </w:t>
      </w:r>
      <w:hyperlink r:id="rId9" w:history="1">
        <w:r w:rsidR="00406500" w:rsidRPr="0048393E">
          <w:rPr>
            <w:rStyle w:val="Hiperpovezava"/>
            <w:rFonts w:cs="Arial"/>
            <w:szCs w:val="20"/>
            <w:lang w:val="sl-SI" w:eastAsia="zh-CN"/>
          </w:rPr>
          <w:t>Pravilnikom o pogojih in postopkih oprostitve trošarine za energetsko intenzivna podjetja</w:t>
        </w:r>
      </w:hyperlink>
      <w:r w:rsidR="00406500" w:rsidRPr="0048393E">
        <w:rPr>
          <w:rFonts w:cs="Arial"/>
          <w:szCs w:val="20"/>
          <w:lang w:val="sl-SI" w:eastAsia="zh-CN"/>
        </w:rPr>
        <w:t xml:space="preserve"> (</w:t>
      </w:r>
      <w:r w:rsidR="00406500" w:rsidRPr="0048393E">
        <w:rPr>
          <w:rFonts w:cs="Arial"/>
          <w:color w:val="333333"/>
          <w:szCs w:val="20"/>
          <w:lang w:val="sl-SI"/>
        </w:rPr>
        <w:t xml:space="preserve">Uradni list RS, št. </w:t>
      </w:r>
      <w:r w:rsidR="00AA336E" w:rsidRPr="0048393E">
        <w:rPr>
          <w:rFonts w:cs="Arial"/>
          <w:color w:val="333333"/>
          <w:szCs w:val="20"/>
          <w:lang w:val="sl-SI"/>
        </w:rPr>
        <w:t>83</w:t>
      </w:r>
      <w:r w:rsidR="00406500" w:rsidRPr="0048393E">
        <w:rPr>
          <w:rFonts w:cs="Arial"/>
          <w:color w:val="333333"/>
          <w:szCs w:val="20"/>
          <w:lang w:val="sl-SI"/>
        </w:rPr>
        <w:t>/16</w:t>
      </w:r>
      <w:r w:rsidR="00091621" w:rsidRPr="0048393E">
        <w:rPr>
          <w:rFonts w:cs="Arial"/>
          <w:color w:val="333333"/>
          <w:szCs w:val="20"/>
          <w:lang w:val="sl-SI"/>
        </w:rPr>
        <w:t xml:space="preserve">; v nadaljevanju </w:t>
      </w:r>
      <w:r w:rsidR="00AA336E" w:rsidRPr="0048393E">
        <w:rPr>
          <w:rFonts w:cs="Arial"/>
          <w:color w:val="333333"/>
          <w:szCs w:val="20"/>
          <w:lang w:val="sl-SI"/>
        </w:rPr>
        <w:t>p</w:t>
      </w:r>
      <w:r w:rsidR="00091621" w:rsidRPr="0048393E">
        <w:rPr>
          <w:rFonts w:cs="Arial"/>
          <w:color w:val="333333"/>
          <w:szCs w:val="20"/>
          <w:lang w:val="sl-SI"/>
        </w:rPr>
        <w:t>ravilnik</w:t>
      </w:r>
      <w:r w:rsidR="00406500" w:rsidRPr="0048393E">
        <w:rPr>
          <w:rFonts w:cs="Arial"/>
          <w:color w:val="333333"/>
          <w:szCs w:val="20"/>
          <w:lang w:val="sl-SI"/>
        </w:rPr>
        <w:t>)</w:t>
      </w:r>
      <w:r w:rsidR="00210C86" w:rsidRPr="0048393E">
        <w:rPr>
          <w:rFonts w:cs="Arial"/>
          <w:color w:val="333333"/>
          <w:szCs w:val="20"/>
          <w:lang w:val="sl-SI"/>
        </w:rPr>
        <w:t xml:space="preserve">. </w:t>
      </w:r>
      <w:r w:rsidR="00AA336E" w:rsidRPr="0048393E">
        <w:rPr>
          <w:rFonts w:cs="Arial"/>
          <w:szCs w:val="20"/>
          <w:lang w:val="sl-SI"/>
        </w:rPr>
        <w:t xml:space="preserve">Določba </w:t>
      </w:r>
      <w:r w:rsidR="00DA5709" w:rsidRPr="0048393E">
        <w:rPr>
          <w:rFonts w:cs="Arial"/>
          <w:szCs w:val="20"/>
          <w:lang w:val="sl-SI"/>
        </w:rPr>
        <w:t>9</w:t>
      </w:r>
      <w:r w:rsidR="00AA336E" w:rsidRPr="0048393E">
        <w:rPr>
          <w:rFonts w:cs="Arial"/>
          <w:szCs w:val="20"/>
          <w:lang w:val="sl-SI"/>
        </w:rPr>
        <w:t>6</w:t>
      </w:r>
      <w:r w:rsidR="00DA5709" w:rsidRPr="0048393E">
        <w:rPr>
          <w:rFonts w:cs="Arial"/>
          <w:szCs w:val="20"/>
          <w:lang w:val="sl-SI"/>
        </w:rPr>
        <w:t xml:space="preserve">. člena ZTro-1 in </w:t>
      </w:r>
      <w:r w:rsidR="00AA336E" w:rsidRPr="0048393E">
        <w:rPr>
          <w:rFonts w:cs="Arial"/>
          <w:szCs w:val="20"/>
          <w:lang w:val="sl-SI"/>
        </w:rPr>
        <w:t>p</w:t>
      </w:r>
      <w:r w:rsidR="00DA5709" w:rsidRPr="0048393E">
        <w:rPr>
          <w:rFonts w:cs="Arial"/>
          <w:szCs w:val="20"/>
          <w:lang w:val="sl-SI"/>
        </w:rPr>
        <w:t xml:space="preserve">ravilnik sta se začela uporabljati </w:t>
      </w:r>
      <w:r w:rsidR="00DA5709" w:rsidRPr="0048393E">
        <w:rPr>
          <w:rFonts w:cs="Arial"/>
          <w:bCs/>
          <w:szCs w:val="20"/>
          <w:lang w:val="sl-SI"/>
        </w:rPr>
        <w:t>1. januarja 2017</w:t>
      </w:r>
      <w:r w:rsidR="00DA5709" w:rsidRPr="0048393E">
        <w:rPr>
          <w:rFonts w:cs="Arial"/>
          <w:szCs w:val="20"/>
          <w:lang w:val="sl-SI"/>
        </w:rPr>
        <w:t>.</w:t>
      </w:r>
    </w:p>
    <w:p w:rsidR="0048393E" w:rsidRPr="0048393E" w:rsidRDefault="0048393E" w:rsidP="0082006A">
      <w:pPr>
        <w:spacing w:line="260" w:lineRule="exact"/>
        <w:jc w:val="both"/>
        <w:rPr>
          <w:rFonts w:cs="Arial"/>
          <w:szCs w:val="20"/>
          <w:lang w:val="sl-SI"/>
        </w:rPr>
      </w:pPr>
    </w:p>
    <w:p w:rsidR="0048393E" w:rsidRDefault="0048393E" w:rsidP="0082006A">
      <w:pPr>
        <w:spacing w:line="260" w:lineRule="exact"/>
        <w:jc w:val="both"/>
        <w:rPr>
          <w:rFonts w:cs="Arial"/>
          <w:szCs w:val="20"/>
          <w:lang w:val="sl-SI"/>
        </w:rPr>
      </w:pPr>
      <w:r w:rsidRPr="0048393E">
        <w:rPr>
          <w:rFonts w:cs="Arial"/>
          <w:szCs w:val="20"/>
          <w:lang w:val="sl-SI"/>
        </w:rPr>
        <w:t>Plačilo trošarine se oprosti oziroma se trošarina lahko vrne za energente, za katere je plačan minimalni znesek obdavčitve iz priloge I, preglednice C, Direktive 2003/96/ES, ki se v okviru opravljanja dejavnosti dokazljivo porabijo za proizvodnjo toplote za proizvodnjo izdelkov in je podjetje energetsko intenzivno ter se dejavnost proizvodnje izdelkov uvršča v področje »Predelovalne dejavnosti«, v skladu s predpisom, ki ureja standardno klasifikacijo dejavnosti.</w:t>
      </w:r>
    </w:p>
    <w:p w:rsidR="0048393E" w:rsidRPr="0048393E" w:rsidRDefault="0048393E" w:rsidP="0082006A">
      <w:pPr>
        <w:spacing w:line="260" w:lineRule="exact"/>
        <w:jc w:val="both"/>
        <w:rPr>
          <w:rFonts w:cs="Arial"/>
          <w:szCs w:val="20"/>
          <w:lang w:val="sl-SI"/>
        </w:rPr>
      </w:pPr>
    </w:p>
    <w:p w:rsidR="00C35651" w:rsidRPr="00AA336E" w:rsidRDefault="00091621" w:rsidP="002916DF">
      <w:pPr>
        <w:pStyle w:val="Naslov2"/>
        <w:spacing w:line="260" w:lineRule="exact"/>
        <w:rPr>
          <w:rFonts w:cs="Arial"/>
          <w:lang w:val="sl-SI"/>
        </w:rPr>
      </w:pPr>
      <w:bookmarkStart w:id="4" w:name="_Toc473020524"/>
      <w:r w:rsidRPr="00AA336E">
        <w:rPr>
          <w:rFonts w:cs="Arial"/>
          <w:lang w:val="sl-SI"/>
        </w:rPr>
        <w:t>Osnovni pogoji za oprostitev trošarine</w:t>
      </w:r>
      <w:bookmarkEnd w:id="4"/>
    </w:p>
    <w:p w:rsidR="00001534" w:rsidRPr="00AA336E" w:rsidRDefault="00DD301F" w:rsidP="00DA5709">
      <w:pPr>
        <w:spacing w:line="260" w:lineRule="exact"/>
        <w:jc w:val="both"/>
        <w:rPr>
          <w:rFonts w:cs="Arial"/>
          <w:szCs w:val="20"/>
          <w:lang w:val="sl-SI" w:eastAsia="sl-SI"/>
        </w:rPr>
      </w:pPr>
      <w:r w:rsidRPr="00AA336E">
        <w:rPr>
          <w:rFonts w:cs="Arial"/>
          <w:szCs w:val="20"/>
          <w:lang w:val="sl-SI" w:eastAsia="sl-SI"/>
        </w:rPr>
        <w:t>Plačilo trošarine se oprosti oziroma se trošarina lahko vrne za energente</w:t>
      </w:r>
      <w:r w:rsidR="004B76E0" w:rsidRPr="00AA336E">
        <w:rPr>
          <w:rFonts w:cs="Arial"/>
          <w:szCs w:val="20"/>
          <w:lang w:val="sl-SI" w:eastAsia="sl-SI"/>
        </w:rPr>
        <w:t xml:space="preserve">, </w:t>
      </w:r>
      <w:r w:rsidRPr="00AA336E">
        <w:rPr>
          <w:rFonts w:cs="Arial"/>
          <w:szCs w:val="20"/>
          <w:lang w:val="sl-SI" w:eastAsia="sl-SI"/>
        </w:rPr>
        <w:t xml:space="preserve">ki </w:t>
      </w:r>
      <w:r w:rsidR="00001534" w:rsidRPr="00AA336E">
        <w:rPr>
          <w:rFonts w:cs="Arial"/>
          <w:szCs w:val="20"/>
          <w:lang w:val="sl-SI" w:eastAsia="sl-SI"/>
        </w:rPr>
        <w:t xml:space="preserve">jih </w:t>
      </w:r>
      <w:r w:rsidRPr="00AA336E">
        <w:rPr>
          <w:rFonts w:cs="Arial"/>
          <w:szCs w:val="20"/>
          <w:lang w:val="sl-SI" w:eastAsia="sl-SI"/>
        </w:rPr>
        <w:t xml:space="preserve">v okviru opravljanja dejavnosti porabijo </w:t>
      </w:r>
      <w:r w:rsidR="00001534" w:rsidRPr="00AA336E">
        <w:rPr>
          <w:rFonts w:cs="Arial"/>
          <w:szCs w:val="20"/>
          <w:lang w:val="sl-SI" w:eastAsia="sl-SI"/>
        </w:rPr>
        <w:t xml:space="preserve">energetsko intenzivna podjetja </w:t>
      </w:r>
      <w:r w:rsidRPr="00AA336E">
        <w:rPr>
          <w:rFonts w:cs="Arial"/>
          <w:szCs w:val="20"/>
          <w:lang w:val="sl-SI" w:eastAsia="sl-SI"/>
        </w:rPr>
        <w:t>za proizvodnjo toplote za proizvodnjo izdelkov</w:t>
      </w:r>
      <w:r w:rsidR="004B76E0" w:rsidRPr="00AA336E">
        <w:rPr>
          <w:rFonts w:cs="Arial"/>
          <w:szCs w:val="20"/>
          <w:lang w:val="sl-SI" w:eastAsia="sl-SI"/>
        </w:rPr>
        <w:t>. Ob tem morajo biti izpolnjeni naslednji pogoji:</w:t>
      </w:r>
    </w:p>
    <w:p w:rsidR="004B76E0" w:rsidRDefault="004B76E0" w:rsidP="00295531">
      <w:pPr>
        <w:numPr>
          <w:ilvl w:val="0"/>
          <w:numId w:val="6"/>
        </w:numPr>
        <w:spacing w:line="260" w:lineRule="exact"/>
        <w:jc w:val="both"/>
        <w:rPr>
          <w:rFonts w:cs="Arial"/>
          <w:szCs w:val="20"/>
          <w:lang w:val="sl-SI" w:eastAsia="sl-SI"/>
        </w:rPr>
      </w:pPr>
      <w:r w:rsidRPr="00AA336E">
        <w:rPr>
          <w:rFonts w:cs="Arial"/>
          <w:szCs w:val="20"/>
          <w:lang w:val="sl-SI" w:eastAsia="sl-SI"/>
        </w:rPr>
        <w:t>za koledarsko leto, za katerega se uveljavlja oprostitev oziroma vračilo, je podjetje energetsko intenzivno</w:t>
      </w:r>
      <w:r w:rsidR="007D1A75" w:rsidRPr="00AA336E">
        <w:rPr>
          <w:rFonts w:cs="Arial"/>
          <w:szCs w:val="20"/>
          <w:lang w:val="sl-SI" w:eastAsia="sl-SI"/>
        </w:rPr>
        <w:t>,</w:t>
      </w:r>
    </w:p>
    <w:p w:rsidR="0048393E" w:rsidRPr="00AA336E" w:rsidRDefault="0048393E" w:rsidP="00295531">
      <w:pPr>
        <w:numPr>
          <w:ilvl w:val="0"/>
          <w:numId w:val="6"/>
        </w:numPr>
        <w:spacing w:line="260" w:lineRule="exact"/>
        <w:jc w:val="both"/>
        <w:rPr>
          <w:rFonts w:cs="Arial"/>
          <w:szCs w:val="20"/>
          <w:lang w:val="sl-SI" w:eastAsia="sl-SI"/>
        </w:rPr>
      </w:pPr>
      <w:r w:rsidRPr="0048393E">
        <w:rPr>
          <w:lang w:val="sl-SI"/>
        </w:rPr>
        <w:t xml:space="preserve">nabavljeni in porabljeni energenti </w:t>
      </w:r>
      <w:r>
        <w:rPr>
          <w:lang w:val="sl-SI"/>
        </w:rPr>
        <w:t xml:space="preserve">se </w:t>
      </w:r>
      <w:r w:rsidRPr="0048393E">
        <w:rPr>
          <w:lang w:val="sl-SI"/>
        </w:rPr>
        <w:t>dokazljivo porabijo za proizvodnjo toplote za proizvodnjo izdelkov in se dejavnost proizvodnje izdelkov uvršča v področje »predelovalne dejavnosti « v skladu s predpisom, ki ureja standardno klasifikacijo dejavnosti,</w:t>
      </w:r>
    </w:p>
    <w:p w:rsidR="00DD301F" w:rsidRPr="00AA336E" w:rsidRDefault="00443B8B" w:rsidP="00295531">
      <w:pPr>
        <w:numPr>
          <w:ilvl w:val="0"/>
          <w:numId w:val="6"/>
        </w:numPr>
        <w:spacing w:line="260" w:lineRule="exact"/>
        <w:jc w:val="both"/>
        <w:rPr>
          <w:rFonts w:cs="Arial"/>
          <w:szCs w:val="20"/>
          <w:lang w:val="sl-SI" w:eastAsia="sl-SI"/>
        </w:rPr>
      </w:pPr>
      <w:r>
        <w:rPr>
          <w:rFonts w:cs="Arial"/>
          <w:szCs w:val="20"/>
          <w:lang w:val="sl-SI" w:eastAsia="sl-SI"/>
        </w:rPr>
        <w:t xml:space="preserve">za porabljene energente </w:t>
      </w:r>
      <w:r w:rsidR="003B3DCC">
        <w:rPr>
          <w:rFonts w:cs="Arial"/>
          <w:szCs w:val="20"/>
          <w:lang w:val="sl-SI" w:eastAsia="sl-SI"/>
        </w:rPr>
        <w:t xml:space="preserve">je </w:t>
      </w:r>
      <w:r>
        <w:rPr>
          <w:rFonts w:cs="Arial"/>
          <w:szCs w:val="20"/>
          <w:lang w:val="sl-SI" w:eastAsia="sl-SI"/>
        </w:rPr>
        <w:t xml:space="preserve">plačan </w:t>
      </w:r>
      <w:r w:rsidR="00001534" w:rsidRPr="00AA336E">
        <w:rPr>
          <w:rFonts w:cs="Arial"/>
          <w:szCs w:val="20"/>
          <w:lang w:val="sl-SI" w:eastAsia="sl-SI"/>
        </w:rPr>
        <w:t>minimalni znesek obdavčitve iz priloge I</w:t>
      </w:r>
      <w:r w:rsidR="0076114D">
        <w:rPr>
          <w:rFonts w:cs="Arial"/>
          <w:szCs w:val="20"/>
          <w:lang w:val="sl-SI" w:eastAsia="sl-SI"/>
        </w:rPr>
        <w:t xml:space="preserve"> pravilnika</w:t>
      </w:r>
      <w:r w:rsidR="00001534" w:rsidRPr="00AA336E">
        <w:rPr>
          <w:rFonts w:cs="Arial"/>
          <w:szCs w:val="20"/>
          <w:lang w:val="sl-SI" w:eastAsia="sl-SI"/>
        </w:rPr>
        <w:t>.</w:t>
      </w:r>
    </w:p>
    <w:p w:rsidR="00C13469" w:rsidRPr="00AA336E" w:rsidRDefault="00C13469" w:rsidP="00DA5709">
      <w:pPr>
        <w:spacing w:line="260" w:lineRule="exact"/>
        <w:jc w:val="both"/>
        <w:rPr>
          <w:rFonts w:cs="Arial"/>
          <w:szCs w:val="20"/>
          <w:lang w:val="sl-SI" w:eastAsia="sl-SI"/>
        </w:rPr>
      </w:pPr>
    </w:p>
    <w:p w:rsidR="00693D3E" w:rsidRPr="00AA336E" w:rsidRDefault="00C13469" w:rsidP="00295531">
      <w:pPr>
        <w:pStyle w:val="Naslov3"/>
        <w:numPr>
          <w:ilvl w:val="1"/>
          <w:numId w:val="1"/>
        </w:numPr>
        <w:rPr>
          <w:rFonts w:cs="Arial"/>
          <w:lang w:val="sl-SI"/>
        </w:rPr>
      </w:pPr>
      <w:r w:rsidRPr="00AA336E">
        <w:rPr>
          <w:rFonts w:cs="Arial"/>
          <w:lang w:val="sl-SI"/>
        </w:rPr>
        <w:t xml:space="preserve"> </w:t>
      </w:r>
      <w:bookmarkStart w:id="5" w:name="_Toc473020525"/>
      <w:r w:rsidR="00A72172" w:rsidRPr="00AA336E">
        <w:rPr>
          <w:rFonts w:cs="Arial"/>
          <w:lang w:val="sl-SI"/>
        </w:rPr>
        <w:t>E</w:t>
      </w:r>
      <w:r w:rsidR="00693D3E" w:rsidRPr="00AA336E">
        <w:rPr>
          <w:rFonts w:cs="Arial"/>
          <w:lang w:val="sl-SI"/>
        </w:rPr>
        <w:t>nergetsk</w:t>
      </w:r>
      <w:r w:rsidR="00A72172" w:rsidRPr="00AA336E">
        <w:rPr>
          <w:rFonts w:cs="Arial"/>
          <w:lang w:val="sl-SI"/>
        </w:rPr>
        <w:t>a</w:t>
      </w:r>
      <w:r w:rsidR="00693D3E" w:rsidRPr="00AA336E">
        <w:rPr>
          <w:rFonts w:cs="Arial"/>
          <w:lang w:val="sl-SI"/>
        </w:rPr>
        <w:t xml:space="preserve"> intenzivnost</w:t>
      </w:r>
      <w:bookmarkEnd w:id="5"/>
    </w:p>
    <w:p w:rsidR="00693D3E" w:rsidRPr="00AA336E" w:rsidRDefault="00693D3E" w:rsidP="00C13469">
      <w:pPr>
        <w:spacing w:line="260" w:lineRule="exact"/>
        <w:jc w:val="both"/>
        <w:rPr>
          <w:rFonts w:cs="Arial"/>
          <w:szCs w:val="20"/>
          <w:lang w:val="sl-SI" w:eastAsia="sl-SI"/>
        </w:rPr>
      </w:pPr>
      <w:r w:rsidRPr="00AA336E">
        <w:rPr>
          <w:rFonts w:cs="Arial"/>
          <w:szCs w:val="20"/>
          <w:lang w:val="sl-SI" w:eastAsia="sl-SI"/>
        </w:rPr>
        <w:t xml:space="preserve">Podjetje je energetsko intenzivno, če letni strošek nabave energentov in električne energije, nabavljen ali proizveden v okviru dejavnosti, znaša najmanj 3 % letne proizvodne vrednosti. </w:t>
      </w:r>
    </w:p>
    <w:p w:rsidR="00573E81" w:rsidRPr="00AA336E" w:rsidRDefault="00573E81" w:rsidP="00C13469">
      <w:pPr>
        <w:pStyle w:val="odstavek1"/>
        <w:spacing w:line="260" w:lineRule="exact"/>
        <w:ind w:firstLine="0"/>
        <w:rPr>
          <w:sz w:val="20"/>
          <w:szCs w:val="20"/>
        </w:rPr>
      </w:pPr>
      <w:r w:rsidRPr="00AA336E">
        <w:rPr>
          <w:sz w:val="20"/>
          <w:szCs w:val="20"/>
        </w:rPr>
        <w:t>Izpolnjevanje pogoja energetske intenzivnosti se za koledarsko</w:t>
      </w:r>
      <w:r w:rsidR="000D14B0" w:rsidRPr="00AA336E">
        <w:rPr>
          <w:sz w:val="20"/>
          <w:szCs w:val="20"/>
        </w:rPr>
        <w:t xml:space="preserve"> </w:t>
      </w:r>
      <w:r w:rsidRPr="00AA336E">
        <w:rPr>
          <w:sz w:val="20"/>
          <w:szCs w:val="20"/>
        </w:rPr>
        <w:t xml:space="preserve">leto ugotavlja na podlagi izkaza poslovnega izida za koledarsko leto, za katero se uveljavlja oprostitev trošarine, letnega poročila izdelanega na podlagi zakona, ki ureja gospodarske družbe in na podlagi računovodskih standardov na obrazcih, kakor jih predpisuje organizacija, pooblaščena za zbiranje, obdelovanje in objavljanje letnih poročil. Če poslovno leto upravičenca ni enako koledarskemu letu, se za ugotavljanje pogoja energetske intenzivnosti upošteva izkaz poslovnega izida za poslovno leto, ki je oddan v koledarskem letu, za katerega se uveljavlja oprostitev trošarine. </w:t>
      </w:r>
    </w:p>
    <w:p w:rsidR="000D14B0" w:rsidRPr="00AA336E" w:rsidRDefault="000D14B0" w:rsidP="00C13469">
      <w:pPr>
        <w:pStyle w:val="odstavek1"/>
        <w:spacing w:before="0" w:line="260" w:lineRule="exact"/>
        <w:ind w:firstLine="0"/>
        <w:rPr>
          <w:sz w:val="20"/>
          <w:szCs w:val="20"/>
        </w:rPr>
      </w:pPr>
    </w:p>
    <w:p w:rsidR="00573E81" w:rsidRPr="00AA336E" w:rsidRDefault="00573E81" w:rsidP="00C13469">
      <w:pPr>
        <w:pStyle w:val="odstavek1"/>
        <w:spacing w:before="0" w:line="260" w:lineRule="exact"/>
        <w:ind w:firstLine="0"/>
        <w:rPr>
          <w:sz w:val="20"/>
          <w:szCs w:val="20"/>
        </w:rPr>
      </w:pPr>
      <w:r w:rsidRPr="00AA336E">
        <w:rPr>
          <w:sz w:val="20"/>
          <w:szCs w:val="20"/>
        </w:rPr>
        <w:t>Letni strošek nabave energentov in električne energije ter proizvodna vrednost se ugotavljata na podlagi poda</w:t>
      </w:r>
      <w:r w:rsidR="00C13469" w:rsidRPr="00AA336E">
        <w:rPr>
          <w:sz w:val="20"/>
          <w:szCs w:val="20"/>
        </w:rPr>
        <w:t>t</w:t>
      </w:r>
      <w:r w:rsidR="00586653" w:rsidRPr="00AA336E">
        <w:rPr>
          <w:sz w:val="20"/>
          <w:szCs w:val="20"/>
        </w:rPr>
        <w:t>kov iz izkaza poslovnega izida:</w:t>
      </w:r>
    </w:p>
    <w:p w:rsidR="00C13469" w:rsidRPr="00AA336E" w:rsidRDefault="00573E81" w:rsidP="00295531">
      <w:pPr>
        <w:numPr>
          <w:ilvl w:val="0"/>
          <w:numId w:val="5"/>
        </w:numPr>
        <w:spacing w:line="260" w:lineRule="exact"/>
        <w:jc w:val="both"/>
        <w:rPr>
          <w:rFonts w:cs="Arial"/>
          <w:szCs w:val="20"/>
          <w:lang w:val="sl-SI" w:eastAsia="sl-SI"/>
        </w:rPr>
      </w:pPr>
      <w:r w:rsidRPr="00AA336E">
        <w:rPr>
          <w:rFonts w:cs="Arial"/>
          <w:szCs w:val="20"/>
          <w:lang w:val="sl-SI"/>
        </w:rPr>
        <w:t>letni strošek nabave energentov in električne energije je podatek iz postavke b »stroški energije« iz postavke G »poslovni odhodki«</w:t>
      </w:r>
      <w:r w:rsidR="00443B8B">
        <w:rPr>
          <w:rFonts w:cs="Arial"/>
          <w:szCs w:val="20"/>
          <w:lang w:val="sl-SI"/>
        </w:rPr>
        <w:t>,</w:t>
      </w:r>
    </w:p>
    <w:p w:rsidR="00586653" w:rsidRPr="00443B8B" w:rsidRDefault="00573E81" w:rsidP="00586653">
      <w:pPr>
        <w:numPr>
          <w:ilvl w:val="0"/>
          <w:numId w:val="5"/>
        </w:numPr>
        <w:spacing w:line="260" w:lineRule="exact"/>
        <w:jc w:val="both"/>
        <w:rPr>
          <w:rFonts w:cs="Arial"/>
          <w:szCs w:val="20"/>
          <w:lang w:val="sl-SI"/>
        </w:rPr>
      </w:pPr>
      <w:r w:rsidRPr="00443B8B">
        <w:rPr>
          <w:rFonts w:cs="Arial"/>
          <w:szCs w:val="20"/>
          <w:lang w:val="sl-SI"/>
        </w:rPr>
        <w:t xml:space="preserve">proizvodna vrednost je podatek iz postavke F »kosmati donos od poslovanja«. </w:t>
      </w:r>
    </w:p>
    <w:p w:rsidR="00573E81" w:rsidRPr="00AA336E" w:rsidRDefault="004B76E0" w:rsidP="00295531">
      <w:pPr>
        <w:pStyle w:val="Naslov3"/>
        <w:numPr>
          <w:ilvl w:val="1"/>
          <w:numId w:val="1"/>
        </w:numPr>
        <w:rPr>
          <w:rFonts w:cs="Arial"/>
          <w:lang w:val="sl-SI"/>
        </w:rPr>
      </w:pPr>
      <w:bookmarkStart w:id="6" w:name="_Toc473020526"/>
      <w:r w:rsidRPr="00AA336E">
        <w:rPr>
          <w:rFonts w:cs="Arial"/>
          <w:lang w:val="sl-SI"/>
        </w:rPr>
        <w:lastRenderedPageBreak/>
        <w:t>Dejavnost proizvodnje izdelkov</w:t>
      </w:r>
      <w:bookmarkEnd w:id="6"/>
    </w:p>
    <w:p w:rsidR="002916DF" w:rsidRPr="00AA336E" w:rsidRDefault="00264DC0" w:rsidP="00956781">
      <w:pPr>
        <w:spacing w:line="260" w:lineRule="exact"/>
        <w:jc w:val="both"/>
        <w:rPr>
          <w:rFonts w:cs="Arial"/>
          <w:bCs/>
          <w:lang w:val="sl-SI"/>
        </w:rPr>
      </w:pPr>
      <w:r w:rsidRPr="00AA336E">
        <w:rPr>
          <w:rFonts w:cs="Arial"/>
          <w:lang w:val="sl-SI"/>
        </w:rPr>
        <w:t>Med predelovalne dejavnosti spadajo vse dejavnosti</w:t>
      </w:r>
      <w:r w:rsidR="002916DF" w:rsidRPr="00AA336E">
        <w:rPr>
          <w:rFonts w:cs="Arial"/>
          <w:lang w:val="sl-SI"/>
        </w:rPr>
        <w:t xml:space="preserve"> iz</w:t>
      </w:r>
      <w:r w:rsidRPr="00AA336E">
        <w:rPr>
          <w:rFonts w:cs="Arial"/>
          <w:lang w:val="sl-SI"/>
        </w:rPr>
        <w:t xml:space="preserve"> </w:t>
      </w:r>
      <w:r w:rsidR="00185ED8" w:rsidRPr="00AA336E">
        <w:rPr>
          <w:rFonts w:cs="Arial"/>
          <w:lang w:val="sl-SI"/>
        </w:rPr>
        <w:t>področj</w:t>
      </w:r>
      <w:r w:rsidR="002916DF" w:rsidRPr="00AA336E">
        <w:rPr>
          <w:rFonts w:cs="Arial"/>
          <w:lang w:val="sl-SI"/>
        </w:rPr>
        <w:t>a</w:t>
      </w:r>
      <w:r w:rsidR="00185ED8" w:rsidRPr="00AA336E">
        <w:rPr>
          <w:rFonts w:cs="Arial"/>
          <w:lang w:val="sl-SI"/>
        </w:rPr>
        <w:t xml:space="preserve"> C</w:t>
      </w:r>
      <w:r w:rsidR="002916DF" w:rsidRPr="00AA336E">
        <w:rPr>
          <w:rFonts w:cs="Arial"/>
          <w:lang w:val="sl-SI"/>
        </w:rPr>
        <w:t xml:space="preserve"> Standardne klasifikacije dejavnosti – SKD, naštete v </w:t>
      </w:r>
      <w:r w:rsidR="00443B8B">
        <w:rPr>
          <w:rFonts w:cs="Arial"/>
          <w:lang w:val="sl-SI"/>
        </w:rPr>
        <w:t>p</w:t>
      </w:r>
      <w:r w:rsidR="002916DF" w:rsidRPr="00AA336E">
        <w:rPr>
          <w:rFonts w:cs="Arial"/>
          <w:lang w:val="sl-SI"/>
        </w:rPr>
        <w:t xml:space="preserve">rilogi I </w:t>
      </w:r>
      <w:hyperlink r:id="rId10" w:history="1">
        <w:r w:rsidR="00AB1E9E" w:rsidRPr="00AA336E">
          <w:rPr>
            <w:rStyle w:val="Hiperpovezava"/>
            <w:rFonts w:cs="Arial"/>
            <w:bCs/>
            <w:lang w:val="sl-SI"/>
          </w:rPr>
          <w:t>Uredbe o stan</w:t>
        </w:r>
        <w:r w:rsidR="00AB1E9E" w:rsidRPr="00AA336E">
          <w:rPr>
            <w:rStyle w:val="Hiperpovezava"/>
            <w:rFonts w:cs="Arial"/>
            <w:bCs/>
            <w:lang w:val="sl-SI"/>
          </w:rPr>
          <w:t>d</w:t>
        </w:r>
        <w:r w:rsidR="00AB1E9E" w:rsidRPr="00AA336E">
          <w:rPr>
            <w:rStyle w:val="Hiperpovezava"/>
            <w:rFonts w:cs="Arial"/>
            <w:bCs/>
            <w:lang w:val="sl-SI"/>
          </w:rPr>
          <w:t>ardni klasifikaciji dejavnosti</w:t>
        </w:r>
      </w:hyperlink>
      <w:r w:rsidR="00185ED8" w:rsidRPr="00AA336E">
        <w:rPr>
          <w:rFonts w:cs="Arial"/>
          <w:bCs/>
          <w:lang w:val="sl-SI"/>
        </w:rPr>
        <w:t xml:space="preserve"> (Uradni list RS, št. </w:t>
      </w:r>
      <w:hyperlink r:id="rId11" w:tgtFrame="_blank" w:tooltip="Uredba o standardni klasifikaciji dejavnosti" w:history="1">
        <w:r w:rsidR="00185ED8" w:rsidRPr="00AA336E">
          <w:rPr>
            <w:rFonts w:cs="Arial"/>
            <w:bCs/>
            <w:lang w:val="sl-SI"/>
          </w:rPr>
          <w:t>69/07</w:t>
        </w:r>
      </w:hyperlink>
      <w:r w:rsidR="00185ED8" w:rsidRPr="00AA336E">
        <w:rPr>
          <w:rFonts w:cs="Arial"/>
          <w:bCs/>
          <w:lang w:val="sl-SI"/>
        </w:rPr>
        <w:t xml:space="preserve"> in </w:t>
      </w:r>
      <w:hyperlink r:id="rId12" w:tgtFrame="_blank" w:tooltip="Uredba o spremembah in dopolnitvah Uredbe o standardni klasifikaciji dejavnosti" w:history="1">
        <w:r w:rsidR="00185ED8" w:rsidRPr="00AA336E">
          <w:rPr>
            <w:rFonts w:cs="Arial"/>
            <w:bCs/>
            <w:lang w:val="sl-SI"/>
          </w:rPr>
          <w:t>17/08</w:t>
        </w:r>
      </w:hyperlink>
      <w:r w:rsidR="00185ED8" w:rsidRPr="00AA336E">
        <w:rPr>
          <w:rFonts w:cs="Arial"/>
          <w:bCs/>
          <w:lang w:val="sl-SI"/>
        </w:rPr>
        <w:t>)</w:t>
      </w:r>
      <w:r w:rsidR="002916DF" w:rsidRPr="00AA336E">
        <w:rPr>
          <w:rFonts w:cs="Arial"/>
          <w:bCs/>
          <w:lang w:val="sl-SI"/>
        </w:rPr>
        <w:t xml:space="preserve">. </w:t>
      </w:r>
    </w:p>
    <w:p w:rsidR="002916DF" w:rsidRPr="00AA336E" w:rsidRDefault="002916DF" w:rsidP="002916DF">
      <w:pPr>
        <w:spacing w:line="260" w:lineRule="exact"/>
        <w:rPr>
          <w:rFonts w:cs="Arial"/>
          <w:bCs/>
          <w:lang w:val="sl-SI"/>
        </w:rPr>
      </w:pPr>
    </w:p>
    <w:p w:rsidR="00264DC0" w:rsidRPr="00AA336E" w:rsidRDefault="002916DF" w:rsidP="002916DF">
      <w:pPr>
        <w:spacing w:line="260" w:lineRule="exact"/>
        <w:rPr>
          <w:rFonts w:cs="Arial"/>
          <w:b/>
          <w:lang w:val="sl-SI"/>
        </w:rPr>
      </w:pPr>
      <w:r w:rsidRPr="00AA336E">
        <w:rPr>
          <w:rFonts w:cs="Arial"/>
          <w:b/>
          <w:lang w:val="sl-SI"/>
        </w:rPr>
        <w:t>Tabela 1: Predelovalne dejavnosti</w:t>
      </w:r>
      <w:r w:rsidR="00264DC0" w:rsidRPr="00AA336E">
        <w:rPr>
          <w:rFonts w:cs="Arial"/>
          <w:b/>
          <w:lang w:val="sl-SI"/>
        </w:rPr>
        <w:t xml:space="preserve"> </w:t>
      </w:r>
    </w:p>
    <w:p w:rsidR="002916DF" w:rsidRPr="00AA336E" w:rsidRDefault="002916DF" w:rsidP="002916DF">
      <w:pPr>
        <w:spacing w:line="260" w:lineRule="exact"/>
        <w:rPr>
          <w:rFonts w:cs="Arial"/>
          <w:lang w:val="sl-SI"/>
        </w:rPr>
      </w:pPr>
    </w:p>
    <w:tbl>
      <w:tblPr>
        <w:tblW w:w="0" w:type="auto"/>
        <w:tblLayout w:type="fixed"/>
        <w:tblCellMar>
          <w:left w:w="70" w:type="dxa"/>
          <w:right w:w="70" w:type="dxa"/>
        </w:tblCellMar>
        <w:tblLook w:val="04A0" w:firstRow="1" w:lastRow="0" w:firstColumn="1" w:lastColumn="0" w:noHBand="0" w:noVBand="1"/>
      </w:tblPr>
      <w:tblGrid>
        <w:gridCol w:w="1063"/>
        <w:gridCol w:w="7512"/>
      </w:tblGrid>
      <w:tr w:rsidR="000D14B0" w:rsidRPr="00AA336E" w:rsidTr="000D14B0">
        <w:trPr>
          <w:trHeight w:val="300"/>
        </w:trPr>
        <w:tc>
          <w:tcPr>
            <w:tcW w:w="1063"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rsidR="000D14B0" w:rsidRPr="00AA336E" w:rsidRDefault="000D14B0" w:rsidP="000D14B0">
            <w:pPr>
              <w:spacing w:line="240" w:lineRule="auto"/>
              <w:rPr>
                <w:rFonts w:cs="Arial"/>
                <w:b/>
                <w:bCs/>
                <w:color w:val="000000"/>
                <w:sz w:val="16"/>
                <w:szCs w:val="16"/>
                <w:lang w:val="sl-SI" w:eastAsia="sl-SI"/>
              </w:rPr>
            </w:pPr>
            <w:r w:rsidRPr="00AA336E">
              <w:rPr>
                <w:rFonts w:cs="Arial"/>
                <w:b/>
                <w:bCs/>
                <w:color w:val="000000"/>
                <w:sz w:val="16"/>
                <w:szCs w:val="16"/>
                <w:lang w:val="sl-SI" w:eastAsia="sl-SI"/>
              </w:rPr>
              <w:t>SKD</w:t>
            </w:r>
          </w:p>
        </w:tc>
        <w:tc>
          <w:tcPr>
            <w:tcW w:w="7512" w:type="dxa"/>
            <w:tcBorders>
              <w:top w:val="single" w:sz="4" w:space="0" w:color="auto"/>
              <w:left w:val="nil"/>
              <w:bottom w:val="single" w:sz="4" w:space="0" w:color="auto"/>
              <w:right w:val="single" w:sz="4" w:space="0" w:color="auto"/>
            </w:tcBorders>
            <w:shd w:val="pct10" w:color="auto" w:fill="auto"/>
            <w:noWrap/>
            <w:vAlign w:val="bottom"/>
            <w:hideMark/>
          </w:tcPr>
          <w:p w:rsidR="000D14B0" w:rsidRPr="00AA336E" w:rsidRDefault="000D14B0" w:rsidP="000D14B0">
            <w:pPr>
              <w:spacing w:line="240" w:lineRule="auto"/>
              <w:rPr>
                <w:rFonts w:cs="Arial"/>
                <w:b/>
                <w:bCs/>
                <w:color w:val="000000"/>
                <w:sz w:val="16"/>
                <w:szCs w:val="16"/>
                <w:lang w:val="sl-SI" w:eastAsia="sl-SI"/>
              </w:rPr>
            </w:pPr>
            <w:r w:rsidRPr="00AA336E">
              <w:rPr>
                <w:rFonts w:cs="Arial"/>
                <w:b/>
                <w:bCs/>
                <w:color w:val="000000"/>
                <w:sz w:val="16"/>
                <w:szCs w:val="16"/>
                <w:lang w:val="sl-SI" w:eastAsia="sl-SI"/>
              </w:rPr>
              <w:t>Naziv dejavnosti</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C10</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živil</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C11</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pijač</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C12</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tobačnih izdelkov</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C13</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tekstilij</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C14</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oblačil</w:t>
            </w:r>
          </w:p>
        </w:tc>
      </w:tr>
      <w:tr w:rsidR="000D14B0" w:rsidRPr="00AB1E9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C15</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usnja, usnjenih in sorodnih izdelkov</w:t>
            </w:r>
          </w:p>
        </w:tc>
      </w:tr>
      <w:tr w:rsidR="000D14B0" w:rsidRPr="00AB1E9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C16</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Obdelava in predelava lesa, proizvodnja izdelkov iz lesa, plute, slame in protja, razen pohištva</w:t>
            </w:r>
          </w:p>
        </w:tc>
      </w:tr>
      <w:tr w:rsidR="000D14B0" w:rsidRPr="00AB1E9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C17</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papirja in izdelkov iz papirja</w:t>
            </w:r>
          </w:p>
        </w:tc>
      </w:tr>
      <w:tr w:rsidR="000D14B0" w:rsidRPr="00AB1E9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C18</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Tiskarstvo in razmnoževanje posnetih nosilcev zapisa</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C19</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koksa in naftnih derivatov</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C20</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kemikalij, kemičnih izdelkov</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C21</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farmacevtskih surovin in preparatov</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C22</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izdelkov iz gume in plastičnih mas</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C23</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nekovinskih mineralnih izdelkov</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C24</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kovin</w:t>
            </w:r>
          </w:p>
        </w:tc>
      </w:tr>
      <w:tr w:rsidR="000D14B0" w:rsidRPr="00AB1E9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C25</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kovinskih izdelkov, razen strojev in naprav</w:t>
            </w:r>
          </w:p>
        </w:tc>
      </w:tr>
      <w:tr w:rsidR="000D14B0" w:rsidRPr="00AB1E9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C26</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računalnikov, elektronskih in optičnih izdelkov</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C27</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električnih naprav</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C28</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drugih strojev in naprav</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C29</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motornih vozil, prikolic in polprikolic</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C30</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drugih vozil in plovil</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C31</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Proizvodnja pohištva</w:t>
            </w:r>
          </w:p>
        </w:tc>
      </w:tr>
      <w:tr w:rsidR="000D14B0" w:rsidRPr="00AA336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C32</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Druge raznovrstne predelovalne dejavnosti</w:t>
            </w:r>
          </w:p>
        </w:tc>
      </w:tr>
      <w:tr w:rsidR="000D14B0" w:rsidRPr="00AB1E9E" w:rsidTr="000D14B0">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C33</w:t>
            </w:r>
          </w:p>
        </w:tc>
        <w:tc>
          <w:tcPr>
            <w:tcW w:w="7512" w:type="dxa"/>
            <w:tcBorders>
              <w:top w:val="nil"/>
              <w:left w:val="nil"/>
              <w:bottom w:val="single" w:sz="4" w:space="0" w:color="auto"/>
              <w:right w:val="single" w:sz="4" w:space="0" w:color="auto"/>
            </w:tcBorders>
            <w:shd w:val="clear" w:color="auto" w:fill="auto"/>
            <w:noWrap/>
            <w:vAlign w:val="bottom"/>
            <w:hideMark/>
          </w:tcPr>
          <w:p w:rsidR="000D14B0" w:rsidRPr="00AA336E" w:rsidRDefault="000D14B0" w:rsidP="000D14B0">
            <w:pPr>
              <w:spacing w:line="240" w:lineRule="auto"/>
              <w:rPr>
                <w:rFonts w:cs="Arial"/>
                <w:color w:val="000000"/>
                <w:sz w:val="16"/>
                <w:szCs w:val="16"/>
                <w:lang w:val="sl-SI" w:eastAsia="sl-SI"/>
              </w:rPr>
            </w:pPr>
            <w:r w:rsidRPr="00AA336E">
              <w:rPr>
                <w:rFonts w:cs="Arial"/>
                <w:color w:val="000000"/>
                <w:sz w:val="16"/>
                <w:szCs w:val="16"/>
                <w:lang w:val="sl-SI" w:eastAsia="sl-SI"/>
              </w:rPr>
              <w:t>Popravila in montaža strojev in naprav</w:t>
            </w:r>
          </w:p>
        </w:tc>
      </w:tr>
    </w:tbl>
    <w:p w:rsidR="004B76E0" w:rsidRPr="00AA336E" w:rsidRDefault="004B76E0" w:rsidP="004B76E0">
      <w:pPr>
        <w:rPr>
          <w:rFonts w:cs="Arial"/>
          <w:lang w:val="sl-SI"/>
        </w:rPr>
      </w:pPr>
    </w:p>
    <w:p w:rsidR="00C13469" w:rsidRPr="00AA336E" w:rsidRDefault="00C13469" w:rsidP="00295531">
      <w:pPr>
        <w:pStyle w:val="Naslov3"/>
        <w:numPr>
          <w:ilvl w:val="1"/>
          <w:numId w:val="1"/>
        </w:numPr>
        <w:rPr>
          <w:rFonts w:cs="Arial"/>
          <w:szCs w:val="20"/>
          <w:lang w:val="sl-SI"/>
        </w:rPr>
      </w:pPr>
      <w:bookmarkStart w:id="7" w:name="_Toc473020527"/>
      <w:r w:rsidRPr="00AA336E">
        <w:rPr>
          <w:rFonts w:cs="Arial"/>
          <w:szCs w:val="20"/>
          <w:lang w:val="sl-SI"/>
        </w:rPr>
        <w:t>Minimalni znesek obdavčitve</w:t>
      </w:r>
      <w:bookmarkEnd w:id="7"/>
    </w:p>
    <w:p w:rsidR="00DD301F" w:rsidRPr="00AA336E" w:rsidRDefault="00190C9C" w:rsidP="00BC707F">
      <w:pPr>
        <w:jc w:val="both"/>
        <w:rPr>
          <w:rFonts w:cs="Arial"/>
          <w:szCs w:val="20"/>
          <w:lang w:val="sl-SI"/>
        </w:rPr>
      </w:pPr>
      <w:r w:rsidRPr="00AA336E">
        <w:rPr>
          <w:rFonts w:cs="Arial"/>
          <w:szCs w:val="20"/>
          <w:lang w:val="sl-SI"/>
        </w:rPr>
        <w:t xml:space="preserve">Pogoj za oprostitev oziroma vračilo trošarine je plačilo trošarine ali plačilo </w:t>
      </w:r>
      <w:proofErr w:type="spellStart"/>
      <w:r w:rsidR="000355E7" w:rsidRPr="00AA336E">
        <w:rPr>
          <w:rFonts w:cs="Arial"/>
          <w:szCs w:val="20"/>
          <w:lang w:val="sl-SI"/>
        </w:rPr>
        <w:t>okoljske</w:t>
      </w:r>
      <w:proofErr w:type="spellEnd"/>
      <w:r w:rsidR="000355E7" w:rsidRPr="00AA336E">
        <w:rPr>
          <w:rFonts w:cs="Arial"/>
          <w:szCs w:val="20"/>
          <w:lang w:val="sl-SI"/>
        </w:rPr>
        <w:t xml:space="preserve"> </w:t>
      </w:r>
      <w:r w:rsidRPr="00AA336E">
        <w:rPr>
          <w:rFonts w:cs="Arial"/>
          <w:szCs w:val="20"/>
          <w:lang w:val="sl-SI"/>
        </w:rPr>
        <w:t xml:space="preserve">dajatve </w:t>
      </w:r>
      <w:r w:rsidR="005C7D9A" w:rsidRPr="00AA336E">
        <w:rPr>
          <w:rFonts w:cs="Arial"/>
          <w:szCs w:val="20"/>
          <w:lang w:val="sl-SI" w:eastAsia="sl-SI"/>
        </w:rPr>
        <w:t>za onesnaževanje zraka z emisijo ogljikovega dioksida</w:t>
      </w:r>
      <w:r w:rsidR="005C7D9A" w:rsidRPr="00AA336E">
        <w:rPr>
          <w:rFonts w:cs="Arial"/>
          <w:szCs w:val="20"/>
          <w:lang w:val="sl-SI"/>
        </w:rPr>
        <w:t xml:space="preserve"> (v nadaljevanju: </w:t>
      </w:r>
      <w:proofErr w:type="spellStart"/>
      <w:r w:rsidR="005C7D9A" w:rsidRPr="00AA336E">
        <w:rPr>
          <w:rFonts w:cs="Arial"/>
          <w:szCs w:val="20"/>
          <w:lang w:val="sl-SI"/>
        </w:rPr>
        <w:t>okoljska</w:t>
      </w:r>
      <w:proofErr w:type="spellEnd"/>
      <w:r w:rsidR="005C7D9A" w:rsidRPr="00AA336E">
        <w:rPr>
          <w:rFonts w:cs="Arial"/>
          <w:szCs w:val="20"/>
          <w:lang w:val="sl-SI"/>
        </w:rPr>
        <w:t xml:space="preserve"> dajatev) </w:t>
      </w:r>
      <w:r w:rsidRPr="00AA336E">
        <w:rPr>
          <w:rFonts w:cs="Arial"/>
          <w:szCs w:val="20"/>
          <w:lang w:val="sl-SI"/>
        </w:rPr>
        <w:t xml:space="preserve">v višini minimalne ravni obdavčitve. </w:t>
      </w:r>
      <w:r w:rsidR="00DD301F" w:rsidRPr="00AA336E">
        <w:rPr>
          <w:rFonts w:cs="Arial"/>
          <w:szCs w:val="20"/>
          <w:lang w:val="sl-SI"/>
        </w:rPr>
        <w:t>Minimalni znesek obdavčitve</w:t>
      </w:r>
      <w:r w:rsidRPr="00AA336E">
        <w:rPr>
          <w:rFonts w:cs="Arial"/>
          <w:szCs w:val="20"/>
          <w:lang w:val="sl-SI"/>
        </w:rPr>
        <w:t xml:space="preserve">, </w:t>
      </w:r>
      <w:r w:rsidR="00DD301F" w:rsidRPr="00AA336E">
        <w:rPr>
          <w:rFonts w:cs="Arial"/>
          <w:szCs w:val="20"/>
          <w:lang w:val="sl-SI"/>
        </w:rPr>
        <w:t xml:space="preserve">je </w:t>
      </w:r>
      <w:r w:rsidR="00693D3E" w:rsidRPr="00AA336E">
        <w:rPr>
          <w:rFonts w:cs="Arial"/>
          <w:szCs w:val="20"/>
          <w:lang w:val="sl-SI"/>
        </w:rPr>
        <w:t xml:space="preserve">upoštevajoč prilogo I, preglednice C, Direktive 2003/96/ES, </w:t>
      </w:r>
      <w:r w:rsidR="00DD301F" w:rsidRPr="00AA336E">
        <w:rPr>
          <w:rFonts w:cs="Arial"/>
          <w:szCs w:val="20"/>
          <w:lang w:val="sl-SI"/>
        </w:rPr>
        <w:t xml:space="preserve">določen v </w:t>
      </w:r>
      <w:r w:rsidR="0076114D">
        <w:rPr>
          <w:rFonts w:cs="Arial"/>
          <w:szCs w:val="20"/>
          <w:lang w:val="sl-SI"/>
        </w:rPr>
        <w:t>p</w:t>
      </w:r>
      <w:r w:rsidR="00DD301F" w:rsidRPr="00AA336E">
        <w:rPr>
          <w:rFonts w:cs="Arial"/>
          <w:szCs w:val="20"/>
          <w:lang w:val="sl-SI"/>
        </w:rPr>
        <w:t xml:space="preserve">rilogi 1 </w:t>
      </w:r>
      <w:r w:rsidR="00AA336E">
        <w:rPr>
          <w:rFonts w:cs="Arial"/>
          <w:szCs w:val="20"/>
          <w:lang w:val="sl-SI"/>
        </w:rPr>
        <w:t>p</w:t>
      </w:r>
      <w:r w:rsidR="00DD301F" w:rsidRPr="00AA336E">
        <w:rPr>
          <w:rFonts w:cs="Arial"/>
          <w:szCs w:val="20"/>
          <w:lang w:val="sl-SI"/>
        </w:rPr>
        <w:t xml:space="preserve">ravilnika.   </w:t>
      </w:r>
    </w:p>
    <w:p w:rsidR="00190C9C" w:rsidRDefault="00190C9C" w:rsidP="00BC707F">
      <w:pPr>
        <w:jc w:val="both"/>
        <w:rPr>
          <w:rFonts w:cs="Arial"/>
          <w:szCs w:val="20"/>
          <w:lang w:val="sl-SI"/>
        </w:rPr>
      </w:pPr>
    </w:p>
    <w:p w:rsidR="00443B8B" w:rsidRPr="00AA336E" w:rsidRDefault="00443B8B" w:rsidP="00443B8B">
      <w:pPr>
        <w:pStyle w:val="Navadensplet"/>
        <w:shd w:val="clear" w:color="auto" w:fill="FFFFFF"/>
        <w:spacing w:after="0" w:line="260" w:lineRule="exact"/>
        <w:jc w:val="both"/>
        <w:rPr>
          <w:rFonts w:ascii="Arial" w:hAnsi="Arial" w:cs="Arial"/>
          <w:color w:val="333333"/>
          <w:sz w:val="20"/>
          <w:szCs w:val="20"/>
        </w:rPr>
      </w:pPr>
      <w:r w:rsidRPr="00AA336E">
        <w:rPr>
          <w:rFonts w:ascii="Arial" w:hAnsi="Arial" w:cs="Arial"/>
          <w:sz w:val="20"/>
          <w:szCs w:val="20"/>
        </w:rPr>
        <w:t xml:space="preserve">Če je izpolnjen pogoj plačila minimalne ravni obdavčitve s plačilom </w:t>
      </w:r>
      <w:proofErr w:type="spellStart"/>
      <w:r w:rsidRPr="00AA336E">
        <w:rPr>
          <w:rFonts w:ascii="Arial" w:hAnsi="Arial" w:cs="Arial"/>
          <w:sz w:val="20"/>
          <w:szCs w:val="20"/>
        </w:rPr>
        <w:t>okoljske</w:t>
      </w:r>
      <w:proofErr w:type="spellEnd"/>
      <w:r w:rsidRPr="00AA336E">
        <w:rPr>
          <w:rFonts w:ascii="Arial" w:hAnsi="Arial" w:cs="Arial"/>
          <w:sz w:val="20"/>
          <w:szCs w:val="20"/>
        </w:rPr>
        <w:t xml:space="preserve"> dajatve, se podjetju vrne ali oprosti</w:t>
      </w:r>
      <w:r w:rsidRPr="00AA336E">
        <w:rPr>
          <w:rFonts w:ascii="Arial" w:hAnsi="Arial" w:cs="Arial"/>
          <w:color w:val="333333"/>
          <w:sz w:val="20"/>
          <w:szCs w:val="20"/>
        </w:rPr>
        <w:t xml:space="preserve"> celoten znesek trošarine. Če pa za energent </w:t>
      </w:r>
      <w:proofErr w:type="spellStart"/>
      <w:r w:rsidRPr="00AA336E">
        <w:rPr>
          <w:rFonts w:ascii="Arial" w:hAnsi="Arial" w:cs="Arial"/>
          <w:color w:val="333333"/>
          <w:sz w:val="20"/>
          <w:szCs w:val="20"/>
        </w:rPr>
        <w:t>okoljska</w:t>
      </w:r>
      <w:proofErr w:type="spellEnd"/>
      <w:r w:rsidRPr="00AA336E">
        <w:rPr>
          <w:rFonts w:ascii="Arial" w:hAnsi="Arial" w:cs="Arial"/>
          <w:color w:val="333333"/>
          <w:sz w:val="20"/>
          <w:szCs w:val="20"/>
        </w:rPr>
        <w:t xml:space="preserve"> dajatev ni bila plačana, se podjetju vrne trošarina v znesku, ki presega minimalno raven obdavčitve oziroma v višini minimalne ravni obdavčitve nastane obveznost za plačilo trošarine, če je podjetje med letom prejemalo energent brez plačila trošarine.</w:t>
      </w:r>
    </w:p>
    <w:p w:rsidR="00443B8B" w:rsidRPr="00AA336E" w:rsidRDefault="00443B8B" w:rsidP="00BC707F">
      <w:pPr>
        <w:jc w:val="both"/>
        <w:rPr>
          <w:rFonts w:cs="Arial"/>
          <w:szCs w:val="20"/>
          <w:lang w:val="sl-SI"/>
        </w:rPr>
      </w:pPr>
    </w:p>
    <w:p w:rsidR="00DD301F" w:rsidRPr="00AA336E" w:rsidRDefault="00DD301F" w:rsidP="00BC707F">
      <w:pPr>
        <w:jc w:val="both"/>
        <w:rPr>
          <w:rFonts w:cs="Arial"/>
          <w:szCs w:val="20"/>
          <w:lang w:val="sl-SI"/>
        </w:rPr>
      </w:pPr>
    </w:p>
    <w:p w:rsidR="00693D3E" w:rsidRPr="00AA336E" w:rsidRDefault="00693D3E" w:rsidP="00693D3E">
      <w:pPr>
        <w:pStyle w:val="lennaslov1"/>
        <w:spacing w:line="260" w:lineRule="atLeast"/>
        <w:jc w:val="left"/>
        <w:rPr>
          <w:sz w:val="20"/>
          <w:szCs w:val="20"/>
        </w:rPr>
      </w:pPr>
      <w:r w:rsidRPr="00AA336E">
        <w:rPr>
          <w:sz w:val="20"/>
          <w:szCs w:val="20"/>
        </w:rPr>
        <w:lastRenderedPageBreak/>
        <w:t xml:space="preserve">Tabela 1: </w:t>
      </w:r>
      <w:r w:rsidR="00634FC9" w:rsidRPr="00AA336E">
        <w:rPr>
          <w:sz w:val="20"/>
          <w:szCs w:val="20"/>
        </w:rPr>
        <w:t>Minimalni znesek obdavčitve</w:t>
      </w:r>
      <w:r w:rsidRPr="00AA336E">
        <w:rPr>
          <w:sz w:val="20"/>
          <w:szCs w:val="20"/>
        </w:rPr>
        <w:t xml:space="preserve"> </w:t>
      </w:r>
    </w:p>
    <w:p w:rsidR="00693D3E" w:rsidRPr="00AA336E" w:rsidRDefault="00693D3E" w:rsidP="00693D3E">
      <w:pPr>
        <w:pStyle w:val="lennaslov1"/>
        <w:spacing w:line="260" w:lineRule="atLeast"/>
        <w:jc w:val="left"/>
        <w:rPr>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92"/>
      </w:tblGrid>
      <w:tr w:rsidR="00A72172" w:rsidRPr="00AA336E" w:rsidTr="000D14B0">
        <w:trPr>
          <w:trHeight w:val="315"/>
        </w:trPr>
        <w:tc>
          <w:tcPr>
            <w:tcW w:w="7621" w:type="dxa"/>
            <w:shd w:val="pct10" w:color="auto" w:fill="auto"/>
            <w:hideMark/>
          </w:tcPr>
          <w:p w:rsidR="00A72172" w:rsidRPr="00AA336E" w:rsidRDefault="00A72172" w:rsidP="0082006A">
            <w:pPr>
              <w:spacing w:line="240" w:lineRule="auto"/>
              <w:jc w:val="both"/>
              <w:rPr>
                <w:rFonts w:eastAsia="Calibri" w:cs="Arial"/>
                <w:b/>
                <w:bCs/>
                <w:color w:val="000000"/>
                <w:sz w:val="16"/>
                <w:szCs w:val="16"/>
                <w:lang w:val="sl-SI" w:eastAsia="sl-SI"/>
              </w:rPr>
            </w:pPr>
            <w:r w:rsidRPr="00AA336E">
              <w:rPr>
                <w:rFonts w:eastAsia="Calibri" w:cs="Arial"/>
                <w:b/>
                <w:bCs/>
                <w:color w:val="000000"/>
                <w:sz w:val="16"/>
                <w:szCs w:val="16"/>
                <w:lang w:val="sl-SI" w:eastAsia="sl-SI"/>
              </w:rPr>
              <w:t>Vrsta energentov</w:t>
            </w:r>
          </w:p>
        </w:tc>
        <w:tc>
          <w:tcPr>
            <w:tcW w:w="992" w:type="dxa"/>
            <w:shd w:val="pct10" w:color="auto" w:fill="auto"/>
            <w:hideMark/>
          </w:tcPr>
          <w:p w:rsidR="00A72172" w:rsidRPr="00AA336E" w:rsidRDefault="00A72172" w:rsidP="0082006A">
            <w:pPr>
              <w:spacing w:line="240" w:lineRule="auto"/>
              <w:jc w:val="right"/>
              <w:rPr>
                <w:rFonts w:eastAsia="Calibri" w:cs="Arial"/>
                <w:b/>
                <w:bCs/>
                <w:color w:val="000000"/>
                <w:sz w:val="16"/>
                <w:szCs w:val="16"/>
                <w:lang w:val="sl-SI" w:eastAsia="sl-SI"/>
              </w:rPr>
            </w:pPr>
            <w:r w:rsidRPr="00AA336E">
              <w:rPr>
                <w:rFonts w:eastAsia="Calibri" w:cs="Arial"/>
                <w:b/>
                <w:bCs/>
                <w:color w:val="000000"/>
                <w:sz w:val="16"/>
                <w:szCs w:val="16"/>
                <w:lang w:val="sl-SI" w:eastAsia="sl-SI"/>
              </w:rPr>
              <w:t>evrov</w:t>
            </w:r>
          </w:p>
        </w:tc>
      </w:tr>
      <w:tr w:rsidR="00A72172" w:rsidRPr="00AA336E" w:rsidTr="000D14B0">
        <w:trPr>
          <w:trHeight w:val="315"/>
        </w:trPr>
        <w:tc>
          <w:tcPr>
            <w:tcW w:w="7621" w:type="dxa"/>
            <w:shd w:val="clear" w:color="auto" w:fill="auto"/>
            <w:hideMark/>
          </w:tcPr>
          <w:p w:rsidR="00A72172" w:rsidRPr="00AA336E" w:rsidRDefault="00A72172" w:rsidP="00275FE9">
            <w:pPr>
              <w:spacing w:line="260" w:lineRule="exact"/>
              <w:jc w:val="both"/>
              <w:rPr>
                <w:rFonts w:eastAsia="Calibri" w:cs="Arial"/>
                <w:color w:val="000000"/>
                <w:sz w:val="16"/>
                <w:szCs w:val="16"/>
                <w:lang w:val="sl-SI" w:eastAsia="sl-SI"/>
              </w:rPr>
            </w:pPr>
            <w:r w:rsidRPr="00AA336E">
              <w:rPr>
                <w:rFonts w:eastAsia="Calibri" w:cs="Arial"/>
                <w:color w:val="000000"/>
                <w:sz w:val="16"/>
                <w:szCs w:val="16"/>
                <w:lang w:val="sl-SI" w:eastAsia="sl-SI"/>
              </w:rPr>
              <w:t>Plinsko olje iz tarifnih oznak od 2710 19 43 do 2710 19 48 in od 2710 20 11 do 2710 20 19 (za 1000 litrov)</w:t>
            </w:r>
          </w:p>
        </w:tc>
        <w:tc>
          <w:tcPr>
            <w:tcW w:w="992" w:type="dxa"/>
            <w:shd w:val="clear" w:color="auto" w:fill="auto"/>
            <w:hideMark/>
          </w:tcPr>
          <w:p w:rsidR="00A72172" w:rsidRPr="00AA336E" w:rsidRDefault="00A72172" w:rsidP="00275FE9">
            <w:pPr>
              <w:spacing w:line="260" w:lineRule="exact"/>
              <w:jc w:val="right"/>
              <w:rPr>
                <w:rFonts w:eastAsia="Calibri" w:cs="Arial"/>
                <w:color w:val="000000"/>
                <w:sz w:val="16"/>
                <w:szCs w:val="16"/>
                <w:lang w:val="sl-SI" w:eastAsia="sl-SI"/>
              </w:rPr>
            </w:pPr>
            <w:r w:rsidRPr="00AA336E">
              <w:rPr>
                <w:rFonts w:eastAsia="Calibri" w:cs="Arial"/>
                <w:color w:val="000000"/>
                <w:sz w:val="16"/>
                <w:szCs w:val="16"/>
                <w:lang w:val="sl-SI" w:eastAsia="sl-SI"/>
              </w:rPr>
              <w:t>21</w:t>
            </w:r>
          </w:p>
        </w:tc>
      </w:tr>
      <w:tr w:rsidR="00A72172" w:rsidRPr="00AA336E" w:rsidTr="000D14B0">
        <w:trPr>
          <w:trHeight w:val="315"/>
        </w:trPr>
        <w:tc>
          <w:tcPr>
            <w:tcW w:w="7621" w:type="dxa"/>
            <w:shd w:val="clear" w:color="auto" w:fill="auto"/>
            <w:hideMark/>
          </w:tcPr>
          <w:p w:rsidR="00A72172" w:rsidRPr="00AA336E" w:rsidRDefault="00A72172" w:rsidP="00275FE9">
            <w:pPr>
              <w:spacing w:line="260" w:lineRule="exact"/>
              <w:jc w:val="both"/>
              <w:rPr>
                <w:rFonts w:eastAsia="Calibri" w:cs="Arial"/>
                <w:color w:val="000000"/>
                <w:sz w:val="16"/>
                <w:szCs w:val="16"/>
                <w:lang w:val="sl-SI" w:eastAsia="sl-SI"/>
              </w:rPr>
            </w:pPr>
            <w:r w:rsidRPr="00AA336E">
              <w:rPr>
                <w:rFonts w:eastAsia="Calibri" w:cs="Arial"/>
                <w:color w:val="000000"/>
                <w:sz w:val="16"/>
                <w:szCs w:val="16"/>
                <w:lang w:val="sl-SI" w:eastAsia="sl-SI"/>
              </w:rPr>
              <w:t>Utekočinjeni naftni plin iz tarifnih oznak od 2711 12 11 do 2711 19 00 (za 1000 kilogramov)</w:t>
            </w:r>
          </w:p>
        </w:tc>
        <w:tc>
          <w:tcPr>
            <w:tcW w:w="992" w:type="dxa"/>
            <w:shd w:val="clear" w:color="auto" w:fill="auto"/>
            <w:hideMark/>
          </w:tcPr>
          <w:p w:rsidR="00A72172" w:rsidRPr="00AA336E" w:rsidRDefault="00A72172" w:rsidP="00275FE9">
            <w:pPr>
              <w:spacing w:line="260" w:lineRule="exact"/>
              <w:jc w:val="right"/>
              <w:rPr>
                <w:rFonts w:eastAsia="Calibri" w:cs="Arial"/>
                <w:color w:val="000000"/>
                <w:sz w:val="16"/>
                <w:szCs w:val="16"/>
                <w:lang w:val="sl-SI" w:eastAsia="sl-SI"/>
              </w:rPr>
            </w:pPr>
            <w:r w:rsidRPr="00AA336E">
              <w:rPr>
                <w:rFonts w:eastAsia="Calibri" w:cs="Arial"/>
                <w:color w:val="000000"/>
                <w:sz w:val="16"/>
                <w:szCs w:val="16"/>
                <w:lang w:val="sl-SI" w:eastAsia="sl-SI"/>
              </w:rPr>
              <w:t>0</w:t>
            </w:r>
          </w:p>
        </w:tc>
      </w:tr>
      <w:tr w:rsidR="00A72172" w:rsidRPr="00AA336E" w:rsidTr="000D14B0">
        <w:trPr>
          <w:trHeight w:val="315"/>
        </w:trPr>
        <w:tc>
          <w:tcPr>
            <w:tcW w:w="7621" w:type="dxa"/>
            <w:shd w:val="clear" w:color="auto" w:fill="auto"/>
            <w:hideMark/>
          </w:tcPr>
          <w:p w:rsidR="00A72172" w:rsidRPr="00AA336E" w:rsidRDefault="00A72172" w:rsidP="00275FE9">
            <w:pPr>
              <w:spacing w:line="260" w:lineRule="exact"/>
              <w:jc w:val="both"/>
              <w:rPr>
                <w:rFonts w:eastAsia="Calibri" w:cs="Arial"/>
                <w:color w:val="000000"/>
                <w:sz w:val="16"/>
                <w:szCs w:val="16"/>
                <w:lang w:val="sl-SI" w:eastAsia="sl-SI"/>
              </w:rPr>
            </w:pPr>
            <w:r w:rsidRPr="00AA336E">
              <w:rPr>
                <w:rFonts w:eastAsia="Calibri" w:cs="Arial"/>
                <w:color w:val="000000"/>
                <w:sz w:val="16"/>
                <w:szCs w:val="16"/>
                <w:lang w:val="sl-SI" w:eastAsia="sl-SI"/>
              </w:rPr>
              <w:t xml:space="preserve">Zemeljski plin iz tarifnih oznak 2711 11 00 in 2711 21 00 (v </w:t>
            </w:r>
            <w:proofErr w:type="spellStart"/>
            <w:r w:rsidRPr="00AA336E">
              <w:rPr>
                <w:rFonts w:eastAsia="Calibri" w:cs="Arial"/>
                <w:color w:val="000000"/>
                <w:sz w:val="16"/>
                <w:szCs w:val="16"/>
                <w:lang w:val="sl-SI" w:eastAsia="sl-SI"/>
              </w:rPr>
              <w:t>megavatnih</w:t>
            </w:r>
            <w:proofErr w:type="spellEnd"/>
            <w:r w:rsidRPr="00AA336E">
              <w:rPr>
                <w:rFonts w:eastAsia="Calibri" w:cs="Arial"/>
                <w:color w:val="000000"/>
                <w:sz w:val="16"/>
                <w:szCs w:val="16"/>
                <w:lang w:val="sl-SI" w:eastAsia="sl-SI"/>
              </w:rPr>
              <w:t xml:space="preserve"> urah – MWh)</w:t>
            </w:r>
          </w:p>
        </w:tc>
        <w:tc>
          <w:tcPr>
            <w:tcW w:w="992" w:type="dxa"/>
            <w:shd w:val="clear" w:color="auto" w:fill="auto"/>
            <w:hideMark/>
          </w:tcPr>
          <w:p w:rsidR="00A72172" w:rsidRPr="00AA336E" w:rsidRDefault="00A72172" w:rsidP="00275FE9">
            <w:pPr>
              <w:spacing w:line="260" w:lineRule="exact"/>
              <w:jc w:val="right"/>
              <w:rPr>
                <w:rFonts w:eastAsia="Calibri" w:cs="Arial"/>
                <w:color w:val="000000"/>
                <w:sz w:val="16"/>
                <w:szCs w:val="16"/>
                <w:lang w:val="sl-SI" w:eastAsia="sl-SI"/>
              </w:rPr>
            </w:pPr>
            <w:r w:rsidRPr="00AA336E">
              <w:rPr>
                <w:rFonts w:eastAsia="Calibri" w:cs="Arial"/>
                <w:color w:val="000000"/>
                <w:sz w:val="16"/>
                <w:szCs w:val="16"/>
                <w:lang w:val="sl-SI" w:eastAsia="sl-SI"/>
              </w:rPr>
              <w:t>0,54</w:t>
            </w:r>
          </w:p>
        </w:tc>
      </w:tr>
      <w:tr w:rsidR="00A72172" w:rsidRPr="00AA336E" w:rsidTr="000D14B0">
        <w:trPr>
          <w:trHeight w:val="315"/>
        </w:trPr>
        <w:tc>
          <w:tcPr>
            <w:tcW w:w="7621" w:type="dxa"/>
            <w:shd w:val="clear" w:color="auto" w:fill="auto"/>
            <w:hideMark/>
          </w:tcPr>
          <w:p w:rsidR="00A72172" w:rsidRPr="00AA336E" w:rsidRDefault="00A72172" w:rsidP="00275FE9">
            <w:pPr>
              <w:spacing w:line="260" w:lineRule="exact"/>
              <w:jc w:val="both"/>
              <w:rPr>
                <w:rFonts w:eastAsia="Calibri" w:cs="Arial"/>
                <w:color w:val="000000"/>
                <w:sz w:val="16"/>
                <w:szCs w:val="16"/>
                <w:lang w:val="sl-SI" w:eastAsia="sl-SI"/>
              </w:rPr>
            </w:pPr>
            <w:r w:rsidRPr="00AA336E">
              <w:rPr>
                <w:rFonts w:eastAsia="Calibri" w:cs="Arial"/>
                <w:color w:val="000000"/>
                <w:sz w:val="16"/>
                <w:szCs w:val="16"/>
                <w:lang w:val="sl-SI" w:eastAsia="sl-SI"/>
              </w:rPr>
              <w:t>Kerozin iz tarifnih oznak 2710 19 21 in 2710 19 25 (za 1000 litrov)</w:t>
            </w:r>
          </w:p>
        </w:tc>
        <w:tc>
          <w:tcPr>
            <w:tcW w:w="992" w:type="dxa"/>
            <w:shd w:val="clear" w:color="auto" w:fill="auto"/>
            <w:hideMark/>
          </w:tcPr>
          <w:p w:rsidR="00A72172" w:rsidRPr="00AA336E" w:rsidRDefault="00A72172" w:rsidP="00275FE9">
            <w:pPr>
              <w:spacing w:line="260" w:lineRule="exact"/>
              <w:jc w:val="right"/>
              <w:rPr>
                <w:rFonts w:eastAsia="Calibri" w:cs="Arial"/>
                <w:color w:val="000000"/>
                <w:sz w:val="16"/>
                <w:szCs w:val="16"/>
                <w:lang w:val="sl-SI" w:eastAsia="sl-SI"/>
              </w:rPr>
            </w:pPr>
            <w:r w:rsidRPr="00AA336E">
              <w:rPr>
                <w:rFonts w:eastAsia="Calibri" w:cs="Arial"/>
                <w:color w:val="000000"/>
                <w:sz w:val="16"/>
                <w:szCs w:val="16"/>
                <w:lang w:val="sl-SI" w:eastAsia="sl-SI"/>
              </w:rPr>
              <w:t>0</w:t>
            </w:r>
          </w:p>
        </w:tc>
      </w:tr>
      <w:tr w:rsidR="00A72172" w:rsidRPr="00AA336E" w:rsidTr="000D14B0">
        <w:trPr>
          <w:trHeight w:val="465"/>
        </w:trPr>
        <w:tc>
          <w:tcPr>
            <w:tcW w:w="7621" w:type="dxa"/>
            <w:shd w:val="clear" w:color="auto" w:fill="auto"/>
            <w:hideMark/>
          </w:tcPr>
          <w:p w:rsidR="00A72172" w:rsidRPr="00AA336E" w:rsidRDefault="00A72172" w:rsidP="00275FE9">
            <w:pPr>
              <w:spacing w:line="260" w:lineRule="exact"/>
              <w:jc w:val="both"/>
              <w:rPr>
                <w:rFonts w:eastAsia="Calibri" w:cs="Arial"/>
                <w:color w:val="000000"/>
                <w:sz w:val="16"/>
                <w:szCs w:val="16"/>
                <w:lang w:val="sl-SI" w:eastAsia="sl-SI"/>
              </w:rPr>
            </w:pPr>
            <w:r w:rsidRPr="00AA336E">
              <w:rPr>
                <w:rFonts w:eastAsia="Calibri" w:cs="Arial"/>
                <w:color w:val="000000"/>
                <w:sz w:val="16"/>
                <w:szCs w:val="16"/>
                <w:lang w:val="sl-SI" w:eastAsia="sl-SI"/>
              </w:rPr>
              <w:t>Kurilno olje iz tarifnih oznak od 2710 19 62 do 2710 19 68 in od 2710 20 31 do 2710 20 39 (za 1000 kilogramov)</w:t>
            </w:r>
          </w:p>
        </w:tc>
        <w:tc>
          <w:tcPr>
            <w:tcW w:w="992" w:type="dxa"/>
            <w:shd w:val="clear" w:color="auto" w:fill="auto"/>
            <w:hideMark/>
          </w:tcPr>
          <w:p w:rsidR="00A72172" w:rsidRPr="00AA336E" w:rsidRDefault="00A72172" w:rsidP="00275FE9">
            <w:pPr>
              <w:spacing w:line="260" w:lineRule="exact"/>
              <w:jc w:val="right"/>
              <w:rPr>
                <w:rFonts w:eastAsia="Calibri" w:cs="Arial"/>
                <w:color w:val="000000"/>
                <w:sz w:val="16"/>
                <w:szCs w:val="16"/>
                <w:lang w:val="sl-SI" w:eastAsia="sl-SI"/>
              </w:rPr>
            </w:pPr>
            <w:r w:rsidRPr="00AA336E">
              <w:rPr>
                <w:rFonts w:eastAsia="Calibri" w:cs="Arial"/>
                <w:color w:val="000000"/>
                <w:sz w:val="16"/>
                <w:szCs w:val="16"/>
                <w:lang w:val="sl-SI" w:eastAsia="sl-SI"/>
              </w:rPr>
              <w:t>15</w:t>
            </w:r>
          </w:p>
        </w:tc>
      </w:tr>
      <w:tr w:rsidR="00A72172" w:rsidRPr="00AA336E" w:rsidTr="000D14B0">
        <w:trPr>
          <w:trHeight w:val="315"/>
        </w:trPr>
        <w:tc>
          <w:tcPr>
            <w:tcW w:w="7621" w:type="dxa"/>
            <w:shd w:val="clear" w:color="auto" w:fill="auto"/>
            <w:hideMark/>
          </w:tcPr>
          <w:p w:rsidR="00A72172" w:rsidRPr="00AA336E" w:rsidRDefault="00A72172" w:rsidP="00275FE9">
            <w:pPr>
              <w:spacing w:line="260" w:lineRule="exact"/>
              <w:jc w:val="both"/>
              <w:rPr>
                <w:rFonts w:eastAsia="Calibri" w:cs="Arial"/>
                <w:color w:val="000000"/>
                <w:sz w:val="16"/>
                <w:szCs w:val="16"/>
                <w:lang w:val="sl-SI" w:eastAsia="sl-SI"/>
              </w:rPr>
            </w:pPr>
            <w:r w:rsidRPr="00AA336E">
              <w:rPr>
                <w:rFonts w:eastAsia="Calibri" w:cs="Arial"/>
                <w:color w:val="000000"/>
                <w:sz w:val="16"/>
                <w:szCs w:val="16"/>
                <w:lang w:val="sl-SI" w:eastAsia="sl-SI"/>
              </w:rPr>
              <w:t xml:space="preserve">Trda goriva iz tarifnih oznak 2701, 2702 in 2704 (v </w:t>
            </w:r>
            <w:proofErr w:type="spellStart"/>
            <w:r w:rsidRPr="00AA336E">
              <w:rPr>
                <w:rFonts w:eastAsia="Calibri" w:cs="Arial"/>
                <w:color w:val="000000"/>
                <w:sz w:val="16"/>
                <w:szCs w:val="16"/>
                <w:lang w:val="sl-SI" w:eastAsia="sl-SI"/>
              </w:rPr>
              <w:t>gigajoulih</w:t>
            </w:r>
            <w:proofErr w:type="spellEnd"/>
            <w:r w:rsidRPr="00AA336E">
              <w:rPr>
                <w:rFonts w:eastAsia="Calibri" w:cs="Arial"/>
                <w:color w:val="000000"/>
                <w:sz w:val="16"/>
                <w:szCs w:val="16"/>
                <w:lang w:val="sl-SI" w:eastAsia="sl-SI"/>
              </w:rPr>
              <w:t xml:space="preserve"> kalorične vrednosti) za 1 GJ kalorične vrednosti</w:t>
            </w:r>
          </w:p>
        </w:tc>
        <w:tc>
          <w:tcPr>
            <w:tcW w:w="992" w:type="dxa"/>
            <w:shd w:val="clear" w:color="auto" w:fill="auto"/>
            <w:hideMark/>
          </w:tcPr>
          <w:p w:rsidR="00A72172" w:rsidRPr="00AA336E" w:rsidRDefault="00A72172" w:rsidP="00275FE9">
            <w:pPr>
              <w:spacing w:line="260" w:lineRule="exact"/>
              <w:jc w:val="right"/>
              <w:rPr>
                <w:rFonts w:eastAsia="Calibri" w:cs="Arial"/>
                <w:color w:val="000000"/>
                <w:sz w:val="16"/>
                <w:szCs w:val="16"/>
                <w:lang w:val="sl-SI" w:eastAsia="sl-SI"/>
              </w:rPr>
            </w:pPr>
            <w:r w:rsidRPr="00AA336E">
              <w:rPr>
                <w:rFonts w:eastAsia="Calibri" w:cs="Arial"/>
                <w:color w:val="000000"/>
                <w:sz w:val="16"/>
                <w:szCs w:val="16"/>
                <w:lang w:val="sl-SI" w:eastAsia="sl-SI"/>
              </w:rPr>
              <w:t>0,15</w:t>
            </w:r>
          </w:p>
        </w:tc>
      </w:tr>
    </w:tbl>
    <w:p w:rsidR="00586653" w:rsidRPr="00AA336E" w:rsidRDefault="00586653" w:rsidP="00586653">
      <w:pPr>
        <w:pStyle w:val="Navadensplet"/>
        <w:shd w:val="clear" w:color="auto" w:fill="FFFFFF"/>
        <w:spacing w:after="0" w:line="260" w:lineRule="exact"/>
        <w:jc w:val="both"/>
        <w:rPr>
          <w:rFonts w:ascii="Arial" w:hAnsi="Arial" w:cs="Arial"/>
          <w:sz w:val="20"/>
          <w:szCs w:val="20"/>
        </w:rPr>
      </w:pPr>
    </w:p>
    <w:p w:rsidR="00A72172" w:rsidRPr="00AA336E" w:rsidRDefault="00A72172" w:rsidP="00586653">
      <w:pPr>
        <w:pStyle w:val="Naslov2"/>
        <w:rPr>
          <w:rFonts w:cs="Arial"/>
          <w:lang w:val="sl-SI"/>
        </w:rPr>
      </w:pPr>
      <w:bookmarkStart w:id="8" w:name="_Toc473020528"/>
      <w:r w:rsidRPr="00AA336E">
        <w:rPr>
          <w:rFonts w:cs="Arial"/>
          <w:lang w:val="sl-SI"/>
        </w:rPr>
        <w:t>Način uveljavljanja oprostitve</w:t>
      </w:r>
      <w:r w:rsidR="00586653" w:rsidRPr="00AA336E">
        <w:rPr>
          <w:rFonts w:cs="Arial"/>
          <w:lang w:val="sl-SI"/>
        </w:rPr>
        <w:t xml:space="preserve"> trošarine</w:t>
      </w:r>
      <w:bookmarkEnd w:id="8"/>
    </w:p>
    <w:p w:rsidR="00443B8B" w:rsidRDefault="00956781" w:rsidP="00443B8B">
      <w:pPr>
        <w:pStyle w:val="odstavek1"/>
        <w:spacing w:before="0" w:line="260" w:lineRule="atLeast"/>
        <w:ind w:firstLine="0"/>
        <w:rPr>
          <w:sz w:val="20"/>
          <w:szCs w:val="20"/>
        </w:rPr>
      </w:pPr>
      <w:r w:rsidRPr="00AA336E">
        <w:rPr>
          <w:sz w:val="20"/>
          <w:szCs w:val="20"/>
        </w:rPr>
        <w:t>Oprostitev trošarine ali vračilo plačane trošarine se uveljavlja</w:t>
      </w:r>
      <w:r w:rsidR="00443B8B">
        <w:rPr>
          <w:sz w:val="20"/>
          <w:szCs w:val="20"/>
        </w:rPr>
        <w:t>:</w:t>
      </w:r>
    </w:p>
    <w:p w:rsidR="00443B8B" w:rsidRDefault="00956781" w:rsidP="00443B8B">
      <w:pPr>
        <w:pStyle w:val="odstavek1"/>
        <w:numPr>
          <w:ilvl w:val="0"/>
          <w:numId w:val="10"/>
        </w:numPr>
        <w:spacing w:before="0" w:line="260" w:lineRule="atLeast"/>
        <w:rPr>
          <w:sz w:val="20"/>
          <w:szCs w:val="20"/>
        </w:rPr>
      </w:pPr>
      <w:r w:rsidRPr="00AA336E">
        <w:rPr>
          <w:sz w:val="20"/>
          <w:szCs w:val="20"/>
        </w:rPr>
        <w:t xml:space="preserve">s pridobitvijo dovoljenja za oproščenega uporabnika in z letnim obračunom za energetsko intenzivna podjetja ali </w:t>
      </w:r>
    </w:p>
    <w:p w:rsidR="00956781" w:rsidRPr="00AA336E" w:rsidRDefault="00956781" w:rsidP="00443B8B">
      <w:pPr>
        <w:pStyle w:val="odstavek1"/>
        <w:numPr>
          <w:ilvl w:val="0"/>
          <w:numId w:val="10"/>
        </w:numPr>
        <w:spacing w:before="0" w:line="260" w:lineRule="atLeast"/>
        <w:rPr>
          <w:sz w:val="20"/>
          <w:szCs w:val="20"/>
        </w:rPr>
      </w:pPr>
      <w:r w:rsidRPr="00AA336E">
        <w:rPr>
          <w:sz w:val="20"/>
          <w:szCs w:val="20"/>
        </w:rPr>
        <w:t xml:space="preserve">kot vračilo plačane trošarine. </w:t>
      </w:r>
    </w:p>
    <w:p w:rsidR="0082006A" w:rsidRPr="00AA336E" w:rsidRDefault="0082006A" w:rsidP="0082006A">
      <w:pPr>
        <w:pStyle w:val="odstavek1"/>
        <w:spacing w:before="0" w:line="260" w:lineRule="atLeast"/>
        <w:ind w:firstLine="0"/>
        <w:rPr>
          <w:sz w:val="20"/>
          <w:szCs w:val="20"/>
        </w:rPr>
      </w:pPr>
    </w:p>
    <w:p w:rsidR="00956781" w:rsidRPr="00AA336E" w:rsidRDefault="00956781" w:rsidP="0082006A">
      <w:pPr>
        <w:pStyle w:val="Naslov3"/>
        <w:numPr>
          <w:ilvl w:val="1"/>
          <w:numId w:val="1"/>
        </w:numPr>
        <w:ind w:left="1077"/>
        <w:rPr>
          <w:rFonts w:cs="Arial"/>
          <w:lang w:val="sl-SI"/>
        </w:rPr>
      </w:pPr>
      <w:bookmarkStart w:id="9" w:name="_Toc473020529"/>
      <w:r w:rsidRPr="00AA336E">
        <w:rPr>
          <w:rFonts w:cs="Arial"/>
          <w:lang w:val="sl-SI"/>
        </w:rPr>
        <w:t>Dovoljenje za oproščenega uporabnika</w:t>
      </w:r>
      <w:bookmarkEnd w:id="9"/>
    </w:p>
    <w:p w:rsidR="00EC000A" w:rsidRDefault="00EC000A" w:rsidP="00EC000A">
      <w:pPr>
        <w:pStyle w:val="odstavek1"/>
        <w:spacing w:line="260" w:lineRule="exact"/>
        <w:ind w:firstLine="0"/>
        <w:rPr>
          <w:sz w:val="20"/>
          <w:szCs w:val="20"/>
        </w:rPr>
      </w:pPr>
      <w:r w:rsidRPr="00223FD8">
        <w:rPr>
          <w:sz w:val="20"/>
          <w:szCs w:val="20"/>
        </w:rPr>
        <w:t xml:space="preserve">Dovoljenje za oproščenega uporabnika izda davčni organ na podlagi pisne vloge vložnika. Za ta namen se lahko uporabi obrazec </w:t>
      </w:r>
      <w:hyperlink r:id="rId13" w:history="1">
        <w:r w:rsidR="0005702D">
          <w:rPr>
            <w:rStyle w:val="Hiperpovezava"/>
            <w:sz w:val="20"/>
            <w:szCs w:val="20"/>
          </w:rPr>
          <w:t>»Vloga za izdajo/spremembo dovoljenja za oproščenega uporabnika (TROV-OU)«</w:t>
        </w:r>
      </w:hyperlink>
      <w:r w:rsidRPr="00223FD8">
        <w:rPr>
          <w:sz w:val="20"/>
          <w:szCs w:val="20"/>
        </w:rPr>
        <w:t>, ki je objavljen na spletni strani Finančne uprave Republike Slovenije (v nadaljevanju: FURS).</w:t>
      </w:r>
      <w:r>
        <w:rPr>
          <w:color w:val="FF0000"/>
          <w:sz w:val="20"/>
          <w:szCs w:val="20"/>
        </w:rPr>
        <w:t xml:space="preserve"> </w:t>
      </w:r>
      <w:r w:rsidRPr="00AA336E">
        <w:rPr>
          <w:sz w:val="20"/>
          <w:szCs w:val="20"/>
        </w:rPr>
        <w:t xml:space="preserve">Poleg podatkov iz 48. člena ZTro-1, se k vlogi predložijo tudi podatki iz izkaza poslovnega izida za preteklo koledarsko leto, ki dokazujejo, da je vložnik v preteklem koledarskem letu izpolnjeval pogoj energetske intenzivnosti. Če poslovno leto ni enako koledarskemu letu ali podatki za preteklo koledarsko leto še niso znani, se za ugotavljanje pogoja energetske intenzivnosti upošteva zadnji oddani izkaz poslovnega izida. </w:t>
      </w:r>
    </w:p>
    <w:p w:rsidR="00DC7A0D" w:rsidRPr="00AA336E" w:rsidRDefault="00DC7A0D" w:rsidP="00586653">
      <w:pPr>
        <w:pStyle w:val="odstavek1"/>
        <w:spacing w:before="0" w:line="260" w:lineRule="atLeast"/>
        <w:ind w:firstLine="0"/>
        <w:rPr>
          <w:sz w:val="20"/>
          <w:szCs w:val="20"/>
        </w:rPr>
      </w:pPr>
    </w:p>
    <w:p w:rsidR="00190F35" w:rsidRPr="00AA336E" w:rsidRDefault="00190F35" w:rsidP="00586653">
      <w:pPr>
        <w:pStyle w:val="odstavek1"/>
        <w:spacing w:before="0" w:line="260" w:lineRule="atLeast"/>
        <w:ind w:firstLine="0"/>
        <w:rPr>
          <w:sz w:val="20"/>
          <w:szCs w:val="20"/>
        </w:rPr>
      </w:pPr>
      <w:r w:rsidRPr="00AA336E">
        <w:rPr>
          <w:sz w:val="20"/>
          <w:szCs w:val="20"/>
        </w:rPr>
        <w:t>Imetnik dovoljenja za oproščenega uporabnika v tekočem koledarskem letu lahko nabavlja energente v režimu odloga, če izpolnjuje pogoj energetske intenzivnosti v preteklem koledarskem letu. Pogoj energetske intenzivnost se za imetnika dovoljenja za oproščenega uporabnika za tekoče koledarsko let</w:t>
      </w:r>
      <w:r w:rsidR="00443B8B">
        <w:rPr>
          <w:sz w:val="20"/>
          <w:szCs w:val="20"/>
        </w:rPr>
        <w:t>o</w:t>
      </w:r>
      <w:r w:rsidRPr="00AA336E">
        <w:rPr>
          <w:sz w:val="20"/>
          <w:szCs w:val="20"/>
        </w:rPr>
        <w:t xml:space="preserve"> ugotavlja v letnem obračunu za energetsko intenzivna podjetja.  </w:t>
      </w:r>
    </w:p>
    <w:p w:rsidR="00904229" w:rsidRPr="00AA336E" w:rsidRDefault="001745F0" w:rsidP="00586653">
      <w:pPr>
        <w:pStyle w:val="odstavek1"/>
        <w:spacing w:line="260" w:lineRule="exact"/>
        <w:ind w:firstLine="0"/>
        <w:rPr>
          <w:sz w:val="20"/>
          <w:szCs w:val="20"/>
        </w:rPr>
      </w:pPr>
      <w:r w:rsidRPr="00AA336E">
        <w:rPr>
          <w:sz w:val="20"/>
          <w:szCs w:val="20"/>
        </w:rPr>
        <w:t>L</w:t>
      </w:r>
      <w:r w:rsidR="00904229" w:rsidRPr="00AA336E">
        <w:rPr>
          <w:sz w:val="20"/>
          <w:szCs w:val="20"/>
        </w:rPr>
        <w:t>etni obračun za energetsko intenzivna podjetja</w:t>
      </w:r>
      <w:r w:rsidRPr="00AA336E">
        <w:rPr>
          <w:sz w:val="20"/>
          <w:szCs w:val="20"/>
        </w:rPr>
        <w:t xml:space="preserve"> v</w:t>
      </w:r>
      <w:r w:rsidR="00904229" w:rsidRPr="00AA336E">
        <w:rPr>
          <w:sz w:val="20"/>
          <w:szCs w:val="20"/>
        </w:rPr>
        <w:t>sebuje:</w:t>
      </w:r>
    </w:p>
    <w:p w:rsidR="00904229" w:rsidRPr="00AA336E" w:rsidRDefault="00904229" w:rsidP="00443B8B">
      <w:pPr>
        <w:pStyle w:val="tevilnatoka1"/>
        <w:numPr>
          <w:ilvl w:val="0"/>
          <w:numId w:val="11"/>
        </w:numPr>
        <w:spacing w:line="260" w:lineRule="exact"/>
        <w:rPr>
          <w:sz w:val="20"/>
          <w:szCs w:val="20"/>
        </w:rPr>
      </w:pPr>
      <w:r w:rsidRPr="00AA336E">
        <w:rPr>
          <w:sz w:val="20"/>
          <w:szCs w:val="20"/>
        </w:rPr>
        <w:t>ident</w:t>
      </w:r>
      <w:r w:rsidR="001745F0" w:rsidRPr="00AA336E">
        <w:rPr>
          <w:sz w:val="20"/>
          <w:szCs w:val="20"/>
        </w:rPr>
        <w:t>ifikacijske podatke upravičenca</w:t>
      </w:r>
      <w:r w:rsidR="007D1A75" w:rsidRPr="00AA336E">
        <w:rPr>
          <w:sz w:val="20"/>
          <w:szCs w:val="20"/>
        </w:rPr>
        <w:t>,</w:t>
      </w:r>
    </w:p>
    <w:p w:rsidR="00904229" w:rsidRPr="00AA336E" w:rsidRDefault="00904229" w:rsidP="00443B8B">
      <w:pPr>
        <w:pStyle w:val="tevilnatoka1"/>
        <w:numPr>
          <w:ilvl w:val="0"/>
          <w:numId w:val="11"/>
        </w:numPr>
        <w:spacing w:line="260" w:lineRule="exact"/>
        <w:rPr>
          <w:sz w:val="20"/>
          <w:szCs w:val="20"/>
        </w:rPr>
      </w:pPr>
      <w:r w:rsidRPr="00AA336E">
        <w:rPr>
          <w:sz w:val="20"/>
          <w:szCs w:val="20"/>
        </w:rPr>
        <w:t xml:space="preserve">obdobje, za katero se </w:t>
      </w:r>
      <w:r w:rsidR="001745F0" w:rsidRPr="00AA336E">
        <w:rPr>
          <w:sz w:val="20"/>
          <w:szCs w:val="20"/>
        </w:rPr>
        <w:t>uveljavlja oprostitev trošarine</w:t>
      </w:r>
      <w:r w:rsidR="007D1A75" w:rsidRPr="00AA336E">
        <w:rPr>
          <w:sz w:val="20"/>
          <w:szCs w:val="20"/>
        </w:rPr>
        <w:t>,</w:t>
      </w:r>
    </w:p>
    <w:p w:rsidR="00904229" w:rsidRPr="00AA336E" w:rsidRDefault="00904229" w:rsidP="00443B8B">
      <w:pPr>
        <w:pStyle w:val="tevilnatoka1"/>
        <w:numPr>
          <w:ilvl w:val="0"/>
          <w:numId w:val="11"/>
        </w:numPr>
        <w:spacing w:line="260" w:lineRule="exact"/>
        <w:rPr>
          <w:sz w:val="20"/>
          <w:szCs w:val="20"/>
        </w:rPr>
      </w:pPr>
      <w:r w:rsidRPr="00AA336E">
        <w:rPr>
          <w:sz w:val="20"/>
          <w:szCs w:val="20"/>
        </w:rPr>
        <w:t>podatke</w:t>
      </w:r>
      <w:r w:rsidR="00AA336E">
        <w:rPr>
          <w:sz w:val="20"/>
          <w:szCs w:val="20"/>
        </w:rPr>
        <w:t xml:space="preserve"> iz 2. člena p</w:t>
      </w:r>
      <w:r w:rsidR="00757EAB" w:rsidRPr="00AA336E">
        <w:rPr>
          <w:sz w:val="20"/>
          <w:szCs w:val="20"/>
        </w:rPr>
        <w:t>ravilnika</w:t>
      </w:r>
      <w:r w:rsidRPr="00AA336E">
        <w:rPr>
          <w:sz w:val="20"/>
          <w:szCs w:val="20"/>
        </w:rPr>
        <w:t>, ki dokazujejo izpolnjeni</w:t>
      </w:r>
      <w:r w:rsidR="001745F0" w:rsidRPr="00AA336E">
        <w:rPr>
          <w:sz w:val="20"/>
          <w:szCs w:val="20"/>
        </w:rPr>
        <w:t xml:space="preserve"> pogoj energetske intenzivnosti</w:t>
      </w:r>
      <w:r w:rsidR="00757EAB" w:rsidRPr="00AA336E">
        <w:rPr>
          <w:sz w:val="20"/>
          <w:szCs w:val="20"/>
        </w:rPr>
        <w:t xml:space="preserve"> (podatki iz izkaza poslovanja)</w:t>
      </w:r>
      <w:r w:rsidR="007D1A75" w:rsidRPr="00AA336E">
        <w:rPr>
          <w:sz w:val="20"/>
          <w:szCs w:val="20"/>
        </w:rPr>
        <w:t>,</w:t>
      </w:r>
    </w:p>
    <w:p w:rsidR="00904229" w:rsidRPr="00AA336E" w:rsidRDefault="00904229" w:rsidP="00443B8B">
      <w:pPr>
        <w:pStyle w:val="tevilnatoka1"/>
        <w:numPr>
          <w:ilvl w:val="0"/>
          <w:numId w:val="11"/>
        </w:numPr>
        <w:spacing w:line="260" w:lineRule="exact"/>
        <w:rPr>
          <w:sz w:val="20"/>
          <w:szCs w:val="20"/>
        </w:rPr>
      </w:pPr>
      <w:r w:rsidRPr="00AA336E">
        <w:rPr>
          <w:sz w:val="20"/>
          <w:szCs w:val="20"/>
        </w:rPr>
        <w:t>podatke o vrsti in količini energenta, ki ga je upravičenec nab</w:t>
      </w:r>
      <w:r w:rsidR="001745F0" w:rsidRPr="00AA336E">
        <w:rPr>
          <w:sz w:val="20"/>
          <w:szCs w:val="20"/>
        </w:rPr>
        <w:t>avil in porabil v režimu odloga;</w:t>
      </w:r>
    </w:p>
    <w:p w:rsidR="00904229" w:rsidRPr="00AA336E" w:rsidRDefault="00904229" w:rsidP="00443B8B">
      <w:pPr>
        <w:pStyle w:val="tevilnatoka1"/>
        <w:numPr>
          <w:ilvl w:val="0"/>
          <w:numId w:val="11"/>
        </w:numPr>
        <w:spacing w:line="260" w:lineRule="exact"/>
        <w:rPr>
          <w:sz w:val="20"/>
          <w:szCs w:val="20"/>
        </w:rPr>
      </w:pPr>
      <w:r w:rsidRPr="00AA336E">
        <w:rPr>
          <w:sz w:val="20"/>
          <w:szCs w:val="20"/>
        </w:rPr>
        <w:t xml:space="preserve">znesek plačane </w:t>
      </w:r>
      <w:proofErr w:type="spellStart"/>
      <w:r w:rsidRPr="00AA336E">
        <w:rPr>
          <w:sz w:val="20"/>
          <w:szCs w:val="20"/>
        </w:rPr>
        <w:t>okoljske</w:t>
      </w:r>
      <w:proofErr w:type="spellEnd"/>
      <w:r w:rsidRPr="00AA336E">
        <w:rPr>
          <w:sz w:val="20"/>
          <w:szCs w:val="20"/>
        </w:rPr>
        <w:t xml:space="preserve"> dajatve, za energent iz prejšnje točke</w:t>
      </w:r>
      <w:r w:rsidR="007D1A75" w:rsidRPr="00AA336E">
        <w:rPr>
          <w:sz w:val="20"/>
          <w:szCs w:val="20"/>
        </w:rPr>
        <w:t>,</w:t>
      </w:r>
    </w:p>
    <w:p w:rsidR="00904229" w:rsidRPr="00AA336E" w:rsidRDefault="001745F0" w:rsidP="00443B8B">
      <w:pPr>
        <w:pStyle w:val="tevilnatoka1"/>
        <w:numPr>
          <w:ilvl w:val="0"/>
          <w:numId w:val="11"/>
        </w:numPr>
        <w:spacing w:line="260" w:lineRule="exact"/>
        <w:rPr>
          <w:sz w:val="20"/>
          <w:szCs w:val="20"/>
        </w:rPr>
      </w:pPr>
      <w:r w:rsidRPr="00AA336E">
        <w:rPr>
          <w:sz w:val="20"/>
          <w:szCs w:val="20"/>
        </w:rPr>
        <w:t>znesek za plačilo</w:t>
      </w:r>
      <w:r w:rsidR="007D1A75" w:rsidRPr="00AA336E">
        <w:rPr>
          <w:sz w:val="20"/>
          <w:szCs w:val="20"/>
        </w:rPr>
        <w:t>,</w:t>
      </w:r>
    </w:p>
    <w:p w:rsidR="00904229" w:rsidRDefault="00904229" w:rsidP="00443B8B">
      <w:pPr>
        <w:pStyle w:val="tevilnatoka1"/>
        <w:numPr>
          <w:ilvl w:val="0"/>
          <w:numId w:val="11"/>
        </w:numPr>
        <w:spacing w:line="260" w:lineRule="exact"/>
        <w:rPr>
          <w:sz w:val="20"/>
          <w:szCs w:val="20"/>
        </w:rPr>
      </w:pPr>
      <w:r w:rsidRPr="00AA336E">
        <w:rPr>
          <w:sz w:val="20"/>
          <w:szCs w:val="20"/>
        </w:rPr>
        <w:t xml:space="preserve">navedbo dokazil o izpolnjevanju pogojev iz prvega odstavka 3. </w:t>
      </w:r>
      <w:r w:rsidR="00757EAB" w:rsidRPr="00AA336E">
        <w:rPr>
          <w:sz w:val="20"/>
          <w:szCs w:val="20"/>
        </w:rPr>
        <w:t>č</w:t>
      </w:r>
      <w:r w:rsidRPr="00AA336E">
        <w:rPr>
          <w:sz w:val="20"/>
          <w:szCs w:val="20"/>
        </w:rPr>
        <w:t>lena</w:t>
      </w:r>
      <w:r w:rsidR="00757EAB" w:rsidRPr="00AA336E">
        <w:rPr>
          <w:sz w:val="20"/>
          <w:szCs w:val="20"/>
        </w:rPr>
        <w:t xml:space="preserve"> (izpolnjevanje osnovnih pogojev za oprostitev trošarine) </w:t>
      </w:r>
      <w:r w:rsidRPr="00AA336E">
        <w:rPr>
          <w:sz w:val="20"/>
          <w:szCs w:val="20"/>
        </w:rPr>
        <w:t xml:space="preserve">in dokazila iz četrtega odstavka </w:t>
      </w:r>
      <w:r w:rsidR="00757EAB" w:rsidRPr="00AA336E">
        <w:rPr>
          <w:sz w:val="20"/>
          <w:szCs w:val="20"/>
        </w:rPr>
        <w:t>5.</w:t>
      </w:r>
      <w:r w:rsidRPr="00AA336E">
        <w:rPr>
          <w:sz w:val="20"/>
          <w:szCs w:val="20"/>
        </w:rPr>
        <w:t xml:space="preserve"> </w:t>
      </w:r>
      <w:r w:rsidR="00757EAB" w:rsidRPr="00AA336E">
        <w:rPr>
          <w:sz w:val="20"/>
          <w:szCs w:val="20"/>
        </w:rPr>
        <w:t>č</w:t>
      </w:r>
      <w:r w:rsidRPr="00AA336E">
        <w:rPr>
          <w:sz w:val="20"/>
          <w:szCs w:val="20"/>
        </w:rPr>
        <w:t>lena</w:t>
      </w:r>
      <w:r w:rsidR="00AA336E">
        <w:rPr>
          <w:sz w:val="20"/>
          <w:szCs w:val="20"/>
        </w:rPr>
        <w:t xml:space="preserve"> p</w:t>
      </w:r>
      <w:r w:rsidR="00757EAB" w:rsidRPr="00AA336E">
        <w:rPr>
          <w:sz w:val="20"/>
          <w:szCs w:val="20"/>
        </w:rPr>
        <w:t>ravilnika (evidenca o nabavi in porabi energentov)</w:t>
      </w:r>
      <w:r w:rsidRPr="00AA336E">
        <w:rPr>
          <w:sz w:val="20"/>
          <w:szCs w:val="20"/>
        </w:rPr>
        <w:t>.</w:t>
      </w:r>
    </w:p>
    <w:p w:rsidR="00AB1E9E" w:rsidRPr="00AA336E" w:rsidRDefault="00AB1E9E" w:rsidP="00AB1E9E">
      <w:pPr>
        <w:pStyle w:val="tevilnatoka1"/>
        <w:spacing w:line="260" w:lineRule="exact"/>
        <w:ind w:left="0" w:firstLine="0"/>
        <w:rPr>
          <w:sz w:val="20"/>
          <w:szCs w:val="20"/>
        </w:rPr>
      </w:pPr>
    </w:p>
    <w:p w:rsidR="00757EAB" w:rsidRDefault="00295531" w:rsidP="00586653">
      <w:pPr>
        <w:pStyle w:val="tevilnatoka1"/>
        <w:spacing w:line="260" w:lineRule="exact"/>
        <w:ind w:left="0" w:firstLine="0"/>
        <w:rPr>
          <w:sz w:val="20"/>
          <w:szCs w:val="20"/>
        </w:rPr>
      </w:pPr>
      <w:r w:rsidRPr="00AA336E">
        <w:rPr>
          <w:sz w:val="20"/>
          <w:szCs w:val="20"/>
        </w:rPr>
        <w:lastRenderedPageBreak/>
        <w:t>Obračun</w:t>
      </w:r>
      <w:r w:rsidR="00757EAB" w:rsidRPr="00AA336E">
        <w:rPr>
          <w:sz w:val="20"/>
          <w:szCs w:val="20"/>
        </w:rPr>
        <w:t xml:space="preserve"> se predložil na obrazcu </w:t>
      </w:r>
      <w:hyperlink r:id="rId14" w:history="1">
        <w:r w:rsidR="00757EAB" w:rsidRPr="001F0895">
          <w:rPr>
            <w:rStyle w:val="Hiperpovezava"/>
            <w:sz w:val="20"/>
            <w:szCs w:val="20"/>
          </w:rPr>
          <w:t xml:space="preserve">»Obračun trošarine za energetsko intenzivna podjetja </w:t>
        </w:r>
        <w:r w:rsidR="002D599F" w:rsidRPr="001F0895">
          <w:rPr>
            <w:rStyle w:val="Hiperpovezava"/>
            <w:sz w:val="20"/>
            <w:szCs w:val="20"/>
          </w:rPr>
          <w:t xml:space="preserve">     </w:t>
        </w:r>
        <w:r w:rsidR="00757EAB" w:rsidRPr="001F0895">
          <w:rPr>
            <w:rStyle w:val="Hiperpovezava"/>
            <w:sz w:val="20"/>
            <w:szCs w:val="20"/>
          </w:rPr>
          <w:t>(TRO-EIP)</w:t>
        </w:r>
        <w:r w:rsidR="00D37CE0" w:rsidRPr="001F0895">
          <w:rPr>
            <w:rStyle w:val="Hiperpovezava"/>
            <w:sz w:val="20"/>
            <w:szCs w:val="20"/>
          </w:rPr>
          <w:t>«</w:t>
        </w:r>
      </w:hyperlink>
      <w:r w:rsidR="00D37CE0" w:rsidRPr="00AA336E">
        <w:rPr>
          <w:sz w:val="20"/>
          <w:szCs w:val="20"/>
        </w:rPr>
        <w:t xml:space="preserve">. </w:t>
      </w:r>
    </w:p>
    <w:p w:rsidR="00850F85" w:rsidRPr="00AA336E" w:rsidRDefault="00850F85" w:rsidP="00586653">
      <w:pPr>
        <w:pStyle w:val="tevilnatoka1"/>
        <w:spacing w:line="260" w:lineRule="exact"/>
        <w:ind w:left="0" w:firstLine="0"/>
        <w:rPr>
          <w:sz w:val="20"/>
          <w:szCs w:val="20"/>
        </w:rPr>
      </w:pPr>
    </w:p>
    <w:p w:rsidR="005C7D9A" w:rsidRPr="00AA336E" w:rsidRDefault="00D37CE0" w:rsidP="00586653">
      <w:pPr>
        <w:pStyle w:val="odstavek1"/>
        <w:spacing w:before="0" w:line="260" w:lineRule="atLeast"/>
        <w:ind w:firstLine="0"/>
        <w:rPr>
          <w:sz w:val="20"/>
          <w:szCs w:val="20"/>
        </w:rPr>
      </w:pPr>
      <w:r w:rsidRPr="00AA336E">
        <w:rPr>
          <w:sz w:val="20"/>
          <w:szCs w:val="20"/>
        </w:rPr>
        <w:t xml:space="preserve">Če davčni organ ugotovi, da imetnik dovoljenja za oproščenega uporabnika za koledarsko leto ne izpolnjuje pogoja energetske intenzivnosti, se šteje, da ni upravičen do oprostitve trošarine za energetsko intenzivna podjetja in za porabljeni energent nastane obveznost za obračun trošarine. </w:t>
      </w:r>
      <w:r w:rsidR="005C7D9A" w:rsidRPr="00AA336E">
        <w:rPr>
          <w:sz w:val="20"/>
          <w:szCs w:val="20"/>
        </w:rPr>
        <w:t>Če pa davčni organ ugotovi, da oproščeni uporabnik ni izpolni</w:t>
      </w:r>
      <w:r w:rsidR="00443B8B">
        <w:rPr>
          <w:sz w:val="20"/>
          <w:szCs w:val="20"/>
        </w:rPr>
        <w:t>l</w:t>
      </w:r>
      <w:r w:rsidR="005C7D9A" w:rsidRPr="00AA336E">
        <w:rPr>
          <w:sz w:val="20"/>
          <w:szCs w:val="20"/>
        </w:rPr>
        <w:t xml:space="preserve"> pogoja minimalnega zneska obdavčitve, nastane obveznost za obračun trošarine, v višini minimalnega zneska obdavčitve. </w:t>
      </w:r>
    </w:p>
    <w:p w:rsidR="0082006A" w:rsidRPr="00AA336E" w:rsidRDefault="0082006A" w:rsidP="00586653">
      <w:pPr>
        <w:pStyle w:val="odstavek1"/>
        <w:spacing w:before="0" w:line="260" w:lineRule="atLeast"/>
        <w:ind w:firstLine="0"/>
        <w:rPr>
          <w:sz w:val="20"/>
          <w:szCs w:val="20"/>
        </w:rPr>
      </w:pPr>
    </w:p>
    <w:p w:rsidR="00BA27C0" w:rsidRPr="00AA336E" w:rsidRDefault="00BA27C0" w:rsidP="00295531">
      <w:pPr>
        <w:pStyle w:val="Naslov3"/>
        <w:numPr>
          <w:ilvl w:val="1"/>
          <w:numId w:val="1"/>
        </w:numPr>
        <w:rPr>
          <w:rFonts w:cs="Arial"/>
          <w:lang w:val="sl-SI"/>
        </w:rPr>
      </w:pPr>
      <w:bookmarkStart w:id="10" w:name="_Toc473020530"/>
      <w:r w:rsidRPr="00AA336E">
        <w:rPr>
          <w:rFonts w:cs="Arial"/>
          <w:lang w:val="sl-SI"/>
        </w:rPr>
        <w:t>Vračilo plačane trošarine</w:t>
      </w:r>
      <w:bookmarkEnd w:id="10"/>
    </w:p>
    <w:p w:rsidR="000355E7" w:rsidRPr="00AA336E" w:rsidRDefault="00295531" w:rsidP="00295531">
      <w:pPr>
        <w:spacing w:line="260" w:lineRule="exact"/>
        <w:jc w:val="both"/>
        <w:rPr>
          <w:rFonts w:cs="Arial"/>
          <w:szCs w:val="20"/>
          <w:lang w:val="sl-SI" w:eastAsia="sl-SI"/>
        </w:rPr>
      </w:pPr>
      <w:r w:rsidRPr="00AA336E">
        <w:rPr>
          <w:rFonts w:cs="Arial"/>
          <w:szCs w:val="20"/>
          <w:lang w:val="sl-SI" w:eastAsia="sl-SI"/>
        </w:rPr>
        <w:t>Vračilo plačane trošarine se</w:t>
      </w:r>
      <w:r w:rsidR="00A72172" w:rsidRPr="00AA336E">
        <w:rPr>
          <w:rFonts w:cs="Arial"/>
          <w:szCs w:val="20"/>
          <w:lang w:val="sl-SI" w:eastAsia="sl-SI"/>
        </w:rPr>
        <w:t xml:space="preserve"> uveljavi na podlagi letnega zahtevka za vračilo trošarine.</w:t>
      </w:r>
      <w:r w:rsidR="000355E7" w:rsidRPr="00AA336E">
        <w:rPr>
          <w:rFonts w:cs="Arial"/>
          <w:szCs w:val="20"/>
          <w:lang w:val="sl-SI" w:eastAsia="sl-SI"/>
        </w:rPr>
        <w:t xml:space="preserve"> </w:t>
      </w:r>
      <w:r w:rsidR="00A72172" w:rsidRPr="00AA336E">
        <w:rPr>
          <w:rFonts w:cs="Arial"/>
          <w:szCs w:val="20"/>
          <w:lang w:val="sl-SI" w:eastAsia="sl-SI"/>
        </w:rPr>
        <w:t xml:space="preserve"> </w:t>
      </w:r>
    </w:p>
    <w:p w:rsidR="000355E7" w:rsidRPr="00AA336E" w:rsidRDefault="000355E7" w:rsidP="00295531">
      <w:pPr>
        <w:spacing w:line="260" w:lineRule="exact"/>
        <w:jc w:val="both"/>
        <w:rPr>
          <w:rFonts w:cs="Arial"/>
          <w:szCs w:val="20"/>
          <w:lang w:val="sl-SI" w:eastAsia="sl-SI"/>
        </w:rPr>
      </w:pPr>
    </w:p>
    <w:p w:rsidR="005C7D9A" w:rsidRPr="00AA336E" w:rsidRDefault="007D1A75" w:rsidP="00295531">
      <w:pPr>
        <w:pStyle w:val="odstavek1"/>
        <w:spacing w:before="0" w:line="260" w:lineRule="exact"/>
        <w:ind w:firstLine="0"/>
        <w:rPr>
          <w:sz w:val="20"/>
          <w:szCs w:val="20"/>
        </w:rPr>
      </w:pPr>
      <w:r w:rsidRPr="00AA336E">
        <w:rPr>
          <w:sz w:val="20"/>
          <w:szCs w:val="20"/>
        </w:rPr>
        <w:t>L</w:t>
      </w:r>
      <w:r w:rsidR="005C7D9A" w:rsidRPr="00AA336E">
        <w:rPr>
          <w:sz w:val="20"/>
          <w:szCs w:val="20"/>
        </w:rPr>
        <w:t>etni zahtev</w:t>
      </w:r>
      <w:r w:rsidRPr="00AA336E">
        <w:rPr>
          <w:sz w:val="20"/>
          <w:szCs w:val="20"/>
        </w:rPr>
        <w:t>e</w:t>
      </w:r>
      <w:r w:rsidR="005C7D9A" w:rsidRPr="00AA336E">
        <w:rPr>
          <w:sz w:val="20"/>
          <w:szCs w:val="20"/>
        </w:rPr>
        <w:t>k za vračilo trošarine</w:t>
      </w:r>
      <w:r w:rsidRPr="00AA336E">
        <w:rPr>
          <w:sz w:val="20"/>
          <w:szCs w:val="20"/>
        </w:rPr>
        <w:t xml:space="preserve"> </w:t>
      </w:r>
      <w:r w:rsidR="005C7D9A" w:rsidRPr="00AA336E">
        <w:rPr>
          <w:sz w:val="20"/>
          <w:szCs w:val="20"/>
        </w:rPr>
        <w:t xml:space="preserve">vsebuje: </w:t>
      </w:r>
    </w:p>
    <w:p w:rsidR="005C7D9A" w:rsidRPr="00AA336E" w:rsidRDefault="005C7D9A" w:rsidP="00443B8B">
      <w:pPr>
        <w:pStyle w:val="odstavek1"/>
        <w:numPr>
          <w:ilvl w:val="0"/>
          <w:numId w:val="12"/>
        </w:numPr>
        <w:spacing w:before="0" w:line="260" w:lineRule="exact"/>
        <w:rPr>
          <w:sz w:val="20"/>
          <w:szCs w:val="20"/>
        </w:rPr>
      </w:pPr>
      <w:r w:rsidRPr="00AA336E">
        <w:rPr>
          <w:sz w:val="20"/>
          <w:szCs w:val="20"/>
        </w:rPr>
        <w:t>identifikacijske podatke upravičenca,</w:t>
      </w:r>
    </w:p>
    <w:p w:rsidR="005C7D9A" w:rsidRPr="00AA336E" w:rsidRDefault="005C7D9A" w:rsidP="00443B8B">
      <w:pPr>
        <w:pStyle w:val="odstavek1"/>
        <w:numPr>
          <w:ilvl w:val="0"/>
          <w:numId w:val="12"/>
        </w:numPr>
        <w:spacing w:before="0" w:line="260" w:lineRule="exact"/>
        <w:rPr>
          <w:sz w:val="20"/>
          <w:szCs w:val="20"/>
        </w:rPr>
      </w:pPr>
      <w:r w:rsidRPr="00AA336E">
        <w:rPr>
          <w:sz w:val="20"/>
          <w:szCs w:val="20"/>
        </w:rPr>
        <w:t>obdobje, za katero se uveljavlja vračilo trošarine,</w:t>
      </w:r>
    </w:p>
    <w:p w:rsidR="005C7D9A" w:rsidRPr="00AA336E" w:rsidRDefault="005C7D9A" w:rsidP="00443B8B">
      <w:pPr>
        <w:pStyle w:val="odstavek1"/>
        <w:numPr>
          <w:ilvl w:val="0"/>
          <w:numId w:val="12"/>
        </w:numPr>
        <w:spacing w:before="0" w:line="260" w:lineRule="exact"/>
        <w:rPr>
          <w:sz w:val="20"/>
          <w:szCs w:val="20"/>
        </w:rPr>
      </w:pPr>
      <w:r w:rsidRPr="00AA336E">
        <w:rPr>
          <w:sz w:val="20"/>
          <w:szCs w:val="20"/>
        </w:rPr>
        <w:t xml:space="preserve">podatke iz 2. člena </w:t>
      </w:r>
      <w:r w:rsidR="00AA336E">
        <w:rPr>
          <w:sz w:val="20"/>
          <w:szCs w:val="20"/>
        </w:rPr>
        <w:t>p</w:t>
      </w:r>
      <w:r w:rsidRPr="00AA336E">
        <w:rPr>
          <w:sz w:val="20"/>
          <w:szCs w:val="20"/>
        </w:rPr>
        <w:t>ravilnika, ki dokazujejo izpolnjeni pogoj energetske intenzivnosti</w:t>
      </w:r>
      <w:r w:rsidR="007D1A75" w:rsidRPr="00AA336E">
        <w:rPr>
          <w:sz w:val="20"/>
          <w:szCs w:val="20"/>
        </w:rPr>
        <w:t xml:space="preserve"> (podatki iz izkaza poslovanja)</w:t>
      </w:r>
      <w:r w:rsidRPr="00AA336E">
        <w:rPr>
          <w:sz w:val="20"/>
          <w:szCs w:val="20"/>
        </w:rPr>
        <w:t>,</w:t>
      </w:r>
    </w:p>
    <w:p w:rsidR="005C7D9A" w:rsidRPr="00AA336E" w:rsidRDefault="005C7D9A" w:rsidP="00443B8B">
      <w:pPr>
        <w:pStyle w:val="odstavek1"/>
        <w:numPr>
          <w:ilvl w:val="0"/>
          <w:numId w:val="12"/>
        </w:numPr>
        <w:spacing w:before="0" w:line="260" w:lineRule="exact"/>
        <w:rPr>
          <w:sz w:val="20"/>
          <w:szCs w:val="20"/>
        </w:rPr>
      </w:pPr>
      <w:r w:rsidRPr="00AA336E">
        <w:rPr>
          <w:sz w:val="20"/>
          <w:szCs w:val="20"/>
        </w:rPr>
        <w:t>podatke o vrsti in količini energenta, ki ga je upravičenec nabavil in porabil s plačano trošarino,</w:t>
      </w:r>
    </w:p>
    <w:p w:rsidR="005C7D9A" w:rsidRPr="00AA336E" w:rsidRDefault="005C7D9A" w:rsidP="00443B8B">
      <w:pPr>
        <w:pStyle w:val="odstavek1"/>
        <w:numPr>
          <w:ilvl w:val="0"/>
          <w:numId w:val="12"/>
        </w:numPr>
        <w:spacing w:before="0" w:line="260" w:lineRule="exact"/>
        <w:rPr>
          <w:sz w:val="20"/>
          <w:szCs w:val="20"/>
        </w:rPr>
      </w:pPr>
      <w:r w:rsidRPr="00AA336E">
        <w:rPr>
          <w:sz w:val="20"/>
          <w:szCs w:val="20"/>
        </w:rPr>
        <w:t xml:space="preserve">znesek plačane trošarine za energent iz prejšnje točke, </w:t>
      </w:r>
    </w:p>
    <w:p w:rsidR="005C7D9A" w:rsidRPr="00AA336E" w:rsidRDefault="005C7D9A" w:rsidP="00443B8B">
      <w:pPr>
        <w:pStyle w:val="odstavek1"/>
        <w:numPr>
          <w:ilvl w:val="0"/>
          <w:numId w:val="12"/>
        </w:numPr>
        <w:spacing w:before="0" w:line="260" w:lineRule="exact"/>
        <w:rPr>
          <w:sz w:val="20"/>
          <w:szCs w:val="20"/>
        </w:rPr>
      </w:pPr>
      <w:r w:rsidRPr="00AA336E">
        <w:rPr>
          <w:sz w:val="20"/>
          <w:szCs w:val="20"/>
        </w:rPr>
        <w:t xml:space="preserve">znesek plačane </w:t>
      </w:r>
      <w:proofErr w:type="spellStart"/>
      <w:r w:rsidRPr="00AA336E">
        <w:rPr>
          <w:sz w:val="20"/>
          <w:szCs w:val="20"/>
        </w:rPr>
        <w:t>okoljske</w:t>
      </w:r>
      <w:proofErr w:type="spellEnd"/>
      <w:r w:rsidRPr="00AA336E">
        <w:rPr>
          <w:sz w:val="20"/>
          <w:szCs w:val="20"/>
        </w:rPr>
        <w:t xml:space="preserve"> dajatve, za energent iz 4. točke tega odstavka, </w:t>
      </w:r>
    </w:p>
    <w:p w:rsidR="005C7D9A" w:rsidRPr="00AA336E" w:rsidRDefault="005C7D9A" w:rsidP="00443B8B">
      <w:pPr>
        <w:pStyle w:val="odstavek1"/>
        <w:numPr>
          <w:ilvl w:val="0"/>
          <w:numId w:val="12"/>
        </w:numPr>
        <w:spacing w:before="0" w:line="260" w:lineRule="exact"/>
        <w:rPr>
          <w:sz w:val="20"/>
          <w:szCs w:val="20"/>
        </w:rPr>
      </w:pPr>
      <w:r w:rsidRPr="00AA336E">
        <w:rPr>
          <w:sz w:val="20"/>
          <w:szCs w:val="20"/>
        </w:rPr>
        <w:t>znesek za vračilo,</w:t>
      </w:r>
    </w:p>
    <w:p w:rsidR="005C7D9A" w:rsidRPr="00AA336E" w:rsidRDefault="005C7D9A" w:rsidP="00443B8B">
      <w:pPr>
        <w:pStyle w:val="odstavek1"/>
        <w:numPr>
          <w:ilvl w:val="0"/>
          <w:numId w:val="12"/>
        </w:numPr>
        <w:spacing w:before="0" w:line="260" w:lineRule="exact"/>
        <w:rPr>
          <w:sz w:val="20"/>
          <w:szCs w:val="20"/>
        </w:rPr>
      </w:pPr>
      <w:r w:rsidRPr="00AA336E">
        <w:rPr>
          <w:sz w:val="20"/>
          <w:szCs w:val="20"/>
        </w:rPr>
        <w:t xml:space="preserve">transakcijski račun za vračilo, </w:t>
      </w:r>
    </w:p>
    <w:p w:rsidR="005C7D9A" w:rsidRPr="00AA336E" w:rsidRDefault="005C7D9A" w:rsidP="00443B8B">
      <w:pPr>
        <w:pStyle w:val="odstavek1"/>
        <w:numPr>
          <w:ilvl w:val="0"/>
          <w:numId w:val="12"/>
        </w:numPr>
        <w:spacing w:before="0" w:line="260" w:lineRule="exact"/>
        <w:rPr>
          <w:sz w:val="20"/>
          <w:szCs w:val="20"/>
        </w:rPr>
      </w:pPr>
      <w:r w:rsidRPr="00AA336E">
        <w:rPr>
          <w:sz w:val="20"/>
          <w:szCs w:val="20"/>
        </w:rPr>
        <w:t xml:space="preserve">navedbo dokazil o izpolnjevanju pogojev iz prvega odstavka 3. člena in dokazila iz četrtega in petega odstavka </w:t>
      </w:r>
      <w:r w:rsidR="00AA336E">
        <w:rPr>
          <w:sz w:val="20"/>
          <w:szCs w:val="20"/>
        </w:rPr>
        <w:t>5. člena p</w:t>
      </w:r>
      <w:r w:rsidR="00706A2C" w:rsidRPr="00AA336E">
        <w:rPr>
          <w:sz w:val="20"/>
          <w:szCs w:val="20"/>
        </w:rPr>
        <w:t>ravilnika (evidenca o nabavi in porabi energentov, račun o nabavi energentov)</w:t>
      </w:r>
      <w:r w:rsidRPr="00AA336E">
        <w:rPr>
          <w:sz w:val="20"/>
          <w:szCs w:val="20"/>
        </w:rPr>
        <w:t>.</w:t>
      </w:r>
    </w:p>
    <w:p w:rsidR="00DC7A0D" w:rsidRPr="00AA336E" w:rsidRDefault="00DC7A0D" w:rsidP="00295531">
      <w:pPr>
        <w:pStyle w:val="odstavek1"/>
        <w:spacing w:before="0" w:line="260" w:lineRule="exact"/>
        <w:ind w:firstLine="0"/>
        <w:rPr>
          <w:sz w:val="20"/>
          <w:szCs w:val="20"/>
        </w:rPr>
      </w:pPr>
    </w:p>
    <w:p w:rsidR="00DC7A0D" w:rsidRPr="00AA336E" w:rsidRDefault="00295531" w:rsidP="00295531">
      <w:pPr>
        <w:pStyle w:val="tevilnatoka1"/>
        <w:spacing w:line="260" w:lineRule="exact"/>
        <w:ind w:left="0" w:firstLine="0"/>
        <w:rPr>
          <w:sz w:val="20"/>
          <w:szCs w:val="20"/>
        </w:rPr>
      </w:pPr>
      <w:r w:rsidRPr="00AA336E">
        <w:rPr>
          <w:sz w:val="20"/>
          <w:szCs w:val="20"/>
        </w:rPr>
        <w:t>Zahtevek</w:t>
      </w:r>
      <w:r w:rsidR="00DC7A0D" w:rsidRPr="00AA336E">
        <w:rPr>
          <w:sz w:val="20"/>
          <w:szCs w:val="20"/>
        </w:rPr>
        <w:t xml:space="preserve"> za vračilo trošarine se predložil na obrazcu </w:t>
      </w:r>
      <w:hyperlink r:id="rId15" w:history="1">
        <w:r w:rsidR="00DC7A0D" w:rsidRPr="001F0895">
          <w:rPr>
            <w:rStyle w:val="Hiperpovezava"/>
            <w:sz w:val="20"/>
            <w:szCs w:val="20"/>
          </w:rPr>
          <w:t>»Vloga za uveljavljanje vračila plačane trošarine za energetsko intenzivna podjetja (TROV-VRAČILO-EIP)«</w:t>
        </w:r>
      </w:hyperlink>
      <w:r w:rsidR="00DC7A0D" w:rsidRPr="00AA336E">
        <w:rPr>
          <w:sz w:val="20"/>
          <w:szCs w:val="20"/>
        </w:rPr>
        <w:t xml:space="preserve">. </w:t>
      </w:r>
    </w:p>
    <w:p w:rsidR="00DC7A0D" w:rsidRPr="00AA336E" w:rsidRDefault="00DC7A0D" w:rsidP="00295531">
      <w:pPr>
        <w:pStyle w:val="odstavek1"/>
        <w:spacing w:before="0" w:line="260" w:lineRule="exact"/>
        <w:ind w:firstLine="0"/>
        <w:rPr>
          <w:sz w:val="20"/>
          <w:szCs w:val="20"/>
        </w:rPr>
      </w:pPr>
    </w:p>
    <w:p w:rsidR="00DC7A0D" w:rsidRPr="00AA336E" w:rsidRDefault="00DC7A0D" w:rsidP="00295531">
      <w:pPr>
        <w:spacing w:line="260" w:lineRule="exact"/>
        <w:jc w:val="both"/>
        <w:rPr>
          <w:rFonts w:cs="Arial"/>
          <w:szCs w:val="20"/>
          <w:lang w:val="sl-SI" w:eastAsia="sl-SI"/>
        </w:rPr>
      </w:pPr>
      <w:r w:rsidRPr="00AA336E">
        <w:rPr>
          <w:rFonts w:cs="Arial"/>
          <w:szCs w:val="20"/>
          <w:lang w:val="sl-SI" w:eastAsia="sl-SI"/>
        </w:rPr>
        <w:t xml:space="preserve">Vračilo trošarine se prizna za dejansko porabljene količine energenta, ob pogoju, da znesek plačane trošarine ali </w:t>
      </w:r>
      <w:proofErr w:type="spellStart"/>
      <w:r w:rsidRPr="00AA336E">
        <w:rPr>
          <w:rFonts w:cs="Arial"/>
          <w:szCs w:val="20"/>
          <w:lang w:val="sl-SI" w:eastAsia="sl-SI"/>
        </w:rPr>
        <w:t>okoljske</w:t>
      </w:r>
      <w:proofErr w:type="spellEnd"/>
      <w:r w:rsidRPr="00AA336E">
        <w:rPr>
          <w:rFonts w:cs="Arial"/>
          <w:szCs w:val="20"/>
          <w:lang w:val="sl-SI" w:eastAsia="sl-SI"/>
        </w:rPr>
        <w:t xml:space="preserve"> dajatve presega minimalni znesek obdavčitve. Če upravičenec do vračila trošarine ne izpolni pogoja minimalnega zneska obdavčitve, je upravičen do vračila trošarine v višini, ki presega minimalni znesek obdavčitve. </w:t>
      </w:r>
    </w:p>
    <w:p w:rsidR="00DC7A0D" w:rsidRPr="00AA336E" w:rsidRDefault="00DC7A0D" w:rsidP="00295531">
      <w:pPr>
        <w:pStyle w:val="odstavek1"/>
        <w:spacing w:before="0" w:line="260" w:lineRule="exact"/>
        <w:ind w:firstLine="0"/>
        <w:rPr>
          <w:sz w:val="20"/>
          <w:szCs w:val="20"/>
        </w:rPr>
      </w:pPr>
    </w:p>
    <w:p w:rsidR="005C7D9A" w:rsidRPr="00AA336E" w:rsidRDefault="00DC7A0D" w:rsidP="00295531">
      <w:pPr>
        <w:pStyle w:val="odstavek1"/>
        <w:spacing w:before="0" w:line="260" w:lineRule="exact"/>
        <w:ind w:firstLine="0"/>
        <w:rPr>
          <w:sz w:val="20"/>
          <w:szCs w:val="20"/>
        </w:rPr>
      </w:pPr>
      <w:r w:rsidRPr="00AA336E">
        <w:rPr>
          <w:sz w:val="20"/>
          <w:szCs w:val="20"/>
        </w:rPr>
        <w:t>P</w:t>
      </w:r>
      <w:r w:rsidR="005C7D9A" w:rsidRPr="00AA336E">
        <w:rPr>
          <w:sz w:val="20"/>
          <w:szCs w:val="20"/>
        </w:rPr>
        <w:t>ri izračunu zneska za vračilo trošarine se uporabi znesek trošarine, veljaven na dan, ko je bila trošarina obračunana, oziroma na dan na</w:t>
      </w:r>
      <w:bookmarkStart w:id="11" w:name="_GoBack"/>
      <w:bookmarkEnd w:id="11"/>
      <w:r w:rsidR="005C7D9A" w:rsidRPr="00AA336E">
        <w:rPr>
          <w:sz w:val="20"/>
          <w:szCs w:val="20"/>
        </w:rPr>
        <w:t>bave trošarinskih izdelkov, navedenem na računu, s katerim upravičenec dokazuje, da je trošarinske izdelke nabavil s plačano trošarino.</w:t>
      </w:r>
    </w:p>
    <w:p w:rsidR="0082006A" w:rsidRPr="00AA336E" w:rsidRDefault="0082006A" w:rsidP="00295531">
      <w:pPr>
        <w:pStyle w:val="odstavek1"/>
        <w:spacing w:before="0" w:line="260" w:lineRule="exact"/>
        <w:ind w:firstLine="0"/>
        <w:rPr>
          <w:sz w:val="20"/>
          <w:szCs w:val="20"/>
        </w:rPr>
      </w:pPr>
    </w:p>
    <w:p w:rsidR="000355E7" w:rsidRPr="00AA336E" w:rsidRDefault="000355E7" w:rsidP="00295531">
      <w:pPr>
        <w:pStyle w:val="Naslov3"/>
        <w:numPr>
          <w:ilvl w:val="1"/>
          <w:numId w:val="1"/>
        </w:numPr>
        <w:rPr>
          <w:rFonts w:cs="Arial"/>
          <w:sz w:val="18"/>
          <w:szCs w:val="18"/>
          <w:lang w:val="sl-SI" w:eastAsia="sl-SI"/>
        </w:rPr>
      </w:pPr>
      <w:bookmarkStart w:id="12" w:name="_Toc473020531"/>
      <w:r w:rsidRPr="00AA336E">
        <w:rPr>
          <w:rFonts w:cs="Arial"/>
          <w:lang w:val="sl-SI" w:eastAsia="sl-SI"/>
        </w:rPr>
        <w:t>Rok</w:t>
      </w:r>
      <w:r w:rsidR="00706A2C" w:rsidRPr="00AA336E">
        <w:rPr>
          <w:rFonts w:cs="Arial"/>
          <w:lang w:val="sl-SI" w:eastAsia="sl-SI"/>
        </w:rPr>
        <w:t>i</w:t>
      </w:r>
      <w:r w:rsidRPr="00AA336E">
        <w:rPr>
          <w:rFonts w:cs="Arial"/>
          <w:lang w:val="sl-SI" w:eastAsia="sl-SI"/>
        </w:rPr>
        <w:t xml:space="preserve"> za vložitev obračuna</w:t>
      </w:r>
      <w:r w:rsidR="00706A2C" w:rsidRPr="00AA336E">
        <w:rPr>
          <w:rFonts w:cs="Arial"/>
          <w:lang w:val="sl-SI" w:eastAsia="sl-SI"/>
        </w:rPr>
        <w:t xml:space="preserve">, </w:t>
      </w:r>
      <w:r w:rsidRPr="00AA336E">
        <w:rPr>
          <w:rFonts w:cs="Arial"/>
          <w:lang w:val="sl-SI" w:eastAsia="sl-SI"/>
        </w:rPr>
        <w:t>zahtevka za vračilo</w:t>
      </w:r>
      <w:r w:rsidR="00706A2C" w:rsidRPr="00AA336E">
        <w:rPr>
          <w:rFonts w:cs="Arial"/>
          <w:lang w:val="sl-SI" w:eastAsia="sl-SI"/>
        </w:rPr>
        <w:t>, plačila</w:t>
      </w:r>
      <w:r w:rsidR="00275FE9" w:rsidRPr="00AA336E">
        <w:rPr>
          <w:rFonts w:cs="Arial"/>
          <w:lang w:val="sl-SI" w:eastAsia="sl-SI"/>
        </w:rPr>
        <w:t xml:space="preserve"> trošarine in hrambe listin</w:t>
      </w:r>
      <w:bookmarkEnd w:id="12"/>
    </w:p>
    <w:p w:rsidR="00706A2C" w:rsidRPr="00AA336E" w:rsidRDefault="00A72172" w:rsidP="0082006A">
      <w:pPr>
        <w:spacing w:line="260" w:lineRule="exact"/>
        <w:jc w:val="both"/>
        <w:rPr>
          <w:rFonts w:cs="Arial"/>
          <w:szCs w:val="20"/>
          <w:lang w:val="sl-SI" w:eastAsia="sl-SI"/>
        </w:rPr>
      </w:pPr>
      <w:r w:rsidRPr="00AA336E">
        <w:rPr>
          <w:rFonts w:cs="Arial"/>
          <w:szCs w:val="20"/>
          <w:lang w:val="sl-SI" w:eastAsia="sl-SI"/>
        </w:rPr>
        <w:t>Obračun ali zahtevek za vračilo trošarine se vloži pri davčnem organu do 30. junija za preteklo koledarsko leto, v papirni ali elektronski obliki</w:t>
      </w:r>
      <w:r w:rsidR="00295531" w:rsidRPr="00AA336E">
        <w:rPr>
          <w:rFonts w:cs="Arial"/>
          <w:szCs w:val="20"/>
          <w:lang w:val="sl-SI" w:eastAsia="sl-SI"/>
        </w:rPr>
        <w:t xml:space="preserve">. </w:t>
      </w:r>
      <w:r w:rsidR="00275FE9" w:rsidRPr="00AA336E">
        <w:rPr>
          <w:rFonts w:cs="Arial"/>
          <w:szCs w:val="20"/>
          <w:lang w:val="sl-SI" w:eastAsia="sl-SI"/>
        </w:rPr>
        <w:t xml:space="preserve">Upoštevajoč začetek uporabe nove ureditve o energetsko intenzivnih podjetjih, se bodo prvi letni obračuni in zahtevki za vračilo trošarine za leto 2017, vlagali do 30. junija 2018.   </w:t>
      </w:r>
    </w:p>
    <w:p w:rsidR="00706A2C" w:rsidRPr="00AA336E" w:rsidRDefault="00706A2C" w:rsidP="0082006A">
      <w:pPr>
        <w:spacing w:line="260" w:lineRule="exact"/>
        <w:jc w:val="both"/>
        <w:rPr>
          <w:rFonts w:cs="Arial"/>
          <w:szCs w:val="20"/>
          <w:lang w:val="sl-SI" w:eastAsia="sl-SI"/>
        </w:rPr>
      </w:pPr>
    </w:p>
    <w:p w:rsidR="0082006A" w:rsidRPr="00AA336E" w:rsidRDefault="0082006A" w:rsidP="0082006A">
      <w:pPr>
        <w:spacing w:line="260" w:lineRule="exact"/>
        <w:jc w:val="both"/>
        <w:rPr>
          <w:rFonts w:cs="Arial"/>
          <w:szCs w:val="20"/>
          <w:lang w:val="sl-SI"/>
        </w:rPr>
      </w:pPr>
      <w:r w:rsidRPr="00AA336E">
        <w:rPr>
          <w:rFonts w:cs="Arial"/>
          <w:szCs w:val="20"/>
          <w:lang w:val="sl-SI" w:eastAsia="sl-SI"/>
        </w:rPr>
        <w:t>Oproščeni uporabnik mora plačati obračunano trošarino najpozneje 30. dan po izteku roka za predložitev obračuna trošarine.</w:t>
      </w:r>
    </w:p>
    <w:p w:rsidR="0082006A" w:rsidRPr="00AA336E" w:rsidRDefault="0082006A" w:rsidP="0082006A">
      <w:pPr>
        <w:spacing w:line="260" w:lineRule="exact"/>
        <w:jc w:val="both"/>
        <w:rPr>
          <w:rFonts w:cs="Arial"/>
          <w:szCs w:val="20"/>
          <w:lang w:val="sl-SI" w:eastAsia="sl-SI"/>
        </w:rPr>
      </w:pPr>
    </w:p>
    <w:p w:rsidR="00706A2C" w:rsidRPr="00AA336E" w:rsidRDefault="00A72172" w:rsidP="0082006A">
      <w:pPr>
        <w:spacing w:line="260" w:lineRule="exact"/>
        <w:jc w:val="both"/>
        <w:rPr>
          <w:rFonts w:cs="Arial"/>
          <w:szCs w:val="20"/>
          <w:lang w:val="sl-SI" w:eastAsia="sl-SI"/>
        </w:rPr>
      </w:pPr>
      <w:r w:rsidRPr="00AA336E">
        <w:rPr>
          <w:rFonts w:cs="Arial"/>
          <w:szCs w:val="20"/>
          <w:lang w:val="sl-SI" w:eastAsia="sl-SI"/>
        </w:rPr>
        <w:lastRenderedPageBreak/>
        <w:t xml:space="preserve">Upravičenec je dolžan hraniti listine, na podlagi katerih mu je bila vrnjena oziroma oproščena trošarina, </w:t>
      </w:r>
      <w:r w:rsidR="00706A2C" w:rsidRPr="00AA336E">
        <w:rPr>
          <w:rFonts w:cs="Arial"/>
          <w:szCs w:val="20"/>
          <w:lang w:val="sl-SI" w:eastAsia="sl-SI"/>
        </w:rPr>
        <w:t xml:space="preserve">deset let po poteku leta, na katero se te listine nanašajo. </w:t>
      </w:r>
    </w:p>
    <w:bookmarkEnd w:id="0"/>
    <w:p w:rsidR="0082006A" w:rsidRPr="00AA336E" w:rsidRDefault="0082006A">
      <w:pPr>
        <w:spacing w:line="260" w:lineRule="exact"/>
        <w:rPr>
          <w:rFonts w:cs="Arial"/>
          <w:szCs w:val="20"/>
          <w:lang w:val="sl-SI"/>
        </w:rPr>
      </w:pPr>
    </w:p>
    <w:sectPr w:rsidR="0082006A" w:rsidRPr="00AA336E" w:rsidSect="00783310">
      <w:headerReference w:type="default"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265" w:rsidRDefault="00811265">
      <w:r>
        <w:separator/>
      </w:r>
    </w:p>
  </w:endnote>
  <w:endnote w:type="continuationSeparator" w:id="0">
    <w:p w:rsidR="00811265" w:rsidRDefault="0081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C0" w:rsidRDefault="00264DC0"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05702D">
      <w:rPr>
        <w:rFonts w:cs="Arial"/>
        <w:noProof/>
        <w:sz w:val="16"/>
      </w:rPr>
      <w:t>7</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5702D">
      <w:rPr>
        <w:rFonts w:cs="Arial"/>
        <w:noProof/>
        <w:sz w:val="16"/>
      </w:rPr>
      <w:t>7</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C0" w:rsidRDefault="00264DC0"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928ED">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928ED">
      <w:rPr>
        <w:rFonts w:cs="Arial"/>
        <w:noProof/>
        <w:sz w:val="16"/>
      </w:rPr>
      <w:t>7</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265" w:rsidRDefault="00811265">
      <w:r>
        <w:separator/>
      </w:r>
    </w:p>
  </w:footnote>
  <w:footnote w:type="continuationSeparator" w:id="0">
    <w:p w:rsidR="00811265" w:rsidRDefault="00811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C0" w:rsidRPr="00110CBD" w:rsidRDefault="00264DC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64DC0" w:rsidRPr="008F3500">
      <w:trPr>
        <w:cantSplit/>
        <w:trHeight w:hRule="exact" w:val="847"/>
      </w:trPr>
      <w:tc>
        <w:tcPr>
          <w:tcW w:w="567" w:type="dxa"/>
        </w:tcPr>
        <w:p w:rsidR="00264DC0" w:rsidRDefault="00264DC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p w:rsidR="00264DC0" w:rsidRPr="006D42D9" w:rsidRDefault="00264DC0" w:rsidP="006D42D9">
          <w:pPr>
            <w:rPr>
              <w:rFonts w:ascii="Republika" w:hAnsi="Republika"/>
              <w:sz w:val="60"/>
              <w:szCs w:val="60"/>
              <w:lang w:val="sl-SI"/>
            </w:rPr>
          </w:pPr>
        </w:p>
      </w:tc>
    </w:tr>
  </w:tbl>
  <w:p w:rsidR="00264DC0" w:rsidRPr="008F3500" w:rsidRDefault="00AE5C90"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2DA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264DC0" w:rsidRPr="008F3500">
      <w:rPr>
        <w:rFonts w:ascii="Republika" w:hAnsi="Republika"/>
        <w:lang w:val="sl-SI"/>
      </w:rPr>
      <w:t>REPUBLIKA SLOVENIJA</w:t>
    </w:r>
  </w:p>
  <w:p w:rsidR="00264DC0" w:rsidRPr="008F3500" w:rsidRDefault="00264DC0"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264DC0" w:rsidRDefault="00264DC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264DC0" w:rsidRPr="00A12D5C" w:rsidRDefault="00264DC0"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rsidR="00264DC0" w:rsidRPr="008F3500" w:rsidRDefault="00264DC0"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264DC0" w:rsidRPr="008F3500" w:rsidRDefault="00264DC0"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264DC0" w:rsidRPr="008F3500" w:rsidRDefault="00264DC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264DC0" w:rsidRPr="008F3500" w:rsidRDefault="00264DC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264DC0" w:rsidRPr="008F3500" w:rsidRDefault="00264DC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11BD3"/>
    <w:multiLevelType w:val="hybridMultilevel"/>
    <w:tmpl w:val="0A9AF75E"/>
    <w:lvl w:ilvl="0" w:tplc="B2BAF942">
      <w:start w:val="1"/>
      <w:numFmt w:val="decimal"/>
      <w:pStyle w:val="Naslov4"/>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330E18"/>
    <w:multiLevelType w:val="hybridMultilevel"/>
    <w:tmpl w:val="BAF0081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0F2274B"/>
    <w:multiLevelType w:val="hybridMultilevel"/>
    <w:tmpl w:val="412EF2E8"/>
    <w:lvl w:ilvl="0" w:tplc="098C9DB8">
      <w:start w:val="1"/>
      <w:numFmt w:val="decimal"/>
      <w:pStyle w:val="Naslov3"/>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FB6760"/>
    <w:multiLevelType w:val="hybridMultilevel"/>
    <w:tmpl w:val="380A5902"/>
    <w:lvl w:ilvl="0" w:tplc="64F807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4CE1389"/>
    <w:multiLevelType w:val="hybridMultilevel"/>
    <w:tmpl w:val="2DC4113E"/>
    <w:lvl w:ilvl="0" w:tplc="64F807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AA20B89"/>
    <w:multiLevelType w:val="hybridMultilevel"/>
    <w:tmpl w:val="841451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3BA74C7"/>
    <w:multiLevelType w:val="hybridMultilevel"/>
    <w:tmpl w:val="AFBEA0A0"/>
    <w:lvl w:ilvl="0" w:tplc="64F807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AB05F2"/>
    <w:multiLevelType w:val="multilevel"/>
    <w:tmpl w:val="09D47FCA"/>
    <w:lvl w:ilvl="0">
      <w:start w:val="1"/>
      <w:numFmt w:val="decimal"/>
      <w:pStyle w:val="Naslov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693054C"/>
    <w:multiLevelType w:val="hybridMultilevel"/>
    <w:tmpl w:val="BD4C8D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5E412AEA"/>
    <w:multiLevelType w:val="hybridMultilevel"/>
    <w:tmpl w:val="3194866E"/>
    <w:lvl w:ilvl="0" w:tplc="64F807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A561227"/>
    <w:multiLevelType w:val="hybridMultilevel"/>
    <w:tmpl w:val="3D14A7E0"/>
    <w:lvl w:ilvl="0" w:tplc="64F807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7F0F3989"/>
    <w:multiLevelType w:val="hybridMultilevel"/>
    <w:tmpl w:val="F19698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4"/>
  </w:num>
  <w:num w:numId="6">
    <w:abstractNumId w:val="9"/>
  </w:num>
  <w:num w:numId="7">
    <w:abstractNumId w:val="3"/>
  </w:num>
  <w:num w:numId="8">
    <w:abstractNumId w:val="11"/>
  </w:num>
  <w:num w:numId="9">
    <w:abstractNumId w:val="5"/>
  </w:num>
  <w:num w:numId="10">
    <w:abstractNumId w:val="10"/>
  </w:num>
  <w:num w:numId="11">
    <w:abstractNumId w:val="1"/>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10"/>
    <w:rsid w:val="00001534"/>
    <w:rsid w:val="000063FF"/>
    <w:rsid w:val="00023A88"/>
    <w:rsid w:val="000355E7"/>
    <w:rsid w:val="00036881"/>
    <w:rsid w:val="000544AC"/>
    <w:rsid w:val="0005702D"/>
    <w:rsid w:val="00060EBB"/>
    <w:rsid w:val="0008352D"/>
    <w:rsid w:val="00091621"/>
    <w:rsid w:val="000A7238"/>
    <w:rsid w:val="000B0B21"/>
    <w:rsid w:val="000B4DE7"/>
    <w:rsid w:val="000C581E"/>
    <w:rsid w:val="000D14B0"/>
    <w:rsid w:val="000D686E"/>
    <w:rsid w:val="000E49BD"/>
    <w:rsid w:val="001101B9"/>
    <w:rsid w:val="001357B2"/>
    <w:rsid w:val="00137594"/>
    <w:rsid w:val="001745F0"/>
    <w:rsid w:val="00185ED8"/>
    <w:rsid w:val="00190C9C"/>
    <w:rsid w:val="00190F35"/>
    <w:rsid w:val="001A3BA5"/>
    <w:rsid w:val="001C309D"/>
    <w:rsid w:val="001F0895"/>
    <w:rsid w:val="001F7BC0"/>
    <w:rsid w:val="00202A77"/>
    <w:rsid w:val="00210C86"/>
    <w:rsid w:val="00220C77"/>
    <w:rsid w:val="00222533"/>
    <w:rsid w:val="00255A9F"/>
    <w:rsid w:val="00264DC0"/>
    <w:rsid w:val="00271CE5"/>
    <w:rsid w:val="00275FE9"/>
    <w:rsid w:val="00282020"/>
    <w:rsid w:val="00282F1E"/>
    <w:rsid w:val="002916DF"/>
    <w:rsid w:val="00293AA4"/>
    <w:rsid w:val="00295531"/>
    <w:rsid w:val="002A23E9"/>
    <w:rsid w:val="002A5510"/>
    <w:rsid w:val="002A6B50"/>
    <w:rsid w:val="002C3BA8"/>
    <w:rsid w:val="002D4362"/>
    <w:rsid w:val="002D599F"/>
    <w:rsid w:val="003072FB"/>
    <w:rsid w:val="00313F23"/>
    <w:rsid w:val="003636BF"/>
    <w:rsid w:val="003650B3"/>
    <w:rsid w:val="00370AA7"/>
    <w:rsid w:val="0037479F"/>
    <w:rsid w:val="003845B4"/>
    <w:rsid w:val="00387B1A"/>
    <w:rsid w:val="003B3DCC"/>
    <w:rsid w:val="003E01FC"/>
    <w:rsid w:val="003E1C74"/>
    <w:rsid w:val="003E271C"/>
    <w:rsid w:val="003F33B5"/>
    <w:rsid w:val="004016A7"/>
    <w:rsid w:val="00406500"/>
    <w:rsid w:val="00411930"/>
    <w:rsid w:val="00416DFE"/>
    <w:rsid w:val="00435DE6"/>
    <w:rsid w:val="00443B8B"/>
    <w:rsid w:val="00460493"/>
    <w:rsid w:val="00462576"/>
    <w:rsid w:val="0048393E"/>
    <w:rsid w:val="004A0609"/>
    <w:rsid w:val="004B76E0"/>
    <w:rsid w:val="004F7FFA"/>
    <w:rsid w:val="00525B8B"/>
    <w:rsid w:val="00526246"/>
    <w:rsid w:val="005359D4"/>
    <w:rsid w:val="005575E5"/>
    <w:rsid w:val="00562656"/>
    <w:rsid w:val="00567106"/>
    <w:rsid w:val="00573E81"/>
    <w:rsid w:val="00586653"/>
    <w:rsid w:val="00592E9E"/>
    <w:rsid w:val="0059555D"/>
    <w:rsid w:val="005C7D9A"/>
    <w:rsid w:val="005E1D3C"/>
    <w:rsid w:val="00601843"/>
    <w:rsid w:val="00632253"/>
    <w:rsid w:val="00634FC9"/>
    <w:rsid w:val="00642714"/>
    <w:rsid w:val="00642E8D"/>
    <w:rsid w:val="00643C4E"/>
    <w:rsid w:val="006455CE"/>
    <w:rsid w:val="00660E8F"/>
    <w:rsid w:val="00672111"/>
    <w:rsid w:val="00675F0E"/>
    <w:rsid w:val="00682346"/>
    <w:rsid w:val="006913ED"/>
    <w:rsid w:val="00693D3E"/>
    <w:rsid w:val="006A4CF9"/>
    <w:rsid w:val="006A5B94"/>
    <w:rsid w:val="006D42D9"/>
    <w:rsid w:val="00706A2C"/>
    <w:rsid w:val="00726463"/>
    <w:rsid w:val="00733017"/>
    <w:rsid w:val="00751D38"/>
    <w:rsid w:val="00757EAB"/>
    <w:rsid w:val="0076114D"/>
    <w:rsid w:val="00767562"/>
    <w:rsid w:val="00771C4D"/>
    <w:rsid w:val="00783310"/>
    <w:rsid w:val="007934BD"/>
    <w:rsid w:val="007A13EE"/>
    <w:rsid w:val="007A39A1"/>
    <w:rsid w:val="007A4A6D"/>
    <w:rsid w:val="007D1A75"/>
    <w:rsid w:val="007D1BCF"/>
    <w:rsid w:val="007D46CE"/>
    <w:rsid w:val="007D75CF"/>
    <w:rsid w:val="007E6DC5"/>
    <w:rsid w:val="00801210"/>
    <w:rsid w:val="00811265"/>
    <w:rsid w:val="0081382D"/>
    <w:rsid w:val="008142BB"/>
    <w:rsid w:val="0082006A"/>
    <w:rsid w:val="0084764D"/>
    <w:rsid w:val="00850F85"/>
    <w:rsid w:val="0085507A"/>
    <w:rsid w:val="00860584"/>
    <w:rsid w:val="0088043C"/>
    <w:rsid w:val="00883AC4"/>
    <w:rsid w:val="008906C9"/>
    <w:rsid w:val="008915F4"/>
    <w:rsid w:val="00895D3D"/>
    <w:rsid w:val="008C5738"/>
    <w:rsid w:val="008D04F0"/>
    <w:rsid w:val="008D3406"/>
    <w:rsid w:val="008D7CF2"/>
    <w:rsid w:val="008F2131"/>
    <w:rsid w:val="008F3500"/>
    <w:rsid w:val="00904229"/>
    <w:rsid w:val="00923279"/>
    <w:rsid w:val="00924E3C"/>
    <w:rsid w:val="0094346C"/>
    <w:rsid w:val="0095350B"/>
    <w:rsid w:val="0095462F"/>
    <w:rsid w:val="00956781"/>
    <w:rsid w:val="009571D4"/>
    <w:rsid w:val="009612BB"/>
    <w:rsid w:val="009A74E0"/>
    <w:rsid w:val="00A068FF"/>
    <w:rsid w:val="00A110C5"/>
    <w:rsid w:val="00A125C5"/>
    <w:rsid w:val="00A12D5C"/>
    <w:rsid w:val="00A5039D"/>
    <w:rsid w:val="00A558DE"/>
    <w:rsid w:val="00A60061"/>
    <w:rsid w:val="00A65EE7"/>
    <w:rsid w:val="00A70133"/>
    <w:rsid w:val="00A72172"/>
    <w:rsid w:val="00A86060"/>
    <w:rsid w:val="00AA336E"/>
    <w:rsid w:val="00AA67D1"/>
    <w:rsid w:val="00AA72B9"/>
    <w:rsid w:val="00AB1E9E"/>
    <w:rsid w:val="00AC5C16"/>
    <w:rsid w:val="00AE5C90"/>
    <w:rsid w:val="00AF1722"/>
    <w:rsid w:val="00B17141"/>
    <w:rsid w:val="00B17E37"/>
    <w:rsid w:val="00B30329"/>
    <w:rsid w:val="00B31575"/>
    <w:rsid w:val="00B3225B"/>
    <w:rsid w:val="00B43E7B"/>
    <w:rsid w:val="00B50AB4"/>
    <w:rsid w:val="00B62B56"/>
    <w:rsid w:val="00B66C55"/>
    <w:rsid w:val="00B77D8B"/>
    <w:rsid w:val="00B84F5D"/>
    <w:rsid w:val="00B8547D"/>
    <w:rsid w:val="00B85AA5"/>
    <w:rsid w:val="00B910ED"/>
    <w:rsid w:val="00B928ED"/>
    <w:rsid w:val="00BA27C0"/>
    <w:rsid w:val="00BB121E"/>
    <w:rsid w:val="00BC707F"/>
    <w:rsid w:val="00BE206D"/>
    <w:rsid w:val="00BF0007"/>
    <w:rsid w:val="00C13469"/>
    <w:rsid w:val="00C16B2A"/>
    <w:rsid w:val="00C22625"/>
    <w:rsid w:val="00C250D5"/>
    <w:rsid w:val="00C35651"/>
    <w:rsid w:val="00C47F8D"/>
    <w:rsid w:val="00C81391"/>
    <w:rsid w:val="00C81C76"/>
    <w:rsid w:val="00C92898"/>
    <w:rsid w:val="00CB33CE"/>
    <w:rsid w:val="00CC298B"/>
    <w:rsid w:val="00CE2E1A"/>
    <w:rsid w:val="00CE7514"/>
    <w:rsid w:val="00D0542D"/>
    <w:rsid w:val="00D10C3F"/>
    <w:rsid w:val="00D1109D"/>
    <w:rsid w:val="00D248DE"/>
    <w:rsid w:val="00D37CE0"/>
    <w:rsid w:val="00D46170"/>
    <w:rsid w:val="00D8542D"/>
    <w:rsid w:val="00D85C4D"/>
    <w:rsid w:val="00D97AFE"/>
    <w:rsid w:val="00DA5709"/>
    <w:rsid w:val="00DA7074"/>
    <w:rsid w:val="00DC6A71"/>
    <w:rsid w:val="00DC7A0D"/>
    <w:rsid w:val="00DD301F"/>
    <w:rsid w:val="00DE2E4C"/>
    <w:rsid w:val="00DE5B46"/>
    <w:rsid w:val="00E0357D"/>
    <w:rsid w:val="00E24EC2"/>
    <w:rsid w:val="00E5688C"/>
    <w:rsid w:val="00E57509"/>
    <w:rsid w:val="00E72DAB"/>
    <w:rsid w:val="00EC000A"/>
    <w:rsid w:val="00ED7E82"/>
    <w:rsid w:val="00EE5677"/>
    <w:rsid w:val="00F240BB"/>
    <w:rsid w:val="00F32E3B"/>
    <w:rsid w:val="00F443EC"/>
    <w:rsid w:val="00F46724"/>
    <w:rsid w:val="00F57FED"/>
    <w:rsid w:val="00F907E8"/>
    <w:rsid w:val="00F91BE2"/>
    <w:rsid w:val="00FD516E"/>
    <w:rsid w:val="00FE7F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5:docId w15:val="{A2FEFB1F-4F47-4F3F-AE3F-A35D623D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435DE6"/>
    <w:pPr>
      <w:keepNext/>
      <w:tabs>
        <w:tab w:val="left" w:pos="3133"/>
      </w:tabs>
      <w:spacing w:before="240" w:after="60" w:line="260" w:lineRule="exact"/>
      <w:jc w:val="center"/>
      <w:outlineLvl w:val="0"/>
    </w:pPr>
    <w:rPr>
      <w:b/>
      <w:kern w:val="32"/>
      <w:sz w:val="28"/>
      <w:szCs w:val="32"/>
      <w:lang w:val="sl-SI" w:eastAsia="sl-SI"/>
    </w:rPr>
  </w:style>
  <w:style w:type="paragraph" w:styleId="Naslov2">
    <w:name w:val="heading 2"/>
    <w:basedOn w:val="Navaden"/>
    <w:next w:val="Navaden"/>
    <w:link w:val="Naslov2Znak"/>
    <w:unhideWhenUsed/>
    <w:qFormat/>
    <w:rsid w:val="00562656"/>
    <w:pPr>
      <w:keepNext/>
      <w:numPr>
        <w:numId w:val="1"/>
      </w:numPr>
      <w:spacing w:before="360" w:after="240"/>
      <w:jc w:val="both"/>
      <w:outlineLvl w:val="1"/>
    </w:pPr>
    <w:rPr>
      <w:b/>
      <w:bCs/>
      <w:iCs/>
      <w:sz w:val="24"/>
      <w:szCs w:val="28"/>
    </w:rPr>
  </w:style>
  <w:style w:type="paragraph" w:styleId="Naslov3">
    <w:name w:val="heading 3"/>
    <w:basedOn w:val="Navaden"/>
    <w:next w:val="Navaden"/>
    <w:link w:val="Naslov3Znak"/>
    <w:unhideWhenUsed/>
    <w:qFormat/>
    <w:rsid w:val="00573E81"/>
    <w:pPr>
      <w:keepNext/>
      <w:numPr>
        <w:numId w:val="2"/>
      </w:numPr>
      <w:spacing w:before="240" w:after="240"/>
      <w:jc w:val="both"/>
      <w:outlineLvl w:val="2"/>
    </w:pPr>
    <w:rPr>
      <w:b/>
      <w:bCs/>
      <w:szCs w:val="26"/>
    </w:rPr>
  </w:style>
  <w:style w:type="paragraph" w:styleId="Naslov4">
    <w:name w:val="heading 4"/>
    <w:basedOn w:val="Navaden"/>
    <w:next w:val="Navaden"/>
    <w:link w:val="Naslov4Znak"/>
    <w:unhideWhenUsed/>
    <w:qFormat/>
    <w:rsid w:val="00573E81"/>
    <w:pPr>
      <w:keepNext/>
      <w:numPr>
        <w:numId w:val="3"/>
      </w:numPr>
      <w:spacing w:before="240" w:after="60"/>
      <w:jc w:val="both"/>
      <w:outlineLvl w:val="3"/>
    </w:pPr>
    <w:rPr>
      <w:bCs/>
      <w:szCs w:val="28"/>
    </w:rPr>
  </w:style>
  <w:style w:type="paragraph" w:styleId="Naslov5">
    <w:name w:val="heading 5"/>
    <w:basedOn w:val="Navaden"/>
    <w:next w:val="Navaden"/>
    <w:link w:val="Naslov5Znak"/>
    <w:semiHidden/>
    <w:unhideWhenUsed/>
    <w:qFormat/>
    <w:rsid w:val="00801210"/>
    <w:pPr>
      <w:spacing w:before="240" w:after="60"/>
      <w:ind w:left="1008" w:hanging="1008"/>
      <w:jc w:val="both"/>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801210"/>
    <w:pPr>
      <w:spacing w:before="240" w:after="60"/>
      <w:ind w:left="1152" w:hanging="1152"/>
      <w:jc w:val="both"/>
      <w:outlineLvl w:val="5"/>
    </w:pPr>
    <w:rPr>
      <w:rFonts w:ascii="Calibri" w:hAnsi="Calibri"/>
      <w:b/>
      <w:bCs/>
      <w:sz w:val="22"/>
      <w:szCs w:val="22"/>
    </w:rPr>
  </w:style>
  <w:style w:type="paragraph" w:styleId="Naslov7">
    <w:name w:val="heading 7"/>
    <w:basedOn w:val="Navaden"/>
    <w:next w:val="Navaden"/>
    <w:link w:val="Naslov7Znak"/>
    <w:semiHidden/>
    <w:unhideWhenUsed/>
    <w:qFormat/>
    <w:rsid w:val="00801210"/>
    <w:pPr>
      <w:spacing w:before="240" w:after="60"/>
      <w:ind w:left="1296" w:hanging="1296"/>
      <w:jc w:val="both"/>
      <w:outlineLvl w:val="6"/>
    </w:pPr>
    <w:rPr>
      <w:rFonts w:ascii="Calibri" w:hAnsi="Calibri"/>
      <w:sz w:val="24"/>
    </w:rPr>
  </w:style>
  <w:style w:type="paragraph" w:styleId="Naslov8">
    <w:name w:val="heading 8"/>
    <w:basedOn w:val="Navaden"/>
    <w:next w:val="Navaden"/>
    <w:link w:val="Naslov8Znak"/>
    <w:semiHidden/>
    <w:unhideWhenUsed/>
    <w:qFormat/>
    <w:rsid w:val="00801210"/>
    <w:pPr>
      <w:spacing w:before="240" w:after="60"/>
      <w:ind w:left="1440" w:hanging="1440"/>
      <w:jc w:val="both"/>
      <w:outlineLvl w:val="7"/>
    </w:pPr>
    <w:rPr>
      <w:rFonts w:ascii="Calibri" w:hAnsi="Calibri"/>
      <w:i/>
      <w:iCs/>
      <w:sz w:val="24"/>
    </w:rPr>
  </w:style>
  <w:style w:type="paragraph" w:styleId="Naslov9">
    <w:name w:val="heading 9"/>
    <w:basedOn w:val="Navaden"/>
    <w:next w:val="Navaden"/>
    <w:link w:val="Naslov9Znak"/>
    <w:semiHidden/>
    <w:unhideWhenUsed/>
    <w:qFormat/>
    <w:rsid w:val="00801210"/>
    <w:pPr>
      <w:spacing w:before="240" w:after="60"/>
      <w:ind w:left="1584" w:hanging="1584"/>
      <w:jc w:val="both"/>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562656"/>
    <w:rPr>
      <w:rFonts w:ascii="Arial" w:hAnsi="Arial"/>
      <w:b/>
      <w:bCs/>
      <w:iCs/>
      <w:sz w:val="24"/>
      <w:szCs w:val="28"/>
      <w:lang w:val="en-US" w:eastAsia="en-US"/>
    </w:rPr>
  </w:style>
  <w:style w:type="character" w:customStyle="1" w:styleId="Naslov3Znak">
    <w:name w:val="Naslov 3 Znak"/>
    <w:link w:val="Naslov3"/>
    <w:rsid w:val="00573E81"/>
    <w:rPr>
      <w:rFonts w:ascii="Arial" w:hAnsi="Arial"/>
      <w:b/>
      <w:bCs/>
      <w:szCs w:val="26"/>
      <w:lang w:val="en-US" w:eastAsia="en-US"/>
    </w:rPr>
  </w:style>
  <w:style w:type="character" w:customStyle="1" w:styleId="Naslov4Znak">
    <w:name w:val="Naslov 4 Znak"/>
    <w:link w:val="Naslov4"/>
    <w:rsid w:val="00573E81"/>
    <w:rPr>
      <w:rFonts w:ascii="Arial" w:hAnsi="Arial"/>
      <w:bCs/>
      <w:szCs w:val="28"/>
      <w:lang w:val="en-US" w:eastAsia="en-US"/>
    </w:rPr>
  </w:style>
  <w:style w:type="character" w:customStyle="1" w:styleId="Naslov5Znak">
    <w:name w:val="Naslov 5 Znak"/>
    <w:link w:val="Naslov5"/>
    <w:semiHidden/>
    <w:rsid w:val="00801210"/>
    <w:rPr>
      <w:rFonts w:ascii="Calibri" w:hAnsi="Calibri"/>
      <w:b/>
      <w:bCs/>
      <w:i/>
      <w:iCs/>
      <w:sz w:val="26"/>
      <w:szCs w:val="26"/>
      <w:lang w:val="en-US" w:eastAsia="en-US"/>
    </w:rPr>
  </w:style>
  <w:style w:type="character" w:customStyle="1" w:styleId="Naslov6Znak">
    <w:name w:val="Naslov 6 Znak"/>
    <w:link w:val="Naslov6"/>
    <w:semiHidden/>
    <w:rsid w:val="00801210"/>
    <w:rPr>
      <w:rFonts w:ascii="Calibri" w:hAnsi="Calibri"/>
      <w:b/>
      <w:bCs/>
      <w:sz w:val="22"/>
      <w:szCs w:val="22"/>
      <w:lang w:val="en-US" w:eastAsia="en-US"/>
    </w:rPr>
  </w:style>
  <w:style w:type="character" w:customStyle="1" w:styleId="Naslov7Znak">
    <w:name w:val="Naslov 7 Znak"/>
    <w:link w:val="Naslov7"/>
    <w:semiHidden/>
    <w:rsid w:val="00801210"/>
    <w:rPr>
      <w:rFonts w:ascii="Calibri" w:hAnsi="Calibri"/>
      <w:sz w:val="24"/>
      <w:szCs w:val="24"/>
      <w:lang w:val="en-US" w:eastAsia="en-US"/>
    </w:rPr>
  </w:style>
  <w:style w:type="character" w:customStyle="1" w:styleId="Naslov8Znak">
    <w:name w:val="Naslov 8 Znak"/>
    <w:link w:val="Naslov8"/>
    <w:semiHidden/>
    <w:rsid w:val="00801210"/>
    <w:rPr>
      <w:rFonts w:ascii="Calibri" w:hAnsi="Calibri"/>
      <w:i/>
      <w:iCs/>
      <w:sz w:val="24"/>
      <w:szCs w:val="24"/>
      <w:lang w:val="en-US" w:eastAsia="en-US"/>
    </w:rPr>
  </w:style>
  <w:style w:type="character" w:customStyle="1" w:styleId="Naslov9Znak">
    <w:name w:val="Naslov 9 Znak"/>
    <w:link w:val="Naslov9"/>
    <w:semiHidden/>
    <w:rsid w:val="00801210"/>
    <w:rPr>
      <w:rFonts w:ascii="Cambria" w:hAnsi="Cambria"/>
      <w:sz w:val="22"/>
      <w:szCs w:val="22"/>
      <w:lang w:val="en-US" w:eastAsia="en-US"/>
    </w:rPr>
  </w:style>
  <w:style w:type="paragraph" w:customStyle="1" w:styleId="Alineazaodstavkom">
    <w:name w:val="Alinea za odstavkom"/>
    <w:basedOn w:val="Navaden"/>
    <w:link w:val="AlineazaodstavkomZnak"/>
    <w:qFormat/>
    <w:rsid w:val="00801210"/>
    <w:pPr>
      <w:keepNext/>
      <w:keepLines/>
      <w:overflowPunct w:val="0"/>
      <w:autoSpaceDE w:val="0"/>
      <w:autoSpaceDN w:val="0"/>
      <w:adjustRightInd w:val="0"/>
      <w:spacing w:line="200" w:lineRule="exact"/>
      <w:jc w:val="both"/>
      <w:textAlignment w:val="baseline"/>
    </w:pPr>
    <w:rPr>
      <w:sz w:val="22"/>
      <w:szCs w:val="22"/>
      <w:lang w:val="sl-SI"/>
    </w:rPr>
  </w:style>
  <w:style w:type="character" w:customStyle="1" w:styleId="AlineazaodstavkomZnak">
    <w:name w:val="Alinea za odstavkom Znak"/>
    <w:link w:val="Alineazaodstavkom"/>
    <w:rsid w:val="00801210"/>
    <w:rPr>
      <w:rFonts w:ascii="Arial" w:hAnsi="Arial"/>
      <w:sz w:val="22"/>
      <w:szCs w:val="22"/>
      <w:lang w:eastAsia="en-US"/>
    </w:rPr>
  </w:style>
  <w:style w:type="paragraph" w:customStyle="1" w:styleId="odstavek1">
    <w:name w:val="odstavek1"/>
    <w:basedOn w:val="Navaden"/>
    <w:rsid w:val="00801210"/>
    <w:pPr>
      <w:spacing w:before="240" w:line="240" w:lineRule="auto"/>
      <w:ind w:firstLine="1021"/>
      <w:jc w:val="both"/>
    </w:pPr>
    <w:rPr>
      <w:rFonts w:cs="Arial"/>
      <w:sz w:val="22"/>
      <w:szCs w:val="22"/>
      <w:lang w:val="sl-SI" w:eastAsia="sl-SI"/>
    </w:rPr>
  </w:style>
  <w:style w:type="table" w:styleId="Tabelamrea">
    <w:name w:val="Table Grid"/>
    <w:basedOn w:val="Navadnatabela"/>
    <w:rsid w:val="007A39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5359D4"/>
    <w:rPr>
      <w:color w:val="800080"/>
      <w:u w:val="single"/>
    </w:rPr>
  </w:style>
  <w:style w:type="paragraph" w:customStyle="1" w:styleId="Default">
    <w:name w:val="Default"/>
    <w:rsid w:val="00BB121E"/>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BF0007"/>
    <w:pPr>
      <w:spacing w:line="240" w:lineRule="auto"/>
      <w:ind w:left="720"/>
    </w:pPr>
    <w:rPr>
      <w:rFonts w:ascii="Calibri" w:eastAsia="Calibri" w:hAnsi="Calibri"/>
      <w:sz w:val="22"/>
      <w:szCs w:val="22"/>
      <w:lang w:val="sl-SI"/>
    </w:rPr>
  </w:style>
  <w:style w:type="paragraph" w:styleId="Besedilooblaka">
    <w:name w:val="Balloon Text"/>
    <w:basedOn w:val="Navaden"/>
    <w:link w:val="BesedilooblakaZnak"/>
    <w:rsid w:val="00B43E7B"/>
    <w:pPr>
      <w:spacing w:line="240" w:lineRule="auto"/>
    </w:pPr>
    <w:rPr>
      <w:rFonts w:ascii="Tahoma" w:hAnsi="Tahoma" w:cs="Tahoma"/>
      <w:sz w:val="16"/>
      <w:szCs w:val="16"/>
    </w:rPr>
  </w:style>
  <w:style w:type="character" w:customStyle="1" w:styleId="BesedilooblakaZnak">
    <w:name w:val="Besedilo oblačka Znak"/>
    <w:link w:val="Besedilooblaka"/>
    <w:rsid w:val="00B43E7B"/>
    <w:rPr>
      <w:rFonts w:ascii="Tahoma" w:hAnsi="Tahoma" w:cs="Tahoma"/>
      <w:sz w:val="16"/>
      <w:szCs w:val="16"/>
      <w:lang w:val="en-US" w:eastAsia="en-US"/>
    </w:rPr>
  </w:style>
  <w:style w:type="paragraph" w:styleId="NaslovTOC">
    <w:name w:val="TOC Heading"/>
    <w:basedOn w:val="Naslov1"/>
    <w:next w:val="Navaden"/>
    <w:uiPriority w:val="39"/>
    <w:semiHidden/>
    <w:unhideWhenUsed/>
    <w:qFormat/>
    <w:rsid w:val="00255A9F"/>
    <w:pPr>
      <w:keepLines/>
      <w:tabs>
        <w:tab w:val="clear" w:pos="3133"/>
      </w:tabs>
      <w:spacing w:before="480" w:after="0" w:line="276" w:lineRule="auto"/>
      <w:jc w:val="left"/>
      <w:outlineLvl w:val="9"/>
    </w:pPr>
    <w:rPr>
      <w:rFonts w:ascii="Cambria" w:hAnsi="Cambria"/>
      <w:bCs/>
      <w:color w:val="365F91"/>
      <w:kern w:val="0"/>
      <w:szCs w:val="28"/>
    </w:rPr>
  </w:style>
  <w:style w:type="paragraph" w:styleId="Kazalovsebine2">
    <w:name w:val="toc 2"/>
    <w:basedOn w:val="Navaden"/>
    <w:next w:val="Navaden"/>
    <w:autoRedefine/>
    <w:uiPriority w:val="39"/>
    <w:unhideWhenUsed/>
    <w:qFormat/>
    <w:rsid w:val="00B928ED"/>
    <w:pPr>
      <w:tabs>
        <w:tab w:val="left" w:pos="680"/>
        <w:tab w:val="right" w:leader="dot" w:pos="8488"/>
      </w:tabs>
      <w:spacing w:after="100" w:line="276" w:lineRule="auto"/>
      <w:ind w:left="220"/>
    </w:pPr>
    <w:rPr>
      <w:rFonts w:cs="Arial"/>
      <w:noProof/>
      <w:szCs w:val="20"/>
      <w:lang w:val="sl-SI" w:eastAsia="sl-SI"/>
    </w:rPr>
  </w:style>
  <w:style w:type="paragraph" w:styleId="Kazalovsebine1">
    <w:name w:val="toc 1"/>
    <w:basedOn w:val="Navaden"/>
    <w:next w:val="Navaden"/>
    <w:autoRedefine/>
    <w:uiPriority w:val="39"/>
    <w:unhideWhenUsed/>
    <w:qFormat/>
    <w:rsid w:val="00255A9F"/>
    <w:pPr>
      <w:spacing w:after="100" w:line="276" w:lineRule="auto"/>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416DFE"/>
    <w:pPr>
      <w:tabs>
        <w:tab w:val="left" w:pos="1100"/>
        <w:tab w:val="right" w:leader="dot" w:pos="8488"/>
      </w:tabs>
      <w:spacing w:after="100" w:line="276" w:lineRule="auto"/>
      <w:ind w:left="680"/>
    </w:pPr>
    <w:rPr>
      <w:rFonts w:ascii="Calibri" w:hAnsi="Calibri"/>
      <w:sz w:val="22"/>
      <w:szCs w:val="22"/>
      <w:lang w:val="sl-SI" w:eastAsia="sl-SI"/>
    </w:rPr>
  </w:style>
  <w:style w:type="paragraph" w:customStyle="1" w:styleId="len1">
    <w:name w:val="len1"/>
    <w:basedOn w:val="Navaden"/>
    <w:rsid w:val="00AA72B9"/>
    <w:pPr>
      <w:spacing w:before="480" w:line="240" w:lineRule="auto"/>
      <w:jc w:val="center"/>
    </w:pPr>
    <w:rPr>
      <w:rFonts w:cs="Arial"/>
      <w:b/>
      <w:bCs/>
      <w:sz w:val="22"/>
      <w:szCs w:val="22"/>
      <w:lang w:val="sl-SI" w:eastAsia="sl-SI"/>
    </w:rPr>
  </w:style>
  <w:style w:type="paragraph" w:customStyle="1" w:styleId="lennaslov1">
    <w:name w:val="lennaslov1"/>
    <w:basedOn w:val="Navaden"/>
    <w:rsid w:val="00AA72B9"/>
    <w:pPr>
      <w:spacing w:line="240" w:lineRule="auto"/>
      <w:jc w:val="center"/>
    </w:pPr>
    <w:rPr>
      <w:rFonts w:cs="Arial"/>
      <w:b/>
      <w:bCs/>
      <w:sz w:val="22"/>
      <w:szCs w:val="22"/>
      <w:lang w:val="sl-SI" w:eastAsia="sl-SI"/>
    </w:rPr>
  </w:style>
  <w:style w:type="paragraph" w:customStyle="1" w:styleId="tevilkanakoncupredpisa1">
    <w:name w:val="tevilkanakoncupredpisa1"/>
    <w:basedOn w:val="Navaden"/>
    <w:rsid w:val="00AA72B9"/>
    <w:pPr>
      <w:spacing w:before="480" w:line="240" w:lineRule="auto"/>
      <w:jc w:val="both"/>
    </w:pPr>
    <w:rPr>
      <w:rFonts w:cs="Arial"/>
      <w:color w:val="000000"/>
      <w:sz w:val="22"/>
      <w:szCs w:val="22"/>
      <w:lang w:val="sl-SI" w:eastAsia="sl-SI"/>
    </w:rPr>
  </w:style>
  <w:style w:type="paragraph" w:customStyle="1" w:styleId="datumsprejetja1">
    <w:name w:val="datumsprejetja1"/>
    <w:basedOn w:val="Navaden"/>
    <w:rsid w:val="00AA72B9"/>
    <w:pPr>
      <w:spacing w:line="240" w:lineRule="auto"/>
      <w:jc w:val="both"/>
    </w:pPr>
    <w:rPr>
      <w:rFonts w:cs="Arial"/>
      <w:color w:val="000000"/>
      <w:sz w:val="22"/>
      <w:szCs w:val="22"/>
      <w:lang w:val="sl-SI" w:eastAsia="sl-SI"/>
    </w:rPr>
  </w:style>
  <w:style w:type="paragraph" w:customStyle="1" w:styleId="eva1">
    <w:name w:val="eva1"/>
    <w:basedOn w:val="Navaden"/>
    <w:rsid w:val="00AA72B9"/>
    <w:pPr>
      <w:spacing w:line="240" w:lineRule="auto"/>
      <w:jc w:val="both"/>
    </w:pPr>
    <w:rPr>
      <w:rFonts w:cs="Arial"/>
      <w:sz w:val="22"/>
      <w:szCs w:val="22"/>
      <w:lang w:val="sl-SI" w:eastAsia="sl-SI"/>
    </w:rPr>
  </w:style>
  <w:style w:type="paragraph" w:customStyle="1" w:styleId="podpisnik1">
    <w:name w:val="podpisnik1"/>
    <w:basedOn w:val="Navaden"/>
    <w:rsid w:val="00AA72B9"/>
    <w:pPr>
      <w:spacing w:before="480" w:line="240" w:lineRule="auto"/>
      <w:ind w:left="5670"/>
      <w:jc w:val="center"/>
    </w:pPr>
    <w:rPr>
      <w:rFonts w:cs="Arial"/>
      <w:sz w:val="22"/>
      <w:szCs w:val="22"/>
      <w:lang w:val="sl-SI" w:eastAsia="sl-SI"/>
    </w:rPr>
  </w:style>
  <w:style w:type="paragraph" w:styleId="Pripombabesedilo">
    <w:name w:val="annotation text"/>
    <w:basedOn w:val="Navaden"/>
    <w:link w:val="PripombabesediloZnak"/>
    <w:uiPriority w:val="99"/>
    <w:unhideWhenUsed/>
    <w:rsid w:val="00AA72B9"/>
    <w:pPr>
      <w:spacing w:line="240" w:lineRule="auto"/>
    </w:pPr>
    <w:rPr>
      <w:szCs w:val="20"/>
      <w:lang w:val="en-GB" w:eastAsia="sl-SI"/>
    </w:rPr>
  </w:style>
  <w:style w:type="character" w:customStyle="1" w:styleId="PripombabesediloZnak">
    <w:name w:val="Pripomba – besedilo Znak"/>
    <w:link w:val="Pripombabesedilo"/>
    <w:uiPriority w:val="99"/>
    <w:rsid w:val="00AA72B9"/>
    <w:rPr>
      <w:rFonts w:ascii="Arial" w:hAnsi="Arial"/>
      <w:lang w:val="en-GB"/>
    </w:rPr>
  </w:style>
  <w:style w:type="paragraph" w:styleId="Golobesedilo">
    <w:name w:val="Plain Text"/>
    <w:basedOn w:val="Navaden"/>
    <w:link w:val="GolobesediloZnak"/>
    <w:uiPriority w:val="99"/>
    <w:unhideWhenUsed/>
    <w:rsid w:val="00AA72B9"/>
    <w:pPr>
      <w:spacing w:line="240" w:lineRule="auto"/>
    </w:pPr>
    <w:rPr>
      <w:rFonts w:ascii="Calibri" w:eastAsia="Calibri" w:hAnsi="Calibri"/>
      <w:sz w:val="22"/>
      <w:szCs w:val="22"/>
      <w:lang w:val="sl-SI" w:eastAsia="sl-SI"/>
    </w:rPr>
  </w:style>
  <w:style w:type="character" w:customStyle="1" w:styleId="GolobesediloZnak">
    <w:name w:val="Golo besedilo Znak"/>
    <w:link w:val="Golobesedilo"/>
    <w:uiPriority w:val="99"/>
    <w:rsid w:val="00AA72B9"/>
    <w:rPr>
      <w:rFonts w:ascii="Calibri" w:eastAsia="Calibri" w:hAnsi="Calibri"/>
      <w:sz w:val="22"/>
      <w:szCs w:val="22"/>
    </w:rPr>
  </w:style>
  <w:style w:type="paragraph" w:styleId="Navadensplet">
    <w:name w:val="Normal (Web)"/>
    <w:basedOn w:val="Navaden"/>
    <w:uiPriority w:val="99"/>
    <w:unhideWhenUsed/>
    <w:rsid w:val="00CC298B"/>
    <w:pPr>
      <w:spacing w:after="375" w:line="300" w:lineRule="atLeast"/>
    </w:pPr>
    <w:rPr>
      <w:rFonts w:ascii="Times New Roman" w:hAnsi="Times New Roman"/>
      <w:sz w:val="24"/>
      <w:lang w:val="sl-SI" w:eastAsia="sl-SI"/>
    </w:rPr>
  </w:style>
  <w:style w:type="character" w:customStyle="1" w:styleId="newheading">
    <w:name w:val="newheading"/>
    <w:rsid w:val="00CC298B"/>
    <w:rPr>
      <w:rFonts w:ascii="Arial" w:hAnsi="Arial" w:cs="Arial" w:hint="default"/>
    </w:rPr>
  </w:style>
  <w:style w:type="paragraph" w:styleId="z-vrhobrazca">
    <w:name w:val="HTML Top of Form"/>
    <w:basedOn w:val="Navaden"/>
    <w:next w:val="Navaden"/>
    <w:link w:val="z-vrhobrazcaZnak"/>
    <w:hidden/>
    <w:uiPriority w:val="99"/>
    <w:unhideWhenUsed/>
    <w:rsid w:val="00264DC0"/>
    <w:pPr>
      <w:pBdr>
        <w:bottom w:val="single" w:sz="6" w:space="1" w:color="auto"/>
      </w:pBdr>
      <w:spacing w:line="240" w:lineRule="auto"/>
      <w:jc w:val="center"/>
    </w:pPr>
    <w:rPr>
      <w:rFonts w:cs="Arial"/>
      <w:vanish/>
      <w:sz w:val="16"/>
      <w:szCs w:val="16"/>
      <w:lang w:val="sl-SI" w:eastAsia="sl-SI"/>
    </w:rPr>
  </w:style>
  <w:style w:type="character" w:customStyle="1" w:styleId="z-vrhobrazcaZnak">
    <w:name w:val="z-vrh obrazca Znak"/>
    <w:link w:val="z-vrhobrazca"/>
    <w:uiPriority w:val="99"/>
    <w:rsid w:val="00264DC0"/>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264DC0"/>
    <w:pPr>
      <w:pBdr>
        <w:top w:val="single" w:sz="6" w:space="1" w:color="auto"/>
      </w:pBdr>
      <w:spacing w:line="240" w:lineRule="auto"/>
      <w:jc w:val="center"/>
    </w:pPr>
    <w:rPr>
      <w:rFonts w:cs="Arial"/>
      <w:vanish/>
      <w:sz w:val="16"/>
      <w:szCs w:val="16"/>
      <w:lang w:val="sl-SI" w:eastAsia="sl-SI"/>
    </w:rPr>
  </w:style>
  <w:style w:type="character" w:customStyle="1" w:styleId="z-dnoobrazcaZnak">
    <w:name w:val="z-dno obrazca Znak"/>
    <w:link w:val="z-dnoobrazca"/>
    <w:uiPriority w:val="99"/>
    <w:rsid w:val="00264DC0"/>
    <w:rPr>
      <w:rFonts w:ascii="Arial" w:hAnsi="Arial" w:cs="Arial"/>
      <w:vanish/>
      <w:sz w:val="16"/>
      <w:szCs w:val="16"/>
    </w:rPr>
  </w:style>
  <w:style w:type="paragraph" w:customStyle="1" w:styleId="alineazaodstavkom1">
    <w:name w:val="alineazaodstavkom1"/>
    <w:basedOn w:val="Navaden"/>
    <w:rsid w:val="00185ED8"/>
    <w:pPr>
      <w:spacing w:line="240" w:lineRule="auto"/>
      <w:ind w:left="425" w:hanging="425"/>
      <w:jc w:val="both"/>
    </w:pPr>
    <w:rPr>
      <w:rFonts w:cs="Arial"/>
      <w:sz w:val="22"/>
      <w:szCs w:val="22"/>
      <w:lang w:val="sl-SI" w:eastAsia="sl-SI"/>
    </w:rPr>
  </w:style>
  <w:style w:type="paragraph" w:customStyle="1" w:styleId="tevilnatoka1">
    <w:name w:val="tevilnatoka1"/>
    <w:basedOn w:val="Navaden"/>
    <w:rsid w:val="00904229"/>
    <w:pPr>
      <w:spacing w:line="240" w:lineRule="auto"/>
      <w:ind w:left="425" w:hanging="425"/>
      <w:jc w:val="both"/>
    </w:pPr>
    <w:rPr>
      <w:rFonts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057201">
      <w:bodyDiv w:val="1"/>
      <w:marLeft w:val="0"/>
      <w:marRight w:val="0"/>
      <w:marTop w:val="0"/>
      <w:marBottom w:val="0"/>
      <w:divBdr>
        <w:top w:val="none" w:sz="0" w:space="0" w:color="auto"/>
        <w:left w:val="none" w:sz="0" w:space="0" w:color="auto"/>
        <w:bottom w:val="none" w:sz="0" w:space="0" w:color="auto"/>
        <w:right w:val="none" w:sz="0" w:space="0" w:color="auto"/>
      </w:divBdr>
      <w:divsChild>
        <w:div w:id="927347787">
          <w:marLeft w:val="0"/>
          <w:marRight w:val="0"/>
          <w:marTop w:val="0"/>
          <w:marBottom w:val="0"/>
          <w:divBdr>
            <w:top w:val="none" w:sz="0" w:space="0" w:color="auto"/>
            <w:left w:val="none" w:sz="0" w:space="0" w:color="auto"/>
            <w:bottom w:val="none" w:sz="0" w:space="0" w:color="auto"/>
            <w:right w:val="none" w:sz="0" w:space="0" w:color="auto"/>
          </w:divBdr>
          <w:divsChild>
            <w:div w:id="819887204">
              <w:marLeft w:val="0"/>
              <w:marRight w:val="0"/>
              <w:marTop w:val="100"/>
              <w:marBottom w:val="100"/>
              <w:divBdr>
                <w:top w:val="none" w:sz="0" w:space="0" w:color="auto"/>
                <w:left w:val="none" w:sz="0" w:space="0" w:color="auto"/>
                <w:bottom w:val="none" w:sz="0" w:space="0" w:color="auto"/>
                <w:right w:val="none" w:sz="0" w:space="0" w:color="auto"/>
              </w:divBdr>
              <w:divsChild>
                <w:div w:id="1355497111">
                  <w:marLeft w:val="0"/>
                  <w:marRight w:val="0"/>
                  <w:marTop w:val="0"/>
                  <w:marBottom w:val="0"/>
                  <w:divBdr>
                    <w:top w:val="none" w:sz="0" w:space="0" w:color="auto"/>
                    <w:left w:val="none" w:sz="0" w:space="0" w:color="auto"/>
                    <w:bottom w:val="none" w:sz="0" w:space="0" w:color="auto"/>
                    <w:right w:val="none" w:sz="0" w:space="0" w:color="auto"/>
                  </w:divBdr>
                  <w:divsChild>
                    <w:div w:id="878056798">
                      <w:marLeft w:val="0"/>
                      <w:marRight w:val="0"/>
                      <w:marTop w:val="0"/>
                      <w:marBottom w:val="0"/>
                      <w:divBdr>
                        <w:top w:val="none" w:sz="0" w:space="0" w:color="auto"/>
                        <w:left w:val="none" w:sz="0" w:space="0" w:color="auto"/>
                        <w:bottom w:val="none" w:sz="0" w:space="0" w:color="auto"/>
                        <w:right w:val="none" w:sz="0" w:space="0" w:color="auto"/>
                      </w:divBdr>
                      <w:divsChild>
                        <w:div w:id="1170411012">
                          <w:marLeft w:val="0"/>
                          <w:marRight w:val="0"/>
                          <w:marTop w:val="0"/>
                          <w:marBottom w:val="0"/>
                          <w:divBdr>
                            <w:top w:val="none" w:sz="0" w:space="0" w:color="auto"/>
                            <w:left w:val="none" w:sz="0" w:space="0" w:color="auto"/>
                            <w:bottom w:val="none" w:sz="0" w:space="0" w:color="auto"/>
                            <w:right w:val="none" w:sz="0" w:space="0" w:color="auto"/>
                          </w:divBdr>
                          <w:divsChild>
                            <w:div w:id="1994555303">
                              <w:marLeft w:val="0"/>
                              <w:marRight w:val="0"/>
                              <w:marTop w:val="0"/>
                              <w:marBottom w:val="0"/>
                              <w:divBdr>
                                <w:top w:val="none" w:sz="0" w:space="0" w:color="auto"/>
                                <w:left w:val="none" w:sz="0" w:space="0" w:color="auto"/>
                                <w:bottom w:val="none" w:sz="0" w:space="0" w:color="auto"/>
                                <w:right w:val="none" w:sz="0" w:space="0" w:color="auto"/>
                              </w:divBdr>
                              <w:divsChild>
                                <w:div w:id="653679629">
                                  <w:marLeft w:val="0"/>
                                  <w:marRight w:val="0"/>
                                  <w:marTop w:val="0"/>
                                  <w:marBottom w:val="0"/>
                                  <w:divBdr>
                                    <w:top w:val="none" w:sz="0" w:space="0" w:color="auto"/>
                                    <w:left w:val="none" w:sz="0" w:space="0" w:color="auto"/>
                                    <w:bottom w:val="none" w:sz="0" w:space="0" w:color="auto"/>
                                    <w:right w:val="none" w:sz="0" w:space="0" w:color="auto"/>
                                  </w:divBdr>
                                  <w:divsChild>
                                    <w:div w:id="1107769532">
                                      <w:marLeft w:val="0"/>
                                      <w:marRight w:val="0"/>
                                      <w:marTop w:val="0"/>
                                      <w:marBottom w:val="0"/>
                                      <w:divBdr>
                                        <w:top w:val="none" w:sz="0" w:space="0" w:color="auto"/>
                                        <w:left w:val="none" w:sz="0" w:space="0" w:color="auto"/>
                                        <w:bottom w:val="none" w:sz="0" w:space="0" w:color="auto"/>
                                        <w:right w:val="none" w:sz="0" w:space="0" w:color="auto"/>
                                      </w:divBdr>
                                      <w:divsChild>
                                        <w:div w:id="2422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87059506">
      <w:bodyDiv w:val="1"/>
      <w:marLeft w:val="0"/>
      <w:marRight w:val="0"/>
      <w:marTop w:val="0"/>
      <w:marBottom w:val="0"/>
      <w:divBdr>
        <w:top w:val="none" w:sz="0" w:space="0" w:color="auto"/>
        <w:left w:val="none" w:sz="0" w:space="0" w:color="auto"/>
        <w:bottom w:val="none" w:sz="0" w:space="0" w:color="auto"/>
        <w:right w:val="none" w:sz="0" w:space="0" w:color="auto"/>
      </w:divBdr>
      <w:divsChild>
        <w:div w:id="811021404">
          <w:marLeft w:val="0"/>
          <w:marRight w:val="0"/>
          <w:marTop w:val="0"/>
          <w:marBottom w:val="0"/>
          <w:divBdr>
            <w:top w:val="none" w:sz="0" w:space="0" w:color="auto"/>
            <w:left w:val="none" w:sz="0" w:space="0" w:color="auto"/>
            <w:bottom w:val="none" w:sz="0" w:space="0" w:color="auto"/>
            <w:right w:val="none" w:sz="0" w:space="0" w:color="auto"/>
          </w:divBdr>
          <w:divsChild>
            <w:div w:id="2064206214">
              <w:marLeft w:val="0"/>
              <w:marRight w:val="0"/>
              <w:marTop w:val="100"/>
              <w:marBottom w:val="100"/>
              <w:divBdr>
                <w:top w:val="none" w:sz="0" w:space="0" w:color="auto"/>
                <w:left w:val="none" w:sz="0" w:space="0" w:color="auto"/>
                <w:bottom w:val="none" w:sz="0" w:space="0" w:color="auto"/>
                <w:right w:val="none" w:sz="0" w:space="0" w:color="auto"/>
              </w:divBdr>
              <w:divsChild>
                <w:div w:id="635450565">
                  <w:marLeft w:val="0"/>
                  <w:marRight w:val="0"/>
                  <w:marTop w:val="0"/>
                  <w:marBottom w:val="0"/>
                  <w:divBdr>
                    <w:top w:val="none" w:sz="0" w:space="0" w:color="auto"/>
                    <w:left w:val="none" w:sz="0" w:space="0" w:color="auto"/>
                    <w:bottom w:val="none" w:sz="0" w:space="0" w:color="auto"/>
                    <w:right w:val="none" w:sz="0" w:space="0" w:color="auto"/>
                  </w:divBdr>
                  <w:divsChild>
                    <w:div w:id="968633031">
                      <w:marLeft w:val="0"/>
                      <w:marRight w:val="0"/>
                      <w:marTop w:val="0"/>
                      <w:marBottom w:val="0"/>
                      <w:divBdr>
                        <w:top w:val="none" w:sz="0" w:space="0" w:color="auto"/>
                        <w:left w:val="none" w:sz="0" w:space="0" w:color="auto"/>
                        <w:bottom w:val="none" w:sz="0" w:space="0" w:color="auto"/>
                        <w:right w:val="none" w:sz="0" w:space="0" w:color="auto"/>
                      </w:divBdr>
                      <w:divsChild>
                        <w:div w:id="1147434604">
                          <w:marLeft w:val="0"/>
                          <w:marRight w:val="0"/>
                          <w:marTop w:val="0"/>
                          <w:marBottom w:val="0"/>
                          <w:divBdr>
                            <w:top w:val="none" w:sz="0" w:space="0" w:color="auto"/>
                            <w:left w:val="none" w:sz="0" w:space="0" w:color="auto"/>
                            <w:bottom w:val="none" w:sz="0" w:space="0" w:color="auto"/>
                            <w:right w:val="none" w:sz="0" w:space="0" w:color="auto"/>
                          </w:divBdr>
                          <w:divsChild>
                            <w:div w:id="1763912819">
                              <w:marLeft w:val="0"/>
                              <w:marRight w:val="0"/>
                              <w:marTop w:val="0"/>
                              <w:marBottom w:val="0"/>
                              <w:divBdr>
                                <w:top w:val="none" w:sz="0" w:space="0" w:color="auto"/>
                                <w:left w:val="none" w:sz="0" w:space="0" w:color="auto"/>
                                <w:bottom w:val="none" w:sz="0" w:space="0" w:color="auto"/>
                                <w:right w:val="none" w:sz="0" w:space="0" w:color="auto"/>
                              </w:divBdr>
                              <w:divsChild>
                                <w:div w:id="1250581079">
                                  <w:marLeft w:val="0"/>
                                  <w:marRight w:val="0"/>
                                  <w:marTop w:val="0"/>
                                  <w:marBottom w:val="0"/>
                                  <w:divBdr>
                                    <w:top w:val="none" w:sz="0" w:space="0" w:color="auto"/>
                                    <w:left w:val="none" w:sz="0" w:space="0" w:color="auto"/>
                                    <w:bottom w:val="none" w:sz="0" w:space="0" w:color="auto"/>
                                    <w:right w:val="none" w:sz="0" w:space="0" w:color="auto"/>
                                  </w:divBdr>
                                  <w:divsChild>
                                    <w:div w:id="753547563">
                                      <w:marLeft w:val="0"/>
                                      <w:marRight w:val="0"/>
                                      <w:marTop w:val="0"/>
                                      <w:marBottom w:val="0"/>
                                      <w:divBdr>
                                        <w:top w:val="none" w:sz="0" w:space="0" w:color="auto"/>
                                        <w:left w:val="none" w:sz="0" w:space="0" w:color="auto"/>
                                        <w:bottom w:val="none" w:sz="0" w:space="0" w:color="auto"/>
                                        <w:right w:val="none" w:sz="0" w:space="0" w:color="auto"/>
                                      </w:divBdr>
                                      <w:divsChild>
                                        <w:div w:id="11033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785747">
      <w:bodyDiv w:val="1"/>
      <w:marLeft w:val="0"/>
      <w:marRight w:val="0"/>
      <w:marTop w:val="0"/>
      <w:marBottom w:val="0"/>
      <w:divBdr>
        <w:top w:val="none" w:sz="0" w:space="0" w:color="auto"/>
        <w:left w:val="none" w:sz="0" w:space="0" w:color="auto"/>
        <w:bottom w:val="none" w:sz="0" w:space="0" w:color="auto"/>
        <w:right w:val="none" w:sz="0" w:space="0" w:color="auto"/>
      </w:divBdr>
      <w:divsChild>
        <w:div w:id="1558785416">
          <w:marLeft w:val="0"/>
          <w:marRight w:val="0"/>
          <w:marTop w:val="0"/>
          <w:marBottom w:val="0"/>
          <w:divBdr>
            <w:top w:val="none" w:sz="0" w:space="0" w:color="auto"/>
            <w:left w:val="none" w:sz="0" w:space="0" w:color="auto"/>
            <w:bottom w:val="none" w:sz="0" w:space="0" w:color="auto"/>
            <w:right w:val="none" w:sz="0" w:space="0" w:color="auto"/>
          </w:divBdr>
          <w:divsChild>
            <w:div w:id="723263002">
              <w:marLeft w:val="0"/>
              <w:marRight w:val="60"/>
              <w:marTop w:val="0"/>
              <w:marBottom w:val="0"/>
              <w:divBdr>
                <w:top w:val="none" w:sz="0" w:space="0" w:color="auto"/>
                <w:left w:val="none" w:sz="0" w:space="0" w:color="auto"/>
                <w:bottom w:val="none" w:sz="0" w:space="0" w:color="auto"/>
                <w:right w:val="none" w:sz="0" w:space="0" w:color="auto"/>
              </w:divBdr>
              <w:divsChild>
                <w:div w:id="852647046">
                  <w:marLeft w:val="0"/>
                  <w:marRight w:val="0"/>
                  <w:marTop w:val="0"/>
                  <w:marBottom w:val="150"/>
                  <w:divBdr>
                    <w:top w:val="none" w:sz="0" w:space="0" w:color="auto"/>
                    <w:left w:val="none" w:sz="0" w:space="0" w:color="auto"/>
                    <w:bottom w:val="none" w:sz="0" w:space="0" w:color="auto"/>
                    <w:right w:val="none" w:sz="0" w:space="0" w:color="auto"/>
                  </w:divBdr>
                  <w:divsChild>
                    <w:div w:id="1101341673">
                      <w:marLeft w:val="0"/>
                      <w:marRight w:val="0"/>
                      <w:marTop w:val="0"/>
                      <w:marBottom w:val="0"/>
                      <w:divBdr>
                        <w:top w:val="none" w:sz="0" w:space="0" w:color="auto"/>
                        <w:left w:val="none" w:sz="0" w:space="0" w:color="auto"/>
                        <w:bottom w:val="none" w:sz="0" w:space="0" w:color="auto"/>
                        <w:right w:val="none" w:sz="0" w:space="0" w:color="auto"/>
                      </w:divBdr>
                      <w:divsChild>
                        <w:div w:id="567812066">
                          <w:marLeft w:val="0"/>
                          <w:marRight w:val="0"/>
                          <w:marTop w:val="0"/>
                          <w:marBottom w:val="0"/>
                          <w:divBdr>
                            <w:top w:val="none" w:sz="0" w:space="0" w:color="auto"/>
                            <w:left w:val="none" w:sz="0" w:space="0" w:color="auto"/>
                            <w:bottom w:val="none" w:sz="0" w:space="0" w:color="auto"/>
                            <w:right w:val="none" w:sz="0" w:space="0" w:color="auto"/>
                          </w:divBdr>
                          <w:divsChild>
                            <w:div w:id="614993194">
                              <w:marLeft w:val="0"/>
                              <w:marRight w:val="0"/>
                              <w:marTop w:val="240"/>
                              <w:marBottom w:val="120"/>
                              <w:divBdr>
                                <w:top w:val="none" w:sz="0" w:space="0" w:color="auto"/>
                                <w:left w:val="none" w:sz="0" w:space="0" w:color="auto"/>
                                <w:bottom w:val="none" w:sz="0" w:space="0" w:color="auto"/>
                                <w:right w:val="none" w:sz="0" w:space="0" w:color="auto"/>
                              </w:divBdr>
                            </w:div>
                            <w:div w:id="70323036">
                              <w:marLeft w:val="0"/>
                              <w:marRight w:val="0"/>
                              <w:marTop w:val="240"/>
                              <w:marBottom w:val="120"/>
                              <w:divBdr>
                                <w:top w:val="none" w:sz="0" w:space="0" w:color="auto"/>
                                <w:left w:val="none" w:sz="0" w:space="0" w:color="auto"/>
                                <w:bottom w:val="none" w:sz="0" w:space="0" w:color="auto"/>
                                <w:right w:val="none" w:sz="0" w:space="0" w:color="auto"/>
                              </w:divBdr>
                            </w:div>
                            <w:div w:id="1478912529">
                              <w:marLeft w:val="0"/>
                              <w:marRight w:val="0"/>
                              <w:marTop w:val="240"/>
                              <w:marBottom w:val="120"/>
                              <w:divBdr>
                                <w:top w:val="none" w:sz="0" w:space="0" w:color="auto"/>
                                <w:left w:val="none" w:sz="0" w:space="0" w:color="auto"/>
                                <w:bottom w:val="none" w:sz="0" w:space="0" w:color="auto"/>
                                <w:right w:val="none" w:sz="0" w:space="0" w:color="auto"/>
                              </w:divBdr>
                            </w:div>
                            <w:div w:id="835849281">
                              <w:marLeft w:val="0"/>
                              <w:marRight w:val="0"/>
                              <w:marTop w:val="240"/>
                              <w:marBottom w:val="120"/>
                              <w:divBdr>
                                <w:top w:val="none" w:sz="0" w:space="0" w:color="auto"/>
                                <w:left w:val="none" w:sz="0" w:space="0" w:color="auto"/>
                                <w:bottom w:val="none" w:sz="0" w:space="0" w:color="auto"/>
                                <w:right w:val="none" w:sz="0" w:space="0" w:color="auto"/>
                              </w:divBdr>
                            </w:div>
                            <w:div w:id="769277227">
                              <w:marLeft w:val="0"/>
                              <w:marRight w:val="0"/>
                              <w:marTop w:val="240"/>
                              <w:marBottom w:val="120"/>
                              <w:divBdr>
                                <w:top w:val="none" w:sz="0" w:space="0" w:color="auto"/>
                                <w:left w:val="none" w:sz="0" w:space="0" w:color="auto"/>
                                <w:bottom w:val="none" w:sz="0" w:space="0" w:color="auto"/>
                                <w:right w:val="none" w:sz="0" w:space="0" w:color="auto"/>
                              </w:divBdr>
                            </w:div>
                            <w:div w:id="596402731">
                              <w:marLeft w:val="0"/>
                              <w:marRight w:val="0"/>
                              <w:marTop w:val="240"/>
                              <w:marBottom w:val="120"/>
                              <w:divBdr>
                                <w:top w:val="none" w:sz="0" w:space="0" w:color="auto"/>
                                <w:left w:val="none" w:sz="0" w:space="0" w:color="auto"/>
                                <w:bottom w:val="none" w:sz="0" w:space="0" w:color="auto"/>
                                <w:right w:val="none" w:sz="0" w:space="0" w:color="auto"/>
                              </w:divBdr>
                            </w:div>
                            <w:div w:id="74514746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21312">
      <w:bodyDiv w:val="1"/>
      <w:marLeft w:val="0"/>
      <w:marRight w:val="0"/>
      <w:marTop w:val="0"/>
      <w:marBottom w:val="0"/>
      <w:divBdr>
        <w:top w:val="none" w:sz="0" w:space="0" w:color="auto"/>
        <w:left w:val="none" w:sz="0" w:space="0" w:color="auto"/>
        <w:bottom w:val="none" w:sz="0" w:space="0" w:color="auto"/>
        <w:right w:val="none" w:sz="0" w:space="0" w:color="auto"/>
      </w:divBdr>
    </w:div>
    <w:div w:id="1521968692">
      <w:bodyDiv w:val="1"/>
      <w:marLeft w:val="0"/>
      <w:marRight w:val="0"/>
      <w:marTop w:val="0"/>
      <w:marBottom w:val="0"/>
      <w:divBdr>
        <w:top w:val="none" w:sz="0" w:space="0" w:color="auto"/>
        <w:left w:val="none" w:sz="0" w:space="0" w:color="auto"/>
        <w:bottom w:val="none" w:sz="0" w:space="0" w:color="auto"/>
        <w:right w:val="none" w:sz="0" w:space="0" w:color="auto"/>
      </w:divBdr>
      <w:divsChild>
        <w:div w:id="2007631898">
          <w:marLeft w:val="547"/>
          <w:marRight w:val="0"/>
          <w:marTop w:val="96"/>
          <w:marBottom w:val="0"/>
          <w:divBdr>
            <w:top w:val="none" w:sz="0" w:space="0" w:color="auto"/>
            <w:left w:val="none" w:sz="0" w:space="0" w:color="auto"/>
            <w:bottom w:val="none" w:sz="0" w:space="0" w:color="auto"/>
            <w:right w:val="none" w:sz="0" w:space="0" w:color="auto"/>
          </w:divBdr>
        </w:div>
      </w:divsChild>
    </w:div>
    <w:div w:id="1533688107">
      <w:bodyDiv w:val="1"/>
      <w:marLeft w:val="0"/>
      <w:marRight w:val="0"/>
      <w:marTop w:val="0"/>
      <w:marBottom w:val="0"/>
      <w:divBdr>
        <w:top w:val="none" w:sz="0" w:space="0" w:color="auto"/>
        <w:left w:val="none" w:sz="0" w:space="0" w:color="auto"/>
        <w:bottom w:val="none" w:sz="0" w:space="0" w:color="auto"/>
        <w:right w:val="none" w:sz="0" w:space="0" w:color="auto"/>
      </w:divBdr>
    </w:div>
    <w:div w:id="1569803979">
      <w:bodyDiv w:val="1"/>
      <w:marLeft w:val="0"/>
      <w:marRight w:val="0"/>
      <w:marTop w:val="0"/>
      <w:marBottom w:val="0"/>
      <w:divBdr>
        <w:top w:val="none" w:sz="0" w:space="0" w:color="auto"/>
        <w:left w:val="none" w:sz="0" w:space="0" w:color="auto"/>
        <w:bottom w:val="none" w:sz="0" w:space="0" w:color="auto"/>
        <w:right w:val="none" w:sz="0" w:space="0" w:color="auto"/>
      </w:divBdr>
    </w:div>
    <w:div w:id="1688022640">
      <w:bodyDiv w:val="1"/>
      <w:marLeft w:val="0"/>
      <w:marRight w:val="0"/>
      <w:marTop w:val="0"/>
      <w:marBottom w:val="0"/>
      <w:divBdr>
        <w:top w:val="none" w:sz="0" w:space="0" w:color="auto"/>
        <w:left w:val="none" w:sz="0" w:space="0" w:color="auto"/>
        <w:bottom w:val="none" w:sz="0" w:space="0" w:color="auto"/>
        <w:right w:val="none" w:sz="0" w:space="0" w:color="auto"/>
      </w:divBdr>
    </w:div>
    <w:div w:id="1693385008">
      <w:bodyDiv w:val="1"/>
      <w:marLeft w:val="0"/>
      <w:marRight w:val="0"/>
      <w:marTop w:val="0"/>
      <w:marBottom w:val="0"/>
      <w:divBdr>
        <w:top w:val="none" w:sz="0" w:space="0" w:color="auto"/>
        <w:left w:val="none" w:sz="0" w:space="0" w:color="auto"/>
        <w:bottom w:val="none" w:sz="0" w:space="0" w:color="auto"/>
        <w:right w:val="none" w:sz="0" w:space="0" w:color="auto"/>
      </w:divBdr>
      <w:divsChild>
        <w:div w:id="1793473713">
          <w:marLeft w:val="0"/>
          <w:marRight w:val="0"/>
          <w:marTop w:val="0"/>
          <w:marBottom w:val="0"/>
          <w:divBdr>
            <w:top w:val="none" w:sz="0" w:space="0" w:color="auto"/>
            <w:left w:val="none" w:sz="0" w:space="0" w:color="auto"/>
            <w:bottom w:val="none" w:sz="0" w:space="0" w:color="auto"/>
            <w:right w:val="none" w:sz="0" w:space="0" w:color="auto"/>
          </w:divBdr>
          <w:divsChild>
            <w:div w:id="1369332305">
              <w:marLeft w:val="0"/>
              <w:marRight w:val="60"/>
              <w:marTop w:val="0"/>
              <w:marBottom w:val="0"/>
              <w:divBdr>
                <w:top w:val="none" w:sz="0" w:space="0" w:color="auto"/>
                <w:left w:val="none" w:sz="0" w:space="0" w:color="auto"/>
                <w:bottom w:val="none" w:sz="0" w:space="0" w:color="auto"/>
                <w:right w:val="none" w:sz="0" w:space="0" w:color="auto"/>
              </w:divBdr>
              <w:divsChild>
                <w:div w:id="585769311">
                  <w:marLeft w:val="0"/>
                  <w:marRight w:val="0"/>
                  <w:marTop w:val="0"/>
                  <w:marBottom w:val="150"/>
                  <w:divBdr>
                    <w:top w:val="none" w:sz="0" w:space="0" w:color="auto"/>
                    <w:left w:val="none" w:sz="0" w:space="0" w:color="auto"/>
                    <w:bottom w:val="none" w:sz="0" w:space="0" w:color="auto"/>
                    <w:right w:val="none" w:sz="0" w:space="0" w:color="auto"/>
                  </w:divBdr>
                  <w:divsChild>
                    <w:div w:id="298536376">
                      <w:marLeft w:val="0"/>
                      <w:marRight w:val="0"/>
                      <w:marTop w:val="0"/>
                      <w:marBottom w:val="0"/>
                      <w:divBdr>
                        <w:top w:val="none" w:sz="0" w:space="0" w:color="auto"/>
                        <w:left w:val="none" w:sz="0" w:space="0" w:color="auto"/>
                        <w:bottom w:val="none" w:sz="0" w:space="0" w:color="auto"/>
                        <w:right w:val="none" w:sz="0" w:space="0" w:color="auto"/>
                      </w:divBdr>
                      <w:divsChild>
                        <w:div w:id="1862745022">
                          <w:marLeft w:val="0"/>
                          <w:marRight w:val="0"/>
                          <w:marTop w:val="0"/>
                          <w:marBottom w:val="0"/>
                          <w:divBdr>
                            <w:top w:val="none" w:sz="0" w:space="0" w:color="auto"/>
                            <w:left w:val="none" w:sz="0" w:space="0" w:color="auto"/>
                            <w:bottom w:val="none" w:sz="0" w:space="0" w:color="auto"/>
                            <w:right w:val="none" w:sz="0" w:space="0" w:color="auto"/>
                          </w:divBdr>
                          <w:divsChild>
                            <w:div w:id="1754669372">
                              <w:marLeft w:val="0"/>
                              <w:marRight w:val="0"/>
                              <w:marTop w:val="240"/>
                              <w:marBottom w:val="120"/>
                              <w:divBdr>
                                <w:top w:val="none" w:sz="0" w:space="0" w:color="auto"/>
                                <w:left w:val="none" w:sz="0" w:space="0" w:color="auto"/>
                                <w:bottom w:val="none" w:sz="0" w:space="0" w:color="auto"/>
                                <w:right w:val="none" w:sz="0" w:space="0" w:color="auto"/>
                              </w:divBdr>
                            </w:div>
                            <w:div w:id="408578981">
                              <w:marLeft w:val="0"/>
                              <w:marRight w:val="0"/>
                              <w:marTop w:val="240"/>
                              <w:marBottom w:val="120"/>
                              <w:divBdr>
                                <w:top w:val="none" w:sz="0" w:space="0" w:color="auto"/>
                                <w:left w:val="none" w:sz="0" w:space="0" w:color="auto"/>
                                <w:bottom w:val="none" w:sz="0" w:space="0" w:color="auto"/>
                                <w:right w:val="none" w:sz="0" w:space="0" w:color="auto"/>
                              </w:divBdr>
                            </w:div>
                            <w:div w:id="1271012327">
                              <w:marLeft w:val="0"/>
                              <w:marRight w:val="0"/>
                              <w:marTop w:val="240"/>
                              <w:marBottom w:val="120"/>
                              <w:divBdr>
                                <w:top w:val="none" w:sz="0" w:space="0" w:color="auto"/>
                                <w:left w:val="none" w:sz="0" w:space="0" w:color="auto"/>
                                <w:bottom w:val="none" w:sz="0" w:space="0" w:color="auto"/>
                                <w:right w:val="none" w:sz="0" w:space="0" w:color="auto"/>
                              </w:divBdr>
                            </w:div>
                            <w:div w:id="69931137">
                              <w:marLeft w:val="0"/>
                              <w:marRight w:val="0"/>
                              <w:marTop w:val="240"/>
                              <w:marBottom w:val="120"/>
                              <w:divBdr>
                                <w:top w:val="none" w:sz="0" w:space="0" w:color="auto"/>
                                <w:left w:val="none" w:sz="0" w:space="0" w:color="auto"/>
                                <w:bottom w:val="none" w:sz="0" w:space="0" w:color="auto"/>
                                <w:right w:val="none" w:sz="0" w:space="0" w:color="auto"/>
                              </w:divBdr>
                            </w:div>
                            <w:div w:id="698429474">
                              <w:marLeft w:val="0"/>
                              <w:marRight w:val="0"/>
                              <w:marTop w:val="240"/>
                              <w:marBottom w:val="120"/>
                              <w:divBdr>
                                <w:top w:val="none" w:sz="0" w:space="0" w:color="auto"/>
                                <w:left w:val="none" w:sz="0" w:space="0" w:color="auto"/>
                                <w:bottom w:val="none" w:sz="0" w:space="0" w:color="auto"/>
                                <w:right w:val="none" w:sz="0" w:space="0" w:color="auto"/>
                              </w:divBdr>
                            </w:div>
                            <w:div w:id="329800478">
                              <w:marLeft w:val="0"/>
                              <w:marRight w:val="0"/>
                              <w:marTop w:val="240"/>
                              <w:marBottom w:val="120"/>
                              <w:divBdr>
                                <w:top w:val="none" w:sz="0" w:space="0" w:color="auto"/>
                                <w:left w:val="none" w:sz="0" w:space="0" w:color="auto"/>
                                <w:bottom w:val="none" w:sz="0" w:space="0" w:color="auto"/>
                                <w:right w:val="none" w:sz="0" w:space="0" w:color="auto"/>
                              </w:divBdr>
                            </w:div>
                            <w:div w:id="522132640">
                              <w:marLeft w:val="0"/>
                              <w:marRight w:val="0"/>
                              <w:marTop w:val="240"/>
                              <w:marBottom w:val="120"/>
                              <w:divBdr>
                                <w:top w:val="none" w:sz="0" w:space="0" w:color="auto"/>
                                <w:left w:val="none" w:sz="0" w:space="0" w:color="auto"/>
                                <w:bottom w:val="none" w:sz="0" w:space="0" w:color="auto"/>
                                <w:right w:val="none" w:sz="0" w:space="0" w:color="auto"/>
                              </w:divBdr>
                            </w:div>
                            <w:div w:id="741636407">
                              <w:marLeft w:val="0"/>
                              <w:marRight w:val="0"/>
                              <w:marTop w:val="240"/>
                              <w:marBottom w:val="120"/>
                              <w:divBdr>
                                <w:top w:val="none" w:sz="0" w:space="0" w:color="auto"/>
                                <w:left w:val="none" w:sz="0" w:space="0" w:color="auto"/>
                                <w:bottom w:val="none" w:sz="0" w:space="0" w:color="auto"/>
                                <w:right w:val="none" w:sz="0" w:space="0" w:color="auto"/>
                              </w:divBdr>
                            </w:div>
                            <w:div w:id="1669212720">
                              <w:marLeft w:val="0"/>
                              <w:marRight w:val="0"/>
                              <w:marTop w:val="240"/>
                              <w:marBottom w:val="120"/>
                              <w:divBdr>
                                <w:top w:val="none" w:sz="0" w:space="0" w:color="auto"/>
                                <w:left w:val="none" w:sz="0" w:space="0" w:color="auto"/>
                                <w:bottom w:val="none" w:sz="0" w:space="0" w:color="auto"/>
                                <w:right w:val="none" w:sz="0" w:space="0" w:color="auto"/>
                              </w:divBdr>
                            </w:div>
                            <w:div w:id="2019624537">
                              <w:marLeft w:val="0"/>
                              <w:marRight w:val="0"/>
                              <w:marTop w:val="240"/>
                              <w:marBottom w:val="120"/>
                              <w:divBdr>
                                <w:top w:val="none" w:sz="0" w:space="0" w:color="auto"/>
                                <w:left w:val="none" w:sz="0" w:space="0" w:color="auto"/>
                                <w:bottom w:val="none" w:sz="0" w:space="0" w:color="auto"/>
                                <w:right w:val="none" w:sz="0" w:space="0" w:color="auto"/>
                              </w:divBdr>
                            </w:div>
                            <w:div w:id="551817727">
                              <w:marLeft w:val="0"/>
                              <w:marRight w:val="0"/>
                              <w:marTop w:val="240"/>
                              <w:marBottom w:val="120"/>
                              <w:divBdr>
                                <w:top w:val="none" w:sz="0" w:space="0" w:color="auto"/>
                                <w:left w:val="none" w:sz="0" w:space="0" w:color="auto"/>
                                <w:bottom w:val="none" w:sz="0" w:space="0" w:color="auto"/>
                                <w:right w:val="none" w:sz="0" w:space="0" w:color="auto"/>
                              </w:divBdr>
                            </w:div>
                            <w:div w:id="1896163718">
                              <w:marLeft w:val="0"/>
                              <w:marRight w:val="0"/>
                              <w:marTop w:val="240"/>
                              <w:marBottom w:val="120"/>
                              <w:divBdr>
                                <w:top w:val="none" w:sz="0" w:space="0" w:color="auto"/>
                                <w:left w:val="none" w:sz="0" w:space="0" w:color="auto"/>
                                <w:bottom w:val="none" w:sz="0" w:space="0" w:color="auto"/>
                                <w:right w:val="none" w:sz="0" w:space="0" w:color="auto"/>
                              </w:divBdr>
                            </w:div>
                            <w:div w:id="29406920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10024">
      <w:bodyDiv w:val="1"/>
      <w:marLeft w:val="0"/>
      <w:marRight w:val="0"/>
      <w:marTop w:val="0"/>
      <w:marBottom w:val="0"/>
      <w:divBdr>
        <w:top w:val="none" w:sz="0" w:space="0" w:color="auto"/>
        <w:left w:val="none" w:sz="0" w:space="0" w:color="auto"/>
        <w:bottom w:val="none" w:sz="0" w:space="0" w:color="auto"/>
        <w:right w:val="none" w:sz="0" w:space="0" w:color="auto"/>
      </w:divBdr>
      <w:divsChild>
        <w:div w:id="1781366175">
          <w:marLeft w:val="0"/>
          <w:marRight w:val="0"/>
          <w:marTop w:val="0"/>
          <w:marBottom w:val="0"/>
          <w:divBdr>
            <w:top w:val="none" w:sz="0" w:space="0" w:color="auto"/>
            <w:left w:val="none" w:sz="0" w:space="0" w:color="auto"/>
            <w:bottom w:val="none" w:sz="0" w:space="0" w:color="auto"/>
            <w:right w:val="none" w:sz="0" w:space="0" w:color="auto"/>
          </w:divBdr>
          <w:divsChild>
            <w:div w:id="828398948">
              <w:marLeft w:val="0"/>
              <w:marRight w:val="0"/>
              <w:marTop w:val="0"/>
              <w:marBottom w:val="0"/>
              <w:divBdr>
                <w:top w:val="none" w:sz="0" w:space="0" w:color="auto"/>
                <w:left w:val="none" w:sz="0" w:space="0" w:color="auto"/>
                <w:bottom w:val="none" w:sz="0" w:space="0" w:color="auto"/>
                <w:right w:val="none" w:sz="0" w:space="0" w:color="auto"/>
              </w:divBdr>
              <w:divsChild>
                <w:div w:id="174420040">
                  <w:marLeft w:val="0"/>
                  <w:marRight w:val="0"/>
                  <w:marTop w:val="0"/>
                  <w:marBottom w:val="0"/>
                  <w:divBdr>
                    <w:top w:val="none" w:sz="0" w:space="0" w:color="auto"/>
                    <w:left w:val="none" w:sz="0" w:space="0" w:color="auto"/>
                    <w:bottom w:val="none" w:sz="0" w:space="0" w:color="auto"/>
                    <w:right w:val="none" w:sz="0" w:space="0" w:color="auto"/>
                  </w:divBdr>
                  <w:divsChild>
                    <w:div w:id="470752361">
                      <w:marLeft w:val="0"/>
                      <w:marRight w:val="0"/>
                      <w:marTop w:val="0"/>
                      <w:marBottom w:val="0"/>
                      <w:divBdr>
                        <w:top w:val="none" w:sz="0" w:space="0" w:color="auto"/>
                        <w:left w:val="none" w:sz="0" w:space="0" w:color="auto"/>
                        <w:bottom w:val="none" w:sz="0" w:space="0" w:color="auto"/>
                        <w:right w:val="none" w:sz="0" w:space="0" w:color="auto"/>
                      </w:divBdr>
                      <w:divsChild>
                        <w:div w:id="617680674">
                          <w:marLeft w:val="0"/>
                          <w:marRight w:val="450"/>
                          <w:marTop w:val="180"/>
                          <w:marBottom w:val="300"/>
                          <w:divBdr>
                            <w:top w:val="none" w:sz="0" w:space="0" w:color="auto"/>
                            <w:left w:val="none" w:sz="0" w:space="0" w:color="auto"/>
                            <w:bottom w:val="none" w:sz="0" w:space="0" w:color="auto"/>
                            <w:right w:val="none" w:sz="0" w:space="0" w:color="auto"/>
                          </w:divBdr>
                          <w:divsChild>
                            <w:div w:id="362445023">
                              <w:marLeft w:val="0"/>
                              <w:marRight w:val="0"/>
                              <w:marTop w:val="0"/>
                              <w:marBottom w:val="0"/>
                              <w:divBdr>
                                <w:top w:val="none" w:sz="0" w:space="0" w:color="auto"/>
                                <w:left w:val="none" w:sz="0" w:space="0" w:color="auto"/>
                                <w:bottom w:val="none" w:sz="0" w:space="0" w:color="auto"/>
                                <w:right w:val="none" w:sz="0" w:space="0" w:color="auto"/>
                              </w:divBdr>
                              <w:divsChild>
                                <w:div w:id="1592080252">
                                  <w:marLeft w:val="0"/>
                                  <w:marRight w:val="0"/>
                                  <w:marTop w:val="0"/>
                                  <w:marBottom w:val="0"/>
                                  <w:divBdr>
                                    <w:top w:val="none" w:sz="0" w:space="0" w:color="auto"/>
                                    <w:left w:val="none" w:sz="0" w:space="0" w:color="auto"/>
                                    <w:bottom w:val="none" w:sz="0" w:space="0" w:color="auto"/>
                                    <w:right w:val="none" w:sz="0" w:space="0" w:color="auto"/>
                                  </w:divBdr>
                                  <w:divsChild>
                                    <w:div w:id="1937060126">
                                      <w:marLeft w:val="0"/>
                                      <w:marRight w:val="0"/>
                                      <w:marTop w:val="0"/>
                                      <w:marBottom w:val="0"/>
                                      <w:divBdr>
                                        <w:top w:val="none" w:sz="0" w:space="0" w:color="auto"/>
                                        <w:left w:val="none" w:sz="0" w:space="0" w:color="auto"/>
                                        <w:bottom w:val="none" w:sz="0" w:space="0" w:color="auto"/>
                                        <w:right w:val="none" w:sz="0" w:space="0" w:color="auto"/>
                                      </w:divBdr>
                                      <w:divsChild>
                                        <w:div w:id="830364945">
                                          <w:marLeft w:val="0"/>
                                          <w:marRight w:val="0"/>
                                          <w:marTop w:val="0"/>
                                          <w:marBottom w:val="0"/>
                                          <w:divBdr>
                                            <w:top w:val="none" w:sz="0" w:space="0" w:color="auto"/>
                                            <w:left w:val="none" w:sz="0" w:space="0" w:color="auto"/>
                                            <w:bottom w:val="none" w:sz="0" w:space="0" w:color="auto"/>
                                            <w:right w:val="none" w:sz="0" w:space="0" w:color="auto"/>
                                          </w:divBdr>
                                          <w:divsChild>
                                            <w:div w:id="85269741">
                                              <w:marLeft w:val="0"/>
                                              <w:marRight w:val="0"/>
                                              <w:marTop w:val="0"/>
                                              <w:marBottom w:val="0"/>
                                              <w:divBdr>
                                                <w:top w:val="none" w:sz="0" w:space="0" w:color="auto"/>
                                                <w:left w:val="none" w:sz="0" w:space="0" w:color="auto"/>
                                                <w:bottom w:val="none" w:sz="0" w:space="0" w:color="auto"/>
                                                <w:right w:val="none" w:sz="0" w:space="0" w:color="auto"/>
                                              </w:divBdr>
                                              <w:divsChild>
                                                <w:div w:id="176777147">
                                                  <w:marLeft w:val="0"/>
                                                  <w:marRight w:val="0"/>
                                                  <w:marTop w:val="0"/>
                                                  <w:marBottom w:val="0"/>
                                                  <w:divBdr>
                                                    <w:top w:val="none" w:sz="0" w:space="0" w:color="auto"/>
                                                    <w:left w:val="none" w:sz="0" w:space="0" w:color="auto"/>
                                                    <w:bottom w:val="none" w:sz="0" w:space="0" w:color="auto"/>
                                                    <w:right w:val="none" w:sz="0" w:space="0" w:color="auto"/>
                                                  </w:divBdr>
                                                  <w:divsChild>
                                                    <w:div w:id="1211957732">
                                                      <w:marLeft w:val="0"/>
                                                      <w:marRight w:val="0"/>
                                                      <w:marTop w:val="0"/>
                                                      <w:marBottom w:val="0"/>
                                                      <w:divBdr>
                                                        <w:top w:val="none" w:sz="0" w:space="0" w:color="auto"/>
                                                        <w:left w:val="none" w:sz="0" w:space="0" w:color="auto"/>
                                                        <w:bottom w:val="none" w:sz="0" w:space="0" w:color="auto"/>
                                                        <w:right w:val="none" w:sz="0" w:space="0" w:color="auto"/>
                                                      </w:divBdr>
                                                      <w:divsChild>
                                                        <w:div w:id="1166365784">
                                                          <w:marLeft w:val="0"/>
                                                          <w:marRight w:val="0"/>
                                                          <w:marTop w:val="0"/>
                                                          <w:marBottom w:val="0"/>
                                                          <w:divBdr>
                                                            <w:top w:val="none" w:sz="0" w:space="0" w:color="auto"/>
                                                            <w:left w:val="none" w:sz="0" w:space="0" w:color="auto"/>
                                                            <w:bottom w:val="none" w:sz="0" w:space="0" w:color="auto"/>
                                                            <w:right w:val="none" w:sz="0" w:space="0" w:color="auto"/>
                                                          </w:divBdr>
                                                          <w:divsChild>
                                                            <w:div w:id="110831037">
                                                              <w:marLeft w:val="0"/>
                                                              <w:marRight w:val="0"/>
                                                              <w:marTop w:val="0"/>
                                                              <w:marBottom w:val="0"/>
                                                              <w:divBdr>
                                                                <w:top w:val="none" w:sz="0" w:space="0" w:color="auto"/>
                                                                <w:left w:val="none" w:sz="0" w:space="0" w:color="auto"/>
                                                                <w:bottom w:val="none" w:sz="0" w:space="0" w:color="auto"/>
                                                                <w:right w:val="none" w:sz="0" w:space="0" w:color="auto"/>
                                                              </w:divBdr>
                                                              <w:divsChild>
                                                                <w:div w:id="763385412">
                                                                  <w:marLeft w:val="0"/>
                                                                  <w:marRight w:val="0"/>
                                                                  <w:marTop w:val="0"/>
                                                                  <w:marBottom w:val="0"/>
                                                                  <w:divBdr>
                                                                    <w:top w:val="none" w:sz="0" w:space="0" w:color="auto"/>
                                                                    <w:left w:val="none" w:sz="0" w:space="0" w:color="auto"/>
                                                                    <w:bottom w:val="none" w:sz="0" w:space="0" w:color="auto"/>
                                                                    <w:right w:val="none" w:sz="0" w:space="0" w:color="auto"/>
                                                                  </w:divBdr>
                                                                  <w:divsChild>
                                                                    <w:div w:id="638150132">
                                                                      <w:marLeft w:val="0"/>
                                                                      <w:marRight w:val="0"/>
                                                                      <w:marTop w:val="0"/>
                                                                      <w:marBottom w:val="0"/>
                                                                      <w:divBdr>
                                                                        <w:top w:val="none" w:sz="0" w:space="0" w:color="auto"/>
                                                                        <w:left w:val="none" w:sz="0" w:space="0" w:color="auto"/>
                                                                        <w:bottom w:val="none" w:sz="0" w:space="0" w:color="auto"/>
                                                                        <w:right w:val="none" w:sz="0" w:space="0" w:color="auto"/>
                                                                      </w:divBdr>
                                                                    </w:div>
                                                                    <w:div w:id="151534206">
                                                                      <w:marLeft w:val="0"/>
                                                                      <w:marRight w:val="0"/>
                                                                      <w:marTop w:val="0"/>
                                                                      <w:marBottom w:val="0"/>
                                                                      <w:divBdr>
                                                                        <w:top w:val="none" w:sz="0" w:space="0" w:color="auto"/>
                                                                        <w:left w:val="none" w:sz="0" w:space="0" w:color="auto"/>
                                                                        <w:bottom w:val="none" w:sz="0" w:space="0" w:color="auto"/>
                                                                        <w:right w:val="none" w:sz="0" w:space="0" w:color="auto"/>
                                                                      </w:divBdr>
                                                                      <w:divsChild>
                                                                        <w:div w:id="299309929">
                                                                          <w:marLeft w:val="0"/>
                                                                          <w:marRight w:val="0"/>
                                                                          <w:marTop w:val="0"/>
                                                                          <w:marBottom w:val="0"/>
                                                                          <w:divBdr>
                                                                            <w:top w:val="none" w:sz="0" w:space="0" w:color="auto"/>
                                                                            <w:left w:val="none" w:sz="0" w:space="0" w:color="auto"/>
                                                                            <w:bottom w:val="none" w:sz="0" w:space="0" w:color="auto"/>
                                                                            <w:right w:val="none" w:sz="0" w:space="0" w:color="auto"/>
                                                                          </w:divBdr>
                                                                        </w:div>
                                                                      </w:divsChild>
                                                                    </w:div>
                                                                    <w:div w:id="10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9703">
      <w:bodyDiv w:val="1"/>
      <w:marLeft w:val="0"/>
      <w:marRight w:val="0"/>
      <w:marTop w:val="0"/>
      <w:marBottom w:val="0"/>
      <w:divBdr>
        <w:top w:val="none" w:sz="0" w:space="0" w:color="auto"/>
        <w:left w:val="none" w:sz="0" w:space="0" w:color="auto"/>
        <w:bottom w:val="none" w:sz="0" w:space="0" w:color="auto"/>
        <w:right w:val="none" w:sz="0" w:space="0" w:color="auto"/>
      </w:divBdr>
    </w:div>
    <w:div w:id="1950771593">
      <w:bodyDiv w:val="1"/>
      <w:marLeft w:val="0"/>
      <w:marRight w:val="0"/>
      <w:marTop w:val="0"/>
      <w:marBottom w:val="0"/>
      <w:divBdr>
        <w:top w:val="none" w:sz="0" w:space="0" w:color="auto"/>
        <w:left w:val="none" w:sz="0" w:space="0" w:color="auto"/>
        <w:bottom w:val="none" w:sz="0" w:space="0" w:color="auto"/>
        <w:right w:val="none" w:sz="0" w:space="0" w:color="auto"/>
      </w:divBdr>
      <w:divsChild>
        <w:div w:id="843591673">
          <w:marLeft w:val="0"/>
          <w:marRight w:val="0"/>
          <w:marTop w:val="0"/>
          <w:marBottom w:val="0"/>
          <w:divBdr>
            <w:top w:val="none" w:sz="0" w:space="0" w:color="auto"/>
            <w:left w:val="none" w:sz="0" w:space="0" w:color="auto"/>
            <w:bottom w:val="none" w:sz="0" w:space="0" w:color="auto"/>
            <w:right w:val="none" w:sz="0" w:space="0" w:color="auto"/>
          </w:divBdr>
          <w:divsChild>
            <w:div w:id="1534227946">
              <w:marLeft w:val="0"/>
              <w:marRight w:val="60"/>
              <w:marTop w:val="0"/>
              <w:marBottom w:val="0"/>
              <w:divBdr>
                <w:top w:val="none" w:sz="0" w:space="0" w:color="auto"/>
                <w:left w:val="none" w:sz="0" w:space="0" w:color="auto"/>
                <w:bottom w:val="none" w:sz="0" w:space="0" w:color="auto"/>
                <w:right w:val="none" w:sz="0" w:space="0" w:color="auto"/>
              </w:divBdr>
              <w:divsChild>
                <w:div w:id="386224122">
                  <w:marLeft w:val="0"/>
                  <w:marRight w:val="0"/>
                  <w:marTop w:val="0"/>
                  <w:marBottom w:val="150"/>
                  <w:divBdr>
                    <w:top w:val="none" w:sz="0" w:space="0" w:color="auto"/>
                    <w:left w:val="none" w:sz="0" w:space="0" w:color="auto"/>
                    <w:bottom w:val="none" w:sz="0" w:space="0" w:color="auto"/>
                    <w:right w:val="none" w:sz="0" w:space="0" w:color="auto"/>
                  </w:divBdr>
                  <w:divsChild>
                    <w:div w:id="1319310278">
                      <w:marLeft w:val="0"/>
                      <w:marRight w:val="0"/>
                      <w:marTop w:val="0"/>
                      <w:marBottom w:val="0"/>
                      <w:divBdr>
                        <w:top w:val="none" w:sz="0" w:space="0" w:color="auto"/>
                        <w:left w:val="none" w:sz="0" w:space="0" w:color="auto"/>
                        <w:bottom w:val="none" w:sz="0" w:space="0" w:color="auto"/>
                        <w:right w:val="none" w:sz="0" w:space="0" w:color="auto"/>
                      </w:divBdr>
                      <w:divsChild>
                        <w:div w:id="279187332">
                          <w:marLeft w:val="0"/>
                          <w:marRight w:val="0"/>
                          <w:marTop w:val="0"/>
                          <w:marBottom w:val="0"/>
                          <w:divBdr>
                            <w:top w:val="none" w:sz="0" w:space="0" w:color="auto"/>
                            <w:left w:val="none" w:sz="0" w:space="0" w:color="auto"/>
                            <w:bottom w:val="none" w:sz="0" w:space="0" w:color="auto"/>
                            <w:right w:val="none" w:sz="0" w:space="0" w:color="auto"/>
                          </w:divBdr>
                          <w:divsChild>
                            <w:div w:id="1355228343">
                              <w:marLeft w:val="0"/>
                              <w:marRight w:val="0"/>
                              <w:marTop w:val="240"/>
                              <w:marBottom w:val="120"/>
                              <w:divBdr>
                                <w:top w:val="none" w:sz="0" w:space="0" w:color="auto"/>
                                <w:left w:val="none" w:sz="0" w:space="0" w:color="auto"/>
                                <w:bottom w:val="none" w:sz="0" w:space="0" w:color="auto"/>
                                <w:right w:val="none" w:sz="0" w:space="0" w:color="auto"/>
                              </w:divBdr>
                            </w:div>
                            <w:div w:id="37048985">
                              <w:marLeft w:val="0"/>
                              <w:marRight w:val="0"/>
                              <w:marTop w:val="240"/>
                              <w:marBottom w:val="120"/>
                              <w:divBdr>
                                <w:top w:val="none" w:sz="0" w:space="0" w:color="auto"/>
                                <w:left w:val="none" w:sz="0" w:space="0" w:color="auto"/>
                                <w:bottom w:val="none" w:sz="0" w:space="0" w:color="auto"/>
                                <w:right w:val="none" w:sz="0" w:space="0" w:color="auto"/>
                              </w:divBdr>
                            </w:div>
                            <w:div w:id="1185170861">
                              <w:marLeft w:val="0"/>
                              <w:marRight w:val="0"/>
                              <w:marTop w:val="240"/>
                              <w:marBottom w:val="120"/>
                              <w:divBdr>
                                <w:top w:val="none" w:sz="0" w:space="0" w:color="auto"/>
                                <w:left w:val="none" w:sz="0" w:space="0" w:color="auto"/>
                                <w:bottom w:val="none" w:sz="0" w:space="0" w:color="auto"/>
                                <w:right w:val="none" w:sz="0" w:space="0" w:color="auto"/>
                              </w:divBdr>
                            </w:div>
                            <w:div w:id="682559617">
                              <w:marLeft w:val="0"/>
                              <w:marRight w:val="0"/>
                              <w:marTop w:val="240"/>
                              <w:marBottom w:val="120"/>
                              <w:divBdr>
                                <w:top w:val="none" w:sz="0" w:space="0" w:color="auto"/>
                                <w:left w:val="none" w:sz="0" w:space="0" w:color="auto"/>
                                <w:bottom w:val="none" w:sz="0" w:space="0" w:color="auto"/>
                                <w:right w:val="none" w:sz="0" w:space="0" w:color="auto"/>
                              </w:divBdr>
                            </w:div>
                            <w:div w:id="1163858545">
                              <w:marLeft w:val="0"/>
                              <w:marRight w:val="0"/>
                              <w:marTop w:val="240"/>
                              <w:marBottom w:val="120"/>
                              <w:divBdr>
                                <w:top w:val="none" w:sz="0" w:space="0" w:color="auto"/>
                                <w:left w:val="none" w:sz="0" w:space="0" w:color="auto"/>
                                <w:bottom w:val="none" w:sz="0" w:space="0" w:color="auto"/>
                                <w:right w:val="none" w:sz="0" w:space="0" w:color="auto"/>
                              </w:divBdr>
                            </w:div>
                            <w:div w:id="2100757769">
                              <w:marLeft w:val="0"/>
                              <w:marRight w:val="0"/>
                              <w:marTop w:val="240"/>
                              <w:marBottom w:val="120"/>
                              <w:divBdr>
                                <w:top w:val="none" w:sz="0" w:space="0" w:color="auto"/>
                                <w:left w:val="none" w:sz="0" w:space="0" w:color="auto"/>
                                <w:bottom w:val="none" w:sz="0" w:space="0" w:color="auto"/>
                                <w:right w:val="none" w:sz="0" w:space="0" w:color="auto"/>
                              </w:divBdr>
                            </w:div>
                            <w:div w:id="731736138">
                              <w:marLeft w:val="0"/>
                              <w:marRight w:val="0"/>
                              <w:marTop w:val="240"/>
                              <w:marBottom w:val="120"/>
                              <w:divBdr>
                                <w:top w:val="none" w:sz="0" w:space="0" w:color="auto"/>
                                <w:left w:val="none" w:sz="0" w:space="0" w:color="auto"/>
                                <w:bottom w:val="none" w:sz="0" w:space="0" w:color="auto"/>
                                <w:right w:val="none" w:sz="0" w:space="0" w:color="auto"/>
                              </w:divBdr>
                            </w:div>
                            <w:div w:id="139076516">
                              <w:marLeft w:val="0"/>
                              <w:marRight w:val="0"/>
                              <w:marTop w:val="240"/>
                              <w:marBottom w:val="120"/>
                              <w:divBdr>
                                <w:top w:val="none" w:sz="0" w:space="0" w:color="auto"/>
                                <w:left w:val="none" w:sz="0" w:space="0" w:color="auto"/>
                                <w:bottom w:val="none" w:sz="0" w:space="0" w:color="auto"/>
                                <w:right w:val="none" w:sz="0" w:space="0" w:color="auto"/>
                              </w:divBdr>
                            </w:div>
                            <w:div w:id="1475488284">
                              <w:marLeft w:val="0"/>
                              <w:marRight w:val="0"/>
                              <w:marTop w:val="240"/>
                              <w:marBottom w:val="120"/>
                              <w:divBdr>
                                <w:top w:val="none" w:sz="0" w:space="0" w:color="auto"/>
                                <w:left w:val="none" w:sz="0" w:space="0" w:color="auto"/>
                                <w:bottom w:val="none" w:sz="0" w:space="0" w:color="auto"/>
                                <w:right w:val="none" w:sz="0" w:space="0" w:color="auto"/>
                              </w:divBdr>
                            </w:div>
                            <w:div w:id="164251048">
                              <w:marLeft w:val="0"/>
                              <w:marRight w:val="0"/>
                              <w:marTop w:val="240"/>
                              <w:marBottom w:val="120"/>
                              <w:divBdr>
                                <w:top w:val="none" w:sz="0" w:space="0" w:color="auto"/>
                                <w:left w:val="none" w:sz="0" w:space="0" w:color="auto"/>
                                <w:bottom w:val="none" w:sz="0" w:space="0" w:color="auto"/>
                                <w:right w:val="none" w:sz="0" w:space="0" w:color="auto"/>
                              </w:divBdr>
                            </w:div>
                            <w:div w:id="1509059611">
                              <w:marLeft w:val="0"/>
                              <w:marRight w:val="0"/>
                              <w:marTop w:val="240"/>
                              <w:marBottom w:val="120"/>
                              <w:divBdr>
                                <w:top w:val="none" w:sz="0" w:space="0" w:color="auto"/>
                                <w:left w:val="none" w:sz="0" w:space="0" w:color="auto"/>
                                <w:bottom w:val="none" w:sz="0" w:space="0" w:color="auto"/>
                                <w:right w:val="none" w:sz="0" w:space="0" w:color="auto"/>
                              </w:divBdr>
                            </w:div>
                            <w:div w:id="1910844254">
                              <w:marLeft w:val="0"/>
                              <w:marRight w:val="0"/>
                              <w:marTop w:val="240"/>
                              <w:marBottom w:val="120"/>
                              <w:divBdr>
                                <w:top w:val="none" w:sz="0" w:space="0" w:color="auto"/>
                                <w:left w:val="none" w:sz="0" w:space="0" w:color="auto"/>
                                <w:bottom w:val="none" w:sz="0" w:space="0" w:color="auto"/>
                                <w:right w:val="none" w:sz="0" w:space="0" w:color="auto"/>
                              </w:divBdr>
                            </w:div>
                            <w:div w:id="1025054295">
                              <w:marLeft w:val="0"/>
                              <w:marRight w:val="0"/>
                              <w:marTop w:val="240"/>
                              <w:marBottom w:val="120"/>
                              <w:divBdr>
                                <w:top w:val="none" w:sz="0" w:space="0" w:color="auto"/>
                                <w:left w:val="none" w:sz="0" w:space="0" w:color="auto"/>
                                <w:bottom w:val="none" w:sz="0" w:space="0" w:color="auto"/>
                                <w:right w:val="none" w:sz="0" w:space="0" w:color="auto"/>
                              </w:divBdr>
                            </w:div>
                            <w:div w:id="173375046">
                              <w:marLeft w:val="0"/>
                              <w:marRight w:val="0"/>
                              <w:marTop w:val="240"/>
                              <w:marBottom w:val="120"/>
                              <w:divBdr>
                                <w:top w:val="none" w:sz="0" w:space="0" w:color="auto"/>
                                <w:left w:val="none" w:sz="0" w:space="0" w:color="auto"/>
                                <w:bottom w:val="none" w:sz="0" w:space="0" w:color="auto"/>
                                <w:right w:val="none" w:sz="0" w:space="0" w:color="auto"/>
                              </w:divBdr>
                            </w:div>
                            <w:div w:id="1868371037">
                              <w:marLeft w:val="0"/>
                              <w:marRight w:val="0"/>
                              <w:marTop w:val="240"/>
                              <w:marBottom w:val="120"/>
                              <w:divBdr>
                                <w:top w:val="none" w:sz="0" w:space="0" w:color="auto"/>
                                <w:left w:val="none" w:sz="0" w:space="0" w:color="auto"/>
                                <w:bottom w:val="none" w:sz="0" w:space="0" w:color="auto"/>
                                <w:right w:val="none" w:sz="0" w:space="0" w:color="auto"/>
                              </w:divBdr>
                            </w:div>
                            <w:div w:id="941764725">
                              <w:marLeft w:val="0"/>
                              <w:marRight w:val="0"/>
                              <w:marTop w:val="240"/>
                              <w:marBottom w:val="120"/>
                              <w:divBdr>
                                <w:top w:val="none" w:sz="0" w:space="0" w:color="auto"/>
                                <w:left w:val="none" w:sz="0" w:space="0" w:color="auto"/>
                                <w:bottom w:val="none" w:sz="0" w:space="0" w:color="auto"/>
                                <w:right w:val="none" w:sz="0" w:space="0" w:color="auto"/>
                              </w:divBdr>
                            </w:div>
                            <w:div w:id="2109037216">
                              <w:marLeft w:val="0"/>
                              <w:marRight w:val="0"/>
                              <w:marTop w:val="240"/>
                              <w:marBottom w:val="120"/>
                              <w:divBdr>
                                <w:top w:val="none" w:sz="0" w:space="0" w:color="auto"/>
                                <w:left w:val="none" w:sz="0" w:space="0" w:color="auto"/>
                                <w:bottom w:val="none" w:sz="0" w:space="0" w:color="auto"/>
                                <w:right w:val="none" w:sz="0" w:space="0" w:color="auto"/>
                              </w:divBdr>
                            </w:div>
                            <w:div w:id="144395470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933987">
      <w:bodyDiv w:val="1"/>
      <w:marLeft w:val="0"/>
      <w:marRight w:val="0"/>
      <w:marTop w:val="0"/>
      <w:marBottom w:val="0"/>
      <w:divBdr>
        <w:top w:val="none" w:sz="0" w:space="0" w:color="auto"/>
        <w:left w:val="none" w:sz="0" w:space="0" w:color="auto"/>
        <w:bottom w:val="none" w:sz="0" w:space="0" w:color="auto"/>
        <w:right w:val="none" w:sz="0" w:space="0" w:color="auto"/>
      </w:divBdr>
      <w:divsChild>
        <w:div w:id="358045982">
          <w:marLeft w:val="0"/>
          <w:marRight w:val="0"/>
          <w:marTop w:val="0"/>
          <w:marBottom w:val="0"/>
          <w:divBdr>
            <w:top w:val="none" w:sz="0" w:space="0" w:color="auto"/>
            <w:left w:val="none" w:sz="0" w:space="0" w:color="auto"/>
            <w:bottom w:val="none" w:sz="0" w:space="0" w:color="auto"/>
            <w:right w:val="none" w:sz="0" w:space="0" w:color="auto"/>
          </w:divBdr>
          <w:divsChild>
            <w:div w:id="1746302087">
              <w:marLeft w:val="0"/>
              <w:marRight w:val="60"/>
              <w:marTop w:val="0"/>
              <w:marBottom w:val="0"/>
              <w:divBdr>
                <w:top w:val="none" w:sz="0" w:space="0" w:color="auto"/>
                <w:left w:val="none" w:sz="0" w:space="0" w:color="auto"/>
                <w:bottom w:val="none" w:sz="0" w:space="0" w:color="auto"/>
                <w:right w:val="none" w:sz="0" w:space="0" w:color="auto"/>
              </w:divBdr>
              <w:divsChild>
                <w:div w:id="2107311627">
                  <w:marLeft w:val="0"/>
                  <w:marRight w:val="0"/>
                  <w:marTop w:val="0"/>
                  <w:marBottom w:val="150"/>
                  <w:divBdr>
                    <w:top w:val="none" w:sz="0" w:space="0" w:color="auto"/>
                    <w:left w:val="none" w:sz="0" w:space="0" w:color="auto"/>
                    <w:bottom w:val="none" w:sz="0" w:space="0" w:color="auto"/>
                    <w:right w:val="none" w:sz="0" w:space="0" w:color="auto"/>
                  </w:divBdr>
                  <w:divsChild>
                    <w:div w:id="2085444567">
                      <w:marLeft w:val="0"/>
                      <w:marRight w:val="0"/>
                      <w:marTop w:val="0"/>
                      <w:marBottom w:val="0"/>
                      <w:divBdr>
                        <w:top w:val="none" w:sz="0" w:space="0" w:color="auto"/>
                        <w:left w:val="none" w:sz="0" w:space="0" w:color="auto"/>
                        <w:bottom w:val="none" w:sz="0" w:space="0" w:color="auto"/>
                        <w:right w:val="none" w:sz="0" w:space="0" w:color="auto"/>
                      </w:divBdr>
                      <w:divsChild>
                        <w:div w:id="1901480922">
                          <w:marLeft w:val="0"/>
                          <w:marRight w:val="0"/>
                          <w:marTop w:val="0"/>
                          <w:marBottom w:val="0"/>
                          <w:divBdr>
                            <w:top w:val="none" w:sz="0" w:space="0" w:color="auto"/>
                            <w:left w:val="none" w:sz="0" w:space="0" w:color="auto"/>
                            <w:bottom w:val="none" w:sz="0" w:space="0" w:color="auto"/>
                            <w:right w:val="none" w:sz="0" w:space="0" w:color="auto"/>
                          </w:divBdr>
                          <w:divsChild>
                            <w:div w:id="1224560345">
                              <w:marLeft w:val="0"/>
                              <w:marRight w:val="0"/>
                              <w:marTop w:val="240"/>
                              <w:marBottom w:val="120"/>
                              <w:divBdr>
                                <w:top w:val="none" w:sz="0" w:space="0" w:color="auto"/>
                                <w:left w:val="none" w:sz="0" w:space="0" w:color="auto"/>
                                <w:bottom w:val="none" w:sz="0" w:space="0" w:color="auto"/>
                                <w:right w:val="none" w:sz="0" w:space="0" w:color="auto"/>
                              </w:divBdr>
                              <w:divsChild>
                                <w:div w:id="322974103">
                                  <w:marLeft w:val="0"/>
                                  <w:marRight w:val="0"/>
                                  <w:marTop w:val="0"/>
                                  <w:marBottom w:val="0"/>
                                  <w:divBdr>
                                    <w:top w:val="none" w:sz="0" w:space="0" w:color="auto"/>
                                    <w:left w:val="none" w:sz="0" w:space="0" w:color="auto"/>
                                    <w:bottom w:val="none" w:sz="0" w:space="0" w:color="auto"/>
                                    <w:right w:val="none" w:sz="0" w:space="0" w:color="auto"/>
                                  </w:divBdr>
                                </w:div>
                                <w:div w:id="1999337836">
                                  <w:marLeft w:val="0"/>
                                  <w:marRight w:val="0"/>
                                  <w:marTop w:val="0"/>
                                  <w:marBottom w:val="0"/>
                                  <w:divBdr>
                                    <w:top w:val="none" w:sz="0" w:space="0" w:color="auto"/>
                                    <w:left w:val="none" w:sz="0" w:space="0" w:color="auto"/>
                                    <w:bottom w:val="none" w:sz="0" w:space="0" w:color="auto"/>
                                    <w:right w:val="none" w:sz="0" w:space="0" w:color="auto"/>
                                  </w:divBdr>
                                </w:div>
                                <w:div w:id="1299342811">
                                  <w:marLeft w:val="0"/>
                                  <w:marRight w:val="0"/>
                                  <w:marTop w:val="0"/>
                                  <w:marBottom w:val="0"/>
                                  <w:divBdr>
                                    <w:top w:val="none" w:sz="0" w:space="0" w:color="auto"/>
                                    <w:left w:val="none" w:sz="0" w:space="0" w:color="auto"/>
                                    <w:bottom w:val="none" w:sz="0" w:space="0" w:color="auto"/>
                                    <w:right w:val="none" w:sz="0" w:space="0" w:color="auto"/>
                                  </w:divBdr>
                                </w:div>
                                <w:div w:id="601691275">
                                  <w:marLeft w:val="0"/>
                                  <w:marRight w:val="0"/>
                                  <w:marTop w:val="0"/>
                                  <w:marBottom w:val="0"/>
                                  <w:divBdr>
                                    <w:top w:val="none" w:sz="0" w:space="0" w:color="auto"/>
                                    <w:left w:val="none" w:sz="0" w:space="0" w:color="auto"/>
                                    <w:bottom w:val="none" w:sz="0" w:space="0" w:color="auto"/>
                                    <w:right w:val="none" w:sz="0" w:space="0" w:color="auto"/>
                                  </w:divBdr>
                                </w:div>
                                <w:div w:id="7298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3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7128" TargetMode="External"/><Relationship Id="rId13" Type="http://schemas.openxmlformats.org/officeDocument/2006/relationships/hyperlink" Target="https://edavki.durs.si/EdavkiPortal/OpenPortal/CommonPages/Opdynp/PageD.aspx?category=obrazec_trov_o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8-01-055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3820" TargetMode="External"/><Relationship Id="rId5" Type="http://schemas.openxmlformats.org/officeDocument/2006/relationships/webSettings" Target="webSettings.xml"/><Relationship Id="rId15" Type="http://schemas.openxmlformats.org/officeDocument/2006/relationships/hyperlink" Target="https://edavki.durs.si/EdavkiPortal/OpenPortal/CommonPages/Opdynp/PageD.aspx?category=obrazec_trov_vracilo_eip" TargetMode="External"/><Relationship Id="rId10" Type="http://schemas.openxmlformats.org/officeDocument/2006/relationships/hyperlink" Target="http://www.pisrs.si/Pis.web/pregledPredpisa?id=URED409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isrs.si/Pis.web/pregledPredpisa?id=PRAV12978&amp;d-49681-o=1&amp;d-49681-p=1&amp;d-49681-s=2" TargetMode="External"/><Relationship Id="rId14" Type="http://schemas.openxmlformats.org/officeDocument/2006/relationships/hyperlink" Target="https://edavki.durs.si/EdavkiPortal/OpenPortal/CommonPages/Opdynp/PageD.aspx?category=obrazec_tro_e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B2EB-590F-482A-961D-445ECCD6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18</TotalTime>
  <Pages>7</Pages>
  <Words>1940</Words>
  <Characters>11064</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12979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Neva Uršič</dc:creator>
  <cp:lastModifiedBy>Neva Uršič</cp:lastModifiedBy>
  <cp:revision>5</cp:revision>
  <cp:lastPrinted>2017-01-20T10:06:00Z</cp:lastPrinted>
  <dcterms:created xsi:type="dcterms:W3CDTF">2017-01-25T08:58:00Z</dcterms:created>
  <dcterms:modified xsi:type="dcterms:W3CDTF">2018-07-30T08:23:00Z</dcterms:modified>
</cp:coreProperties>
</file>