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6F7" w14:textId="77777777"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B3C5EDD" w14:textId="624F00EA" w:rsidR="000E6B12" w:rsidRDefault="00751674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bookmarkStart w:id="0" w:name="_Hlk121912634"/>
      <w:r>
        <w:rPr>
          <w:rFonts w:cs="Arial"/>
          <w:b/>
          <w:szCs w:val="20"/>
          <w:lang w:val="sl-SI"/>
        </w:rPr>
        <w:t xml:space="preserve">1. </w:t>
      </w:r>
      <w:r w:rsidR="00F63709">
        <w:rPr>
          <w:rFonts w:cs="Arial"/>
          <w:b/>
          <w:szCs w:val="20"/>
          <w:lang w:val="sl-SI"/>
        </w:rPr>
        <w:t>novembra</w:t>
      </w:r>
      <w:r>
        <w:rPr>
          <w:rFonts w:cs="Arial"/>
          <w:b/>
          <w:szCs w:val="20"/>
          <w:lang w:val="sl-SI"/>
        </w:rPr>
        <w:t xml:space="preserve"> 2023 z</w:t>
      </w:r>
      <w:r w:rsidR="0095536A" w:rsidRPr="00814414">
        <w:rPr>
          <w:rFonts w:cs="Arial"/>
          <w:b/>
          <w:szCs w:val="20"/>
          <w:lang w:val="sl-SI"/>
        </w:rPr>
        <w:t xml:space="preserve">višanje trošarine za </w:t>
      </w:r>
      <w:r>
        <w:rPr>
          <w:rFonts w:cs="Arial"/>
          <w:b/>
          <w:szCs w:val="20"/>
          <w:lang w:val="sl-SI"/>
        </w:rPr>
        <w:t>tobačne izdelke</w:t>
      </w:r>
      <w:r w:rsidR="00337831">
        <w:rPr>
          <w:rFonts w:cs="Arial"/>
          <w:b/>
          <w:szCs w:val="20"/>
          <w:lang w:val="sl-SI"/>
        </w:rPr>
        <w:t xml:space="preserve"> in </w:t>
      </w:r>
      <w:r w:rsidR="00337831" w:rsidRPr="00337831">
        <w:rPr>
          <w:rFonts w:cs="Arial"/>
          <w:b/>
          <w:szCs w:val="20"/>
          <w:lang w:val="sl-SI"/>
        </w:rPr>
        <w:t xml:space="preserve">obveznost za obračun razlike trošarine za drobno rezani tobak in cigarete   </w:t>
      </w:r>
    </w:p>
    <w:bookmarkEnd w:id="0"/>
    <w:p w14:paraId="461004F3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6F9AAEBF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1C2ED8BD" w14:textId="0D4F567A" w:rsidR="002963A2" w:rsidRDefault="00F64DDA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szCs w:val="20"/>
          <w:lang w:val="sl-SI"/>
        </w:rPr>
      </w:pPr>
      <w:hyperlink r:id="rId8" w:history="1">
        <w:r w:rsidR="002963A2" w:rsidRPr="00F64DDA">
          <w:rPr>
            <w:rStyle w:val="Hiperpovezava"/>
            <w:rFonts w:cs="Arial"/>
            <w:szCs w:val="20"/>
            <w:lang w:val="sl-SI"/>
          </w:rPr>
          <w:t>Uredba o določitvi zneska trošarine za tobačne izdelke</w:t>
        </w:r>
      </w:hyperlink>
      <w:r w:rsidR="002963A2" w:rsidRPr="005B1892">
        <w:rPr>
          <w:rFonts w:cs="Arial"/>
          <w:szCs w:val="20"/>
          <w:lang w:val="sl-SI"/>
        </w:rPr>
        <w:t xml:space="preserve"> (Uradni list RS, št. 1</w:t>
      </w:r>
      <w:r w:rsidR="00F63709">
        <w:rPr>
          <w:rFonts w:cs="Arial"/>
          <w:szCs w:val="20"/>
          <w:lang w:val="sl-SI"/>
        </w:rPr>
        <w:t>06</w:t>
      </w:r>
      <w:r w:rsidR="002963A2" w:rsidRPr="005B1892">
        <w:rPr>
          <w:rFonts w:cs="Arial"/>
          <w:szCs w:val="20"/>
          <w:lang w:val="sl-SI"/>
        </w:rPr>
        <w:t>/202</w:t>
      </w:r>
      <w:r w:rsidR="00F63709">
        <w:rPr>
          <w:rFonts w:cs="Arial"/>
          <w:szCs w:val="20"/>
          <w:lang w:val="sl-SI"/>
        </w:rPr>
        <w:t>3</w:t>
      </w:r>
      <w:r w:rsidR="002963A2" w:rsidRPr="005B1892">
        <w:rPr>
          <w:rFonts w:cs="Arial"/>
          <w:szCs w:val="20"/>
          <w:lang w:val="sl-SI"/>
        </w:rPr>
        <w:t>; v nadaljevanju uredba), ki je</w:t>
      </w:r>
      <w:r w:rsidR="002963A2" w:rsidRPr="00020BE0">
        <w:rPr>
          <w:rFonts w:cs="Arial"/>
          <w:szCs w:val="20"/>
          <w:lang w:val="sl-SI"/>
        </w:rPr>
        <w:t xml:space="preserve"> </w:t>
      </w:r>
      <w:r w:rsidR="002963A2">
        <w:rPr>
          <w:rFonts w:cs="Arial"/>
          <w:szCs w:val="20"/>
          <w:lang w:val="sl-SI"/>
        </w:rPr>
        <w:t xml:space="preserve">izšla </w:t>
      </w:r>
      <w:r w:rsidR="002963A2" w:rsidRPr="005B1892">
        <w:rPr>
          <w:rFonts w:cs="Arial"/>
          <w:szCs w:val="20"/>
          <w:lang w:val="sl-SI"/>
        </w:rPr>
        <w:t xml:space="preserve">dne </w:t>
      </w:r>
      <w:r w:rsidR="00F63709">
        <w:rPr>
          <w:rFonts w:cs="Arial"/>
          <w:szCs w:val="20"/>
          <w:lang w:val="sl-SI"/>
        </w:rPr>
        <w:t>13</w:t>
      </w:r>
      <w:r w:rsidR="002963A2" w:rsidRPr="005B1892">
        <w:rPr>
          <w:rFonts w:cs="Arial"/>
          <w:szCs w:val="20"/>
          <w:lang w:val="sl-SI"/>
        </w:rPr>
        <w:t xml:space="preserve">. </w:t>
      </w:r>
      <w:r w:rsidR="007B6E5B">
        <w:rPr>
          <w:rFonts w:cs="Arial"/>
          <w:szCs w:val="20"/>
          <w:lang w:val="sl-SI"/>
        </w:rPr>
        <w:t>1</w:t>
      </w:r>
      <w:r w:rsidR="00F63709">
        <w:rPr>
          <w:rFonts w:cs="Arial"/>
          <w:szCs w:val="20"/>
          <w:lang w:val="sl-SI"/>
        </w:rPr>
        <w:t>0</w:t>
      </w:r>
      <w:r w:rsidR="002963A2" w:rsidRPr="005B1892">
        <w:rPr>
          <w:rFonts w:cs="Arial"/>
          <w:szCs w:val="20"/>
          <w:lang w:val="sl-SI"/>
        </w:rPr>
        <w:t>. 202</w:t>
      </w:r>
      <w:r w:rsidR="008E6FA1">
        <w:rPr>
          <w:rFonts w:cs="Arial"/>
          <w:szCs w:val="20"/>
          <w:lang w:val="sl-SI"/>
        </w:rPr>
        <w:t>3</w:t>
      </w:r>
      <w:r w:rsidR="002963A2">
        <w:rPr>
          <w:rFonts w:cs="Arial"/>
          <w:szCs w:val="20"/>
          <w:lang w:val="sl-SI"/>
        </w:rPr>
        <w:t xml:space="preserve">, </w:t>
      </w:r>
      <w:r w:rsidR="002963A2" w:rsidRPr="005B1892">
        <w:rPr>
          <w:rFonts w:cs="Arial"/>
          <w:szCs w:val="20"/>
          <w:lang w:val="sl-SI"/>
        </w:rPr>
        <w:t>določa zvišanj</w:t>
      </w:r>
      <w:r w:rsidR="008205DC">
        <w:rPr>
          <w:rFonts w:cs="Arial"/>
          <w:szCs w:val="20"/>
          <w:lang w:val="sl-SI"/>
        </w:rPr>
        <w:t>e</w:t>
      </w:r>
      <w:r w:rsidR="002963A2" w:rsidRPr="005B1892">
        <w:rPr>
          <w:rFonts w:cs="Arial"/>
          <w:szCs w:val="20"/>
          <w:lang w:val="sl-SI"/>
        </w:rPr>
        <w:t xml:space="preserve"> zneska trošarine za tobačne izdelke iz sedmega </w:t>
      </w:r>
      <w:r w:rsidR="00F63709">
        <w:rPr>
          <w:rFonts w:cs="Arial"/>
          <w:szCs w:val="20"/>
          <w:lang w:val="sl-SI"/>
        </w:rPr>
        <w:t xml:space="preserve">in osmega </w:t>
      </w:r>
      <w:r w:rsidR="002963A2" w:rsidRPr="005B1892">
        <w:rPr>
          <w:rFonts w:cs="Arial"/>
          <w:szCs w:val="20"/>
          <w:lang w:val="sl-SI"/>
        </w:rPr>
        <w:t xml:space="preserve">odstavka 86. člena </w:t>
      </w:r>
      <w:hyperlink r:id="rId9" w:history="1">
        <w:r w:rsidR="002963A2" w:rsidRPr="00F64DDA">
          <w:rPr>
            <w:rStyle w:val="Hiperpovezava"/>
            <w:rFonts w:cs="Arial"/>
            <w:szCs w:val="20"/>
            <w:lang w:val="sl-SI"/>
          </w:rPr>
          <w:t>Zakona o trošarinah</w:t>
        </w:r>
      </w:hyperlink>
      <w:r w:rsidR="002963A2" w:rsidRPr="005B1892">
        <w:rPr>
          <w:rFonts w:cs="Arial"/>
          <w:szCs w:val="20"/>
          <w:lang w:val="sl-SI"/>
        </w:rPr>
        <w:t xml:space="preserve"> (Uradni list RS, 47/16 </w:t>
      </w:r>
      <w:r w:rsidR="00E35393">
        <w:rPr>
          <w:rFonts w:cs="Arial"/>
          <w:szCs w:val="20"/>
          <w:lang w:val="sl-SI"/>
        </w:rPr>
        <w:t>s spremembami</w:t>
      </w:r>
      <w:r w:rsidR="002963A2" w:rsidRPr="005B1892">
        <w:rPr>
          <w:rFonts w:cs="Arial"/>
          <w:szCs w:val="20"/>
          <w:lang w:val="sl-SI"/>
        </w:rPr>
        <w:t xml:space="preserve">; v nadaljevanju ZTro-1) na dan 1. </w:t>
      </w:r>
      <w:r w:rsidR="00F63709">
        <w:rPr>
          <w:rFonts w:cs="Arial"/>
          <w:szCs w:val="20"/>
          <w:lang w:val="sl-SI"/>
        </w:rPr>
        <w:t>11</w:t>
      </w:r>
      <w:r w:rsidR="002963A2" w:rsidRPr="005B1892">
        <w:rPr>
          <w:rFonts w:cs="Arial"/>
          <w:szCs w:val="20"/>
          <w:lang w:val="sl-SI"/>
        </w:rPr>
        <w:t>. 202</w:t>
      </w:r>
      <w:r w:rsidR="0043278D">
        <w:rPr>
          <w:rFonts w:cs="Arial"/>
          <w:szCs w:val="20"/>
          <w:lang w:val="sl-SI"/>
        </w:rPr>
        <w:t>3</w:t>
      </w:r>
      <w:r w:rsidR="00CE4F9F">
        <w:rPr>
          <w:rFonts w:cs="Arial"/>
          <w:szCs w:val="20"/>
          <w:lang w:val="sl-SI"/>
        </w:rPr>
        <w:t>.</w:t>
      </w:r>
    </w:p>
    <w:p w14:paraId="4C3D8E2C" w14:textId="77777777" w:rsidR="00BF5F44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083FAB5" w14:textId="4BC59100" w:rsidR="002963A2" w:rsidRPr="00804163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804163">
        <w:rPr>
          <w:rFonts w:cs="Arial"/>
          <w:szCs w:val="20"/>
          <w:lang w:val="sl-SI"/>
        </w:rPr>
        <w:t xml:space="preserve">V skladu z navedenim znaša trošarina za </w:t>
      </w:r>
      <w:r w:rsidR="00CE4F9F">
        <w:rPr>
          <w:rFonts w:cs="Arial"/>
          <w:szCs w:val="20"/>
          <w:lang w:val="sl-SI"/>
        </w:rPr>
        <w:t>tobačne izdelke</w:t>
      </w:r>
      <w:r w:rsidRPr="00804163">
        <w:rPr>
          <w:rFonts w:cs="Arial"/>
          <w:szCs w:val="20"/>
          <w:lang w:val="sl-SI"/>
        </w:rPr>
        <w:t xml:space="preserve"> od 1. </w:t>
      </w:r>
      <w:r w:rsidR="00F63709">
        <w:rPr>
          <w:rFonts w:cs="Arial"/>
          <w:szCs w:val="20"/>
          <w:lang w:val="sl-SI"/>
        </w:rPr>
        <w:t>novembra</w:t>
      </w:r>
      <w:r w:rsidRPr="00804163">
        <w:rPr>
          <w:rFonts w:cs="Arial"/>
          <w:szCs w:val="20"/>
          <w:lang w:val="sl-SI"/>
        </w:rPr>
        <w:t xml:space="preserve"> 202</w:t>
      </w:r>
      <w:r w:rsidR="0043278D">
        <w:rPr>
          <w:rFonts w:cs="Arial"/>
          <w:szCs w:val="20"/>
          <w:lang w:val="sl-SI"/>
        </w:rPr>
        <w:t>3</w:t>
      </w:r>
      <w:r w:rsidRPr="00804163">
        <w:rPr>
          <w:rFonts w:cs="Arial"/>
          <w:szCs w:val="20"/>
          <w:lang w:val="sl-SI"/>
        </w:rPr>
        <w:t xml:space="preserve"> dalje:</w:t>
      </w:r>
    </w:p>
    <w:p w14:paraId="1235F1F6" w14:textId="77777777" w:rsidR="002963A2" w:rsidRPr="005B189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8C6F892" w14:textId="5BEDA55E" w:rsidR="00F63709" w:rsidRPr="00546290" w:rsidRDefault="00F63709" w:rsidP="00F63709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cigarete:</w:t>
      </w:r>
    </w:p>
    <w:p w14:paraId="043B0263" w14:textId="77777777" w:rsidR="00F63709" w:rsidRPr="00546290" w:rsidRDefault="00F63709" w:rsidP="00F6370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 w:rsidRPr="00546290">
        <w:rPr>
          <w:rFonts w:cs="Arial"/>
          <w:szCs w:val="20"/>
          <w:lang w:val="sl-SI"/>
        </w:rPr>
        <w:t>proporcionalna trošarina 2</w:t>
      </w:r>
      <w:r>
        <w:rPr>
          <w:rFonts w:cs="Arial"/>
          <w:szCs w:val="20"/>
          <w:lang w:val="sl-SI"/>
        </w:rPr>
        <w:t>2</w:t>
      </w:r>
      <w:r w:rsidRPr="00546290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>67</w:t>
      </w:r>
      <w:r w:rsidRPr="00546290">
        <w:rPr>
          <w:rFonts w:cs="Arial"/>
          <w:szCs w:val="20"/>
          <w:lang w:val="sl-SI"/>
        </w:rPr>
        <w:t xml:space="preserve"> % od drobnoprodajne cene zavojčka cigaret, </w:t>
      </w:r>
    </w:p>
    <w:p w14:paraId="66D7417E" w14:textId="77777777" w:rsidR="00F63709" w:rsidRPr="00546290" w:rsidRDefault="00F63709" w:rsidP="00F6370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 w:rsidRPr="00546290">
        <w:rPr>
          <w:rFonts w:cs="Arial"/>
          <w:szCs w:val="20"/>
          <w:lang w:val="sl-SI"/>
        </w:rPr>
        <w:t xml:space="preserve">specifična trošarina za 1000 kosov cigaret </w:t>
      </w:r>
      <w:r>
        <w:rPr>
          <w:rFonts w:cs="Arial"/>
          <w:szCs w:val="20"/>
          <w:lang w:val="sl-SI"/>
        </w:rPr>
        <w:t>90</w:t>
      </w:r>
      <w:r w:rsidRPr="00546290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>56</w:t>
      </w:r>
      <w:r w:rsidRPr="00546290">
        <w:rPr>
          <w:rFonts w:cs="Arial"/>
          <w:szCs w:val="20"/>
          <w:lang w:val="sl-SI"/>
        </w:rPr>
        <w:t xml:space="preserve"> evrov. V primeru, da je drobnoprodajna cena (v nadaljevanju DPC) zavojčka dvajsetih cigaret nižja od 4,</w:t>
      </w:r>
      <w:r>
        <w:rPr>
          <w:rFonts w:cs="Arial"/>
          <w:szCs w:val="20"/>
          <w:lang w:val="sl-SI"/>
        </w:rPr>
        <w:t>45</w:t>
      </w:r>
      <w:r w:rsidRPr="00546290">
        <w:rPr>
          <w:rFonts w:cs="Arial"/>
          <w:szCs w:val="20"/>
          <w:lang w:val="sl-SI"/>
        </w:rPr>
        <w:t xml:space="preserve"> evrov, se ne glede na prej navedeno, plačuje trošarina v višini 1</w:t>
      </w:r>
      <w:r>
        <w:rPr>
          <w:rFonts w:cs="Arial"/>
          <w:szCs w:val="20"/>
          <w:lang w:val="sl-SI"/>
        </w:rPr>
        <w:t>41</w:t>
      </w:r>
      <w:r w:rsidRPr="00546290">
        <w:rPr>
          <w:rFonts w:cs="Arial"/>
          <w:szCs w:val="20"/>
          <w:lang w:val="sl-SI"/>
        </w:rPr>
        <w:t xml:space="preserve"> evrov za 1000 kosov cigaret;</w:t>
      </w:r>
    </w:p>
    <w:p w14:paraId="6AF85B15" w14:textId="44863218" w:rsidR="00F63709" w:rsidRPr="00546290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 xml:space="preserve">drobno rezani tobak: </w:t>
      </w:r>
      <w:bookmarkStart w:id="1" w:name="_Hlk148433209"/>
      <w:r w:rsidRPr="00546290">
        <w:rPr>
          <w:rFonts w:cs="Arial"/>
          <w:szCs w:val="20"/>
          <w:lang w:val="sl-SI"/>
        </w:rPr>
        <w:t>3</w:t>
      </w:r>
      <w:r>
        <w:rPr>
          <w:rFonts w:cs="Arial"/>
          <w:szCs w:val="20"/>
          <w:lang w:val="sl-SI"/>
        </w:rPr>
        <w:t>8</w:t>
      </w:r>
      <w:r w:rsidRPr="00546290">
        <w:rPr>
          <w:rFonts w:cs="Arial"/>
          <w:szCs w:val="20"/>
          <w:lang w:val="sl-SI"/>
        </w:rPr>
        <w:t>% od drobnoprodajne cene in 5</w:t>
      </w:r>
      <w:r>
        <w:rPr>
          <w:rFonts w:cs="Arial"/>
          <w:szCs w:val="20"/>
          <w:lang w:val="sl-SI"/>
        </w:rPr>
        <w:t>6</w:t>
      </w:r>
      <w:r w:rsidRPr="00546290">
        <w:rPr>
          <w:rFonts w:cs="Arial"/>
          <w:szCs w:val="20"/>
          <w:lang w:val="sl-SI"/>
        </w:rPr>
        <w:t xml:space="preserve"> evrov za en kilogram, vendar najmanj 1</w:t>
      </w:r>
      <w:r>
        <w:rPr>
          <w:rFonts w:cs="Arial"/>
          <w:szCs w:val="20"/>
          <w:lang w:val="sl-SI"/>
        </w:rPr>
        <w:t>19</w:t>
      </w:r>
      <w:r w:rsidRPr="00546290">
        <w:rPr>
          <w:rFonts w:cs="Arial"/>
          <w:szCs w:val="20"/>
          <w:lang w:val="sl-SI"/>
        </w:rPr>
        <w:t xml:space="preserve"> evrov za en kilogram;</w:t>
      </w:r>
    </w:p>
    <w:bookmarkEnd w:id="1"/>
    <w:p w14:paraId="54CB2C70" w14:textId="0D1E2006" w:rsidR="00F63709" w:rsidRPr="00546290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 xml:space="preserve">cigare in </w:t>
      </w:r>
      <w:proofErr w:type="spellStart"/>
      <w:r w:rsidRPr="00546290">
        <w:rPr>
          <w:rFonts w:cs="Arial"/>
          <w:szCs w:val="20"/>
          <w:lang w:val="sl-SI"/>
        </w:rPr>
        <w:t>cigarilose</w:t>
      </w:r>
      <w:proofErr w:type="spellEnd"/>
      <w:r w:rsidRPr="00546290">
        <w:rPr>
          <w:rFonts w:cs="Arial"/>
          <w:szCs w:val="20"/>
          <w:lang w:val="sl-SI"/>
        </w:rPr>
        <w:t>: 6,4 % od drobnoprodajne cene, vendar najmanj 5</w:t>
      </w:r>
      <w:r>
        <w:rPr>
          <w:rFonts w:cs="Arial"/>
          <w:szCs w:val="20"/>
          <w:lang w:val="sl-SI"/>
        </w:rPr>
        <w:t>6</w:t>
      </w:r>
      <w:r w:rsidRPr="00546290">
        <w:rPr>
          <w:rFonts w:cs="Arial"/>
          <w:szCs w:val="20"/>
          <w:lang w:val="sl-SI"/>
        </w:rPr>
        <w:t xml:space="preserve"> evrov za 1000 kosov;</w:t>
      </w:r>
    </w:p>
    <w:p w14:paraId="1174AF9D" w14:textId="65C45F8D" w:rsidR="00F63709" w:rsidRPr="00546290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drug tobak za kajenje: 5</w:t>
      </w:r>
      <w:r>
        <w:rPr>
          <w:rFonts w:cs="Arial"/>
          <w:szCs w:val="20"/>
          <w:lang w:val="sl-SI"/>
        </w:rPr>
        <w:t>6</w:t>
      </w:r>
      <w:r w:rsidRPr="00546290">
        <w:rPr>
          <w:rFonts w:cs="Arial"/>
          <w:szCs w:val="20"/>
          <w:lang w:val="sl-SI"/>
        </w:rPr>
        <w:t xml:space="preserve"> evrov za en kilogram;</w:t>
      </w:r>
    </w:p>
    <w:p w14:paraId="4481D53B" w14:textId="31D20F3B" w:rsidR="00F63709" w:rsidRPr="00546290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tobak za segrevanje: 1</w:t>
      </w:r>
      <w:r>
        <w:rPr>
          <w:rFonts w:cs="Arial"/>
          <w:szCs w:val="20"/>
          <w:lang w:val="sl-SI"/>
        </w:rPr>
        <w:t>32</w:t>
      </w:r>
      <w:r w:rsidRPr="00546290">
        <w:rPr>
          <w:rFonts w:cs="Arial"/>
          <w:szCs w:val="20"/>
          <w:lang w:val="sl-SI"/>
        </w:rPr>
        <w:t xml:space="preserve"> evrov za en kilogram tobaka v polnilu;</w:t>
      </w:r>
    </w:p>
    <w:p w14:paraId="43DDFEF1" w14:textId="747DD7AD" w:rsidR="00F63709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elektronske cigarete: 0,</w:t>
      </w:r>
      <w:r>
        <w:rPr>
          <w:rFonts w:cs="Arial"/>
          <w:szCs w:val="20"/>
          <w:lang w:val="sl-SI"/>
        </w:rPr>
        <w:t>27</w:t>
      </w:r>
      <w:r w:rsidRPr="00546290">
        <w:rPr>
          <w:rFonts w:cs="Arial"/>
          <w:szCs w:val="20"/>
          <w:lang w:val="sl-SI"/>
        </w:rPr>
        <w:t xml:space="preserve"> evra za en mililiter tekočine, ki vsebuje nikotin, in 0,</w:t>
      </w:r>
      <w:r>
        <w:rPr>
          <w:rFonts w:cs="Arial"/>
          <w:szCs w:val="20"/>
          <w:lang w:val="sl-SI"/>
        </w:rPr>
        <w:t>12</w:t>
      </w:r>
      <w:r w:rsidRPr="00546290">
        <w:rPr>
          <w:rFonts w:cs="Arial"/>
          <w:szCs w:val="20"/>
          <w:lang w:val="sl-SI"/>
        </w:rPr>
        <w:t xml:space="preserve"> evra za mililiter tekočine, ki ne vsebuje nikotina</w:t>
      </w:r>
      <w:r>
        <w:rPr>
          <w:rFonts w:cs="Arial"/>
          <w:szCs w:val="20"/>
          <w:lang w:val="sl-SI"/>
        </w:rPr>
        <w:t>;</w:t>
      </w:r>
    </w:p>
    <w:p w14:paraId="368A3A78" w14:textId="0EBC0433" w:rsidR="00F63709" w:rsidRPr="00A67E82" w:rsidRDefault="00F63709" w:rsidP="00F63709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izdelke iz drugega odstavka 81. člena ZTro-1, ki se ne morejo uvrstiti v 85. člen ZTro-1: </w:t>
      </w:r>
      <w:r w:rsidRPr="00546290">
        <w:rPr>
          <w:rFonts w:cs="Arial"/>
          <w:szCs w:val="20"/>
          <w:lang w:val="sl-SI"/>
        </w:rPr>
        <w:t>3</w:t>
      </w:r>
      <w:r>
        <w:rPr>
          <w:rFonts w:cs="Arial"/>
          <w:szCs w:val="20"/>
          <w:lang w:val="sl-SI"/>
        </w:rPr>
        <w:t>8</w:t>
      </w:r>
      <w:r w:rsidRPr="00546290">
        <w:rPr>
          <w:rFonts w:cs="Arial"/>
          <w:szCs w:val="20"/>
          <w:lang w:val="sl-SI"/>
        </w:rPr>
        <w:t>% od drobnoprodajne cene in 5</w:t>
      </w:r>
      <w:r>
        <w:rPr>
          <w:rFonts w:cs="Arial"/>
          <w:szCs w:val="20"/>
          <w:lang w:val="sl-SI"/>
        </w:rPr>
        <w:t>6</w:t>
      </w:r>
      <w:r w:rsidRPr="00546290">
        <w:rPr>
          <w:rFonts w:cs="Arial"/>
          <w:szCs w:val="20"/>
          <w:lang w:val="sl-SI"/>
        </w:rPr>
        <w:t xml:space="preserve"> evrov za en kilogram, vendar najmanj 1</w:t>
      </w:r>
      <w:r>
        <w:rPr>
          <w:rFonts w:cs="Arial"/>
          <w:szCs w:val="20"/>
          <w:lang w:val="sl-SI"/>
        </w:rPr>
        <w:t>19</w:t>
      </w:r>
      <w:r w:rsidRPr="00546290">
        <w:rPr>
          <w:rFonts w:cs="Arial"/>
          <w:szCs w:val="20"/>
          <w:lang w:val="sl-SI"/>
        </w:rPr>
        <w:t xml:space="preserve"> evrov za en kilogram</w:t>
      </w:r>
      <w:r>
        <w:rPr>
          <w:rFonts w:cs="Arial"/>
          <w:szCs w:val="20"/>
          <w:lang w:val="sl-SI"/>
        </w:rPr>
        <w:t>.</w:t>
      </w:r>
    </w:p>
    <w:p w14:paraId="582F1DBE" w14:textId="77777777" w:rsidR="00CE4F9F" w:rsidRDefault="00CE4F9F" w:rsidP="00CE4F9F">
      <w:pPr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005DFC15" w14:textId="77777777"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14:paraId="309C61A9" w14:textId="77777777" w:rsidR="00AE668D" w:rsidRPr="00A97BFB" w:rsidRDefault="00AE668D" w:rsidP="00A97BFB">
      <w:pPr>
        <w:spacing w:line="260" w:lineRule="exact"/>
        <w:rPr>
          <w:rFonts w:cs="Arial"/>
          <w:szCs w:val="20"/>
          <w:lang w:val="sl-SI" w:eastAsia="ar-SA"/>
        </w:rPr>
      </w:pPr>
    </w:p>
    <w:p w14:paraId="7A5B546D" w14:textId="77777777"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 xml:space="preserve">Nastanek </w:t>
      </w:r>
      <w:bookmarkStart w:id="2" w:name="_Hlk121912155"/>
      <w:r w:rsidRPr="00A97BFB">
        <w:rPr>
          <w:i w:val="0"/>
          <w:sz w:val="20"/>
          <w:szCs w:val="20"/>
        </w:rPr>
        <w:t>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  <w:r w:rsidR="00E35393">
        <w:rPr>
          <w:i w:val="0"/>
          <w:sz w:val="20"/>
          <w:szCs w:val="20"/>
        </w:rPr>
        <w:t xml:space="preserve">  </w:t>
      </w:r>
    </w:p>
    <w:bookmarkEnd w:id="2"/>
    <w:p w14:paraId="1CC2E57E" w14:textId="77777777" w:rsidR="00C36DB7" w:rsidRPr="00724F40" w:rsidRDefault="00C36DB7" w:rsidP="00A97BFB">
      <w:pPr>
        <w:spacing w:line="260" w:lineRule="exact"/>
        <w:jc w:val="both"/>
        <w:rPr>
          <w:rFonts w:cs="Arial"/>
          <w:szCs w:val="20"/>
          <w:lang w:val="it-IT"/>
        </w:rPr>
      </w:pPr>
    </w:p>
    <w:p w14:paraId="7BEACB0B" w14:textId="7812A5E5"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bookmarkStart w:id="3" w:name="_Hlk121912267"/>
      <w:r w:rsidRPr="00A97BFB">
        <w:rPr>
          <w:rFonts w:cs="Arial"/>
          <w:sz w:val="20"/>
          <w:szCs w:val="20"/>
          <w:lang w:eastAsia="sl-SI"/>
        </w:rPr>
        <w:t xml:space="preserve">drobno rezani tobak oziroma </w:t>
      </w:r>
      <w:bookmarkEnd w:id="3"/>
      <w:r w:rsidRPr="00A97BFB">
        <w:rPr>
          <w:rFonts w:cs="Arial"/>
          <w:sz w:val="20"/>
          <w:szCs w:val="20"/>
          <w:lang w:eastAsia="sl-SI"/>
        </w:rPr>
        <w:t xml:space="preserve">cigarete, za katere se zviša </w:t>
      </w:r>
      <w:r w:rsidRPr="00A97BFB">
        <w:rPr>
          <w:rFonts w:cs="Arial"/>
          <w:sz w:val="20"/>
          <w:szCs w:val="20"/>
          <w:lang w:eastAsia="sl-SI"/>
        </w:rPr>
        <w:lastRenderedPageBreak/>
        <w:t>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>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ali drobnoprodajna cena. </w:t>
      </w:r>
    </w:p>
    <w:p w14:paraId="797C4EA4" w14:textId="77777777"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14:paraId="30E1EE47" w14:textId="7E734A1C"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Osebe, ki morajo opraviti </w:t>
      </w:r>
      <w:r w:rsidR="00E35393">
        <w:rPr>
          <w:rFonts w:ascii="Arial" w:hAnsi="Arial" w:cs="Arial"/>
          <w:b/>
          <w:sz w:val="20"/>
          <w:szCs w:val="20"/>
        </w:rPr>
        <w:t>evidentiranje</w:t>
      </w:r>
      <w:r w:rsidR="00E35393" w:rsidRPr="00A97BFB">
        <w:rPr>
          <w:rFonts w:ascii="Arial" w:hAnsi="Arial" w:cs="Arial"/>
          <w:b/>
          <w:sz w:val="20"/>
          <w:szCs w:val="20"/>
        </w:rPr>
        <w:t xml:space="preserve"> </w:t>
      </w:r>
      <w:r w:rsidRPr="00A97BFB">
        <w:rPr>
          <w:rFonts w:ascii="Arial" w:hAnsi="Arial" w:cs="Arial"/>
          <w:b/>
          <w:sz w:val="20"/>
          <w:szCs w:val="20"/>
        </w:rPr>
        <w:t>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</w:t>
      </w:r>
      <w:r w:rsidR="00E35393">
        <w:rPr>
          <w:rFonts w:ascii="Arial" w:hAnsi="Arial" w:cs="Arial"/>
          <w:b/>
          <w:sz w:val="20"/>
          <w:szCs w:val="20"/>
        </w:rPr>
        <w:t xml:space="preserve">ter </w:t>
      </w:r>
      <w:r w:rsidRPr="00A97BFB">
        <w:rPr>
          <w:rFonts w:ascii="Arial" w:hAnsi="Arial" w:cs="Arial"/>
          <w:b/>
          <w:sz w:val="20"/>
          <w:szCs w:val="20"/>
        </w:rPr>
        <w:t>plačati razliko trošarine, so:</w:t>
      </w:r>
    </w:p>
    <w:p w14:paraId="667EE7A4" w14:textId="77777777"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D897438" w14:textId="77777777" w:rsidR="0033295A" w:rsidRPr="00A97BFB" w:rsidRDefault="00787BE7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distributerji</w:t>
      </w:r>
      <w:r w:rsidR="0033295A" w:rsidRPr="00A97BFB">
        <w:rPr>
          <w:rFonts w:ascii="Arial" w:hAnsi="Arial" w:cs="Arial"/>
          <w:sz w:val="20"/>
          <w:szCs w:val="20"/>
        </w:rPr>
        <w:t xml:space="preserve">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="0033295A"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14:paraId="0D3C4291" w14:textId="77777777"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14:paraId="5BD26D52" w14:textId="77777777"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2B8C8EB" w14:textId="77777777"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14:paraId="7600A8F3" w14:textId="77777777"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5E5A5B" w14:textId="0B4FA553" w:rsidR="00787BE7" w:rsidRPr="00A97BF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 izven trošarinskih skladišč na zalogi</w:t>
      </w:r>
      <w:r w:rsidR="00337831" w:rsidRPr="00337831">
        <w:rPr>
          <w:lang w:val="sl-SI"/>
        </w:rPr>
        <w:t xml:space="preserve"> </w:t>
      </w:r>
      <w:r w:rsidR="00337831" w:rsidRPr="00337831">
        <w:rPr>
          <w:rFonts w:cs="Arial"/>
          <w:szCs w:val="20"/>
          <w:lang w:val="sl-SI"/>
        </w:rPr>
        <w:t>drobno rezani tobak oziroma</w:t>
      </w:r>
      <w:r w:rsidRPr="00A97BFB">
        <w:rPr>
          <w:rFonts w:cs="Arial"/>
          <w:szCs w:val="20"/>
          <w:lang w:val="sl-SI"/>
        </w:rPr>
        <w:t xml:space="preserve"> cigarete:</w:t>
      </w:r>
    </w:p>
    <w:p w14:paraId="18B7ED87" w14:textId="6DC4E7A4" w:rsidR="00787BE7" w:rsidRPr="00F56DED" w:rsidRDefault="00F56DED" w:rsidP="00F25E59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F56DED">
        <w:rPr>
          <w:rFonts w:cs="Arial"/>
          <w:b/>
          <w:szCs w:val="20"/>
          <w:lang w:val="sl-SI"/>
        </w:rPr>
        <w:t>3</w:t>
      </w:r>
      <w:r w:rsidR="00F63709">
        <w:rPr>
          <w:rFonts w:cs="Arial"/>
          <w:b/>
          <w:szCs w:val="20"/>
          <w:lang w:val="sl-SI"/>
        </w:rPr>
        <w:t>1</w:t>
      </w:r>
      <w:r w:rsidR="00787BE7" w:rsidRPr="00F56DED">
        <w:rPr>
          <w:rFonts w:cs="Arial"/>
          <w:b/>
          <w:szCs w:val="20"/>
          <w:lang w:val="sl-SI"/>
        </w:rPr>
        <w:t xml:space="preserve">. </w:t>
      </w:r>
      <w:r w:rsidR="00F63709">
        <w:rPr>
          <w:rFonts w:cs="Arial"/>
          <w:b/>
          <w:szCs w:val="20"/>
          <w:lang w:val="sl-SI"/>
        </w:rPr>
        <w:t>oktobr</w:t>
      </w:r>
      <w:r w:rsidRPr="00F56DED">
        <w:rPr>
          <w:rFonts w:cs="Arial"/>
          <w:b/>
          <w:szCs w:val="20"/>
          <w:lang w:val="sl-SI"/>
        </w:rPr>
        <w:t>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Pr="00F56DED">
        <w:rPr>
          <w:rFonts w:cs="Arial"/>
          <w:b/>
          <w:szCs w:val="20"/>
          <w:lang w:val="sl-SI"/>
        </w:rPr>
        <w:t>3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evidentirajo</w:t>
      </w:r>
      <w:r w:rsidR="00787BE7" w:rsidRPr="00F56DED">
        <w:rPr>
          <w:rFonts w:cs="Arial"/>
          <w:szCs w:val="20"/>
          <w:lang w:val="sl-SI"/>
        </w:rPr>
        <w:t xml:space="preserve"> količino </w:t>
      </w:r>
      <w:r w:rsidR="00337831" w:rsidRPr="00F56DED">
        <w:rPr>
          <w:rFonts w:cs="Arial"/>
          <w:szCs w:val="20"/>
          <w:lang w:val="sl-SI"/>
        </w:rPr>
        <w:t>drobno rezanega tobaka oziroma</w:t>
      </w:r>
      <w:r w:rsidR="00787BE7" w:rsidRPr="00F56DED">
        <w:rPr>
          <w:rFonts w:cs="Arial"/>
          <w:szCs w:val="20"/>
          <w:lang w:val="sl-SI"/>
        </w:rPr>
        <w:t xml:space="preserve"> cigaret, ki </w:t>
      </w:r>
      <w:r w:rsidR="009D5CE9" w:rsidRPr="00F56DED">
        <w:rPr>
          <w:rFonts w:cs="Arial"/>
          <w:szCs w:val="20"/>
          <w:lang w:val="sl-SI"/>
        </w:rPr>
        <w:t xml:space="preserve">jo </w:t>
      </w:r>
      <w:r w:rsidR="00787BE7" w:rsidRPr="00F56DED">
        <w:rPr>
          <w:rFonts w:cs="Arial"/>
          <w:szCs w:val="20"/>
          <w:lang w:val="sl-SI"/>
        </w:rPr>
        <w:t xml:space="preserve">imajo na zalogi, ter </w:t>
      </w:r>
      <w:r w:rsidR="00787BE7" w:rsidRPr="00F56DED">
        <w:rPr>
          <w:rFonts w:cs="Arial"/>
          <w:b/>
          <w:szCs w:val="20"/>
          <w:lang w:val="sl-SI"/>
        </w:rPr>
        <w:t>obračunajo razliko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trošarine</w:t>
      </w:r>
      <w:r w:rsidR="00787BE7" w:rsidRPr="00F56DED">
        <w:rPr>
          <w:rFonts w:cs="Arial"/>
          <w:szCs w:val="20"/>
          <w:lang w:val="sl-SI"/>
        </w:rPr>
        <w:t xml:space="preserve"> med zneskom že plačane trošarine in zneskom trošarine, določene s to uredbo, in sicer ločeno po vrstah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cigaret. Podatke o zalogi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 se predloži na obrazcu »Obračun razlike trošarine za drobno rezani tobak in cigarete« (v nadaljevanju Obračun TRO-RAZ), ki je objavljen na spletni strani Finančne uprave RS, krajevno pristojnemu finančnemu uradu </w:t>
      </w:r>
      <w:r w:rsidR="00787BE7" w:rsidRPr="00F56DED">
        <w:rPr>
          <w:rFonts w:cs="Arial"/>
          <w:b/>
          <w:szCs w:val="20"/>
          <w:lang w:val="sl-SI"/>
        </w:rPr>
        <w:t>najkasneje do 1</w:t>
      </w:r>
      <w:r w:rsidR="00CE4F9F" w:rsidRPr="00F56DED">
        <w:rPr>
          <w:rFonts w:cs="Arial"/>
          <w:b/>
          <w:szCs w:val="20"/>
          <w:lang w:val="sl-SI"/>
        </w:rPr>
        <w:t xml:space="preserve">5. </w:t>
      </w:r>
      <w:r w:rsidR="00F63709">
        <w:rPr>
          <w:rFonts w:cs="Arial"/>
          <w:b/>
          <w:szCs w:val="20"/>
          <w:lang w:val="sl-SI"/>
        </w:rPr>
        <w:t>novembra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="00CE4F9F" w:rsidRPr="00F56DED">
        <w:rPr>
          <w:rFonts w:cs="Arial"/>
          <w:b/>
          <w:szCs w:val="20"/>
          <w:lang w:val="sl-SI"/>
        </w:rPr>
        <w:t>3</w:t>
      </w:r>
      <w:r w:rsidR="007F45B2" w:rsidRPr="00F56DED">
        <w:rPr>
          <w:rFonts w:cs="Arial"/>
          <w:b/>
          <w:szCs w:val="20"/>
          <w:lang w:val="sl-SI"/>
        </w:rPr>
        <w:t>.</w:t>
      </w:r>
      <w:r w:rsidR="007F45B2" w:rsidRPr="00F56DED">
        <w:rPr>
          <w:rFonts w:cs="Arial"/>
          <w:szCs w:val="20"/>
          <w:lang w:val="sl-SI"/>
        </w:rPr>
        <w:t xml:space="preserve"> </w:t>
      </w:r>
    </w:p>
    <w:p w14:paraId="6320189A" w14:textId="1FF48BE7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plača</w:t>
      </w:r>
      <w:r w:rsidR="00213367"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 trošarine </w:t>
      </w:r>
      <w:r w:rsidRPr="00711022">
        <w:rPr>
          <w:rFonts w:cs="Arial"/>
          <w:szCs w:val="20"/>
          <w:lang w:val="sl-SI"/>
        </w:rPr>
        <w:t>po predloženem obračunu</w:t>
      </w:r>
      <w:r w:rsidRPr="00711022">
        <w:rPr>
          <w:rFonts w:cs="Arial"/>
          <w:b/>
          <w:szCs w:val="20"/>
          <w:lang w:val="sl-SI"/>
        </w:rPr>
        <w:t xml:space="preserve"> najkasneje do </w:t>
      </w:r>
      <w:r w:rsidR="00566DAD">
        <w:rPr>
          <w:rFonts w:cs="Arial"/>
          <w:b/>
          <w:szCs w:val="20"/>
          <w:lang w:val="sl-SI"/>
        </w:rPr>
        <w:t>30</w:t>
      </w:r>
      <w:r w:rsidRPr="00711022">
        <w:rPr>
          <w:rFonts w:cs="Arial"/>
          <w:b/>
          <w:szCs w:val="20"/>
          <w:lang w:val="sl-SI"/>
        </w:rPr>
        <w:t xml:space="preserve">. </w:t>
      </w:r>
      <w:r w:rsidR="00566DAD">
        <w:rPr>
          <w:rFonts w:cs="Arial"/>
          <w:b/>
          <w:szCs w:val="20"/>
          <w:lang w:val="sl-SI"/>
        </w:rPr>
        <w:t>decembra</w:t>
      </w:r>
      <w:r>
        <w:rPr>
          <w:rFonts w:cs="Arial"/>
          <w:b/>
          <w:szCs w:val="20"/>
          <w:lang w:val="sl-SI"/>
        </w:rPr>
        <w:t xml:space="preserve"> 202</w:t>
      </w:r>
      <w:r w:rsidR="00551C1B">
        <w:rPr>
          <w:rFonts w:cs="Arial"/>
          <w:b/>
          <w:szCs w:val="20"/>
          <w:lang w:val="sl-SI"/>
        </w:rPr>
        <w:t>3</w:t>
      </w:r>
      <w:r w:rsidRPr="00711022">
        <w:rPr>
          <w:rFonts w:cs="Arial"/>
          <w:b/>
          <w:szCs w:val="20"/>
          <w:lang w:val="sl-SI"/>
        </w:rPr>
        <w:t>.</w:t>
      </w:r>
      <w:r w:rsidR="00566DAD">
        <w:rPr>
          <w:rFonts w:cs="Arial"/>
          <w:b/>
          <w:szCs w:val="20"/>
          <w:lang w:val="sl-SI"/>
        </w:rPr>
        <w:t xml:space="preserve"> </w:t>
      </w:r>
      <w:r w:rsidR="00566DAD" w:rsidRPr="00D01D98">
        <w:rPr>
          <w:rFonts w:cs="Arial"/>
          <w:szCs w:val="20"/>
          <w:lang w:val="sl-SI"/>
        </w:rPr>
        <w:t xml:space="preserve">Ker je to sobota, se rok za navedeno plačilo obračuna v skladu s 45. členom </w:t>
      </w:r>
      <w:r w:rsidR="00566DAD" w:rsidRPr="00D01D98">
        <w:rPr>
          <w:rFonts w:cs="Arial"/>
          <w:bCs/>
          <w:szCs w:val="20"/>
          <w:lang w:val="sl-SI"/>
        </w:rPr>
        <w:t>Zakona o davčnem postopku (Uradni list RS, št. 13/11 – uradno prečiščeno besedilo</w:t>
      </w:r>
      <w:r w:rsidR="00566DAD" w:rsidRPr="00D01D98">
        <w:rPr>
          <w:rFonts w:cs="Arial"/>
          <w:szCs w:val="20"/>
          <w:lang w:val="sl-SI"/>
        </w:rPr>
        <w:t xml:space="preserve"> z vsemi spremembami) prenese na prvi naslednji delovni dan, to je sreda, 3. 1. 2024. </w:t>
      </w:r>
      <w:r w:rsidRPr="00711022">
        <w:rPr>
          <w:rFonts w:cs="Arial"/>
          <w:b/>
          <w:szCs w:val="20"/>
          <w:lang w:val="sl-SI"/>
        </w:rPr>
        <w:t xml:space="preserve"> </w:t>
      </w:r>
      <w:r w:rsidRPr="00711022">
        <w:rPr>
          <w:rFonts w:cs="Arial"/>
          <w:szCs w:val="20"/>
          <w:lang w:val="sl-SI"/>
        </w:rPr>
        <w:t xml:space="preserve">Plačilo se izvrši v dobro podračuna št. </w:t>
      </w:r>
      <w:r>
        <w:rPr>
          <w:rFonts w:cs="Arial"/>
          <w:szCs w:val="20"/>
          <w:lang w:val="sl-SI"/>
        </w:rPr>
        <w:t>SI56</w:t>
      </w:r>
      <w:r w:rsidRPr="00711022">
        <w:rPr>
          <w:rFonts w:cs="Arial"/>
          <w:szCs w:val="20"/>
          <w:lang w:val="sl-SI"/>
        </w:rPr>
        <w:t>01100-</w:t>
      </w:r>
      <w:r>
        <w:rPr>
          <w:rFonts w:cs="Arial"/>
          <w:szCs w:val="20"/>
          <w:lang w:val="sl-SI"/>
        </w:rPr>
        <w:t>888</w:t>
      </w:r>
      <w:r w:rsidRPr="00711022">
        <w:rPr>
          <w:rFonts w:cs="Arial"/>
          <w:szCs w:val="20"/>
          <w:lang w:val="sl-SI"/>
        </w:rPr>
        <w:t>100003</w:t>
      </w:r>
      <w:r>
        <w:rPr>
          <w:rFonts w:cs="Arial"/>
          <w:szCs w:val="20"/>
          <w:lang w:val="sl-SI"/>
        </w:rPr>
        <w:t>0</w:t>
      </w:r>
      <w:r w:rsidRPr="00711022">
        <w:rPr>
          <w:rFonts w:cs="Arial"/>
          <w:szCs w:val="20"/>
          <w:lang w:val="sl-SI"/>
        </w:rPr>
        <w:t xml:space="preserve"> – prehodni </w:t>
      </w:r>
      <w:r>
        <w:rPr>
          <w:rFonts w:cs="Arial"/>
          <w:szCs w:val="20"/>
          <w:lang w:val="sl-SI"/>
        </w:rPr>
        <w:t>davčni</w:t>
      </w:r>
      <w:r w:rsidRPr="00711022">
        <w:rPr>
          <w:rFonts w:cs="Arial"/>
          <w:szCs w:val="20"/>
          <w:lang w:val="sl-SI"/>
        </w:rPr>
        <w:t xml:space="preserve"> podračun</w:t>
      </w:r>
      <w:r>
        <w:rPr>
          <w:rFonts w:cs="Arial"/>
          <w:szCs w:val="20"/>
          <w:lang w:val="sl-SI"/>
        </w:rPr>
        <w:t xml:space="preserve"> (PDP)</w:t>
      </w:r>
      <w:r w:rsidRPr="00711022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>
        <w:rPr>
          <w:rFonts w:cs="Arial"/>
          <w:szCs w:val="20"/>
          <w:lang w:val="sl-SI"/>
        </w:rPr>
        <w:t xml:space="preserve"> v obliki</w:t>
      </w:r>
      <w:r w:rsidRPr="00711022">
        <w:rPr>
          <w:rFonts w:cs="Arial"/>
          <w:szCs w:val="20"/>
          <w:lang w:val="sl-SI"/>
        </w:rPr>
        <w:t xml:space="preserve">: </w:t>
      </w:r>
      <w:r>
        <w:rPr>
          <w:rFonts w:cs="Arial"/>
          <w:szCs w:val="20"/>
          <w:lang w:val="sl-SI"/>
        </w:rPr>
        <w:t xml:space="preserve">oznaka </w:t>
      </w:r>
      <w:r w:rsidRPr="00711022">
        <w:rPr>
          <w:rFonts w:cs="Arial"/>
          <w:szCs w:val="20"/>
          <w:lang w:val="sl-SI"/>
        </w:rPr>
        <w:t>model</w:t>
      </w:r>
      <w:r>
        <w:rPr>
          <w:rFonts w:cs="Arial"/>
          <w:szCs w:val="20"/>
          <w:lang w:val="sl-SI"/>
        </w:rPr>
        <w:t>a</w:t>
      </w:r>
      <w:r w:rsidRPr="00711022">
        <w:rPr>
          <w:rFonts w:cs="Arial"/>
          <w:szCs w:val="20"/>
          <w:lang w:val="sl-SI"/>
        </w:rPr>
        <w:t xml:space="preserve"> 19, </w:t>
      </w:r>
      <w:r>
        <w:rPr>
          <w:rFonts w:cs="Arial"/>
          <w:szCs w:val="20"/>
          <w:lang w:val="sl-SI"/>
        </w:rPr>
        <w:t>sklic (</w:t>
      </w:r>
      <w:r w:rsidRPr="00711022">
        <w:rPr>
          <w:rFonts w:cs="Arial"/>
          <w:szCs w:val="20"/>
          <w:lang w:val="sl-SI"/>
        </w:rPr>
        <w:t xml:space="preserve">davčna številka plačnika </w:t>
      </w:r>
      <w:r>
        <w:rPr>
          <w:rFonts w:cs="Arial"/>
          <w:szCs w:val="20"/>
          <w:lang w:val="sl-SI"/>
        </w:rPr>
        <w:t>–</w:t>
      </w:r>
      <w:r w:rsidRPr="007110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29009)</w:t>
      </w:r>
      <w:r w:rsidRPr="00711022">
        <w:rPr>
          <w:rFonts w:cs="Arial"/>
          <w:szCs w:val="20"/>
          <w:lang w:val="sl-SI"/>
        </w:rPr>
        <w:t>.</w:t>
      </w:r>
    </w:p>
    <w:p w14:paraId="615CAD80" w14:textId="77777777" w:rsidR="00787BE7" w:rsidRPr="00A97BFB" w:rsidRDefault="00787BE7" w:rsidP="00787BE7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B78F45F" w14:textId="77777777" w:rsidR="00787BE7" w:rsidRDefault="00787BE7" w:rsidP="00787BE7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</w:t>
      </w:r>
      <w:r w:rsidRPr="000D7FCE">
        <w:rPr>
          <w:rFonts w:cs="Arial"/>
          <w:bCs/>
          <w:sz w:val="20"/>
          <w:szCs w:val="20"/>
          <w:lang w:eastAsia="sl-SI"/>
        </w:rPr>
        <w:t>če je znesek trošarine iz obračuna</w:t>
      </w:r>
      <w:r>
        <w:rPr>
          <w:rFonts w:cs="Arial"/>
          <w:b/>
          <w:sz w:val="20"/>
          <w:szCs w:val="20"/>
          <w:lang w:eastAsia="sl-SI"/>
        </w:rPr>
        <w:t xml:space="preserve"> višji od 10 evrov.  </w:t>
      </w:r>
    </w:p>
    <w:p w14:paraId="2A43B76E" w14:textId="77777777"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E0C56A" w14:textId="5217E3D3" w:rsidR="00C36DB7" w:rsidRPr="00A97BFB" w:rsidRDefault="00D00CD7" w:rsidP="000D7FCE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Izpolnjevanje in način predložitve </w:t>
      </w:r>
      <w:r w:rsidRPr="000D7FCE">
        <w:rPr>
          <w:b/>
          <w:bCs/>
        </w:rPr>
        <w:t>o</w:t>
      </w:r>
      <w:r w:rsidRPr="00213367">
        <w:rPr>
          <w:rFonts w:ascii="Arial" w:hAnsi="Arial" w:cs="Arial"/>
          <w:b/>
          <w:bCs/>
          <w:sz w:val="20"/>
          <w:szCs w:val="20"/>
        </w:rPr>
        <w:t>bračuna</w:t>
      </w:r>
      <w:r w:rsidRPr="00D00CD7">
        <w:rPr>
          <w:rFonts w:ascii="Arial" w:hAnsi="Arial" w:cs="Arial"/>
          <w:b/>
          <w:sz w:val="20"/>
          <w:szCs w:val="20"/>
        </w:rPr>
        <w:t xml:space="preserve"> TRO-RAZ</w:t>
      </w:r>
    </w:p>
    <w:p w14:paraId="04022DCE" w14:textId="77777777"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2A3F773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787BE7">
        <w:rPr>
          <w:rFonts w:cs="Arial"/>
          <w:szCs w:val="20"/>
          <w:lang w:val="sl-SI"/>
        </w:rPr>
        <w:t xml:space="preserve">Obračun TRO-RAZ, ki služi tudi kot pripomoček za izračun razlike trošarine, se nahaja v prilogi tega dopisa, prav tako pa je dosegljiv tudi na spletni strani FURS (področja Trošarine, Novice). </w:t>
      </w:r>
    </w:p>
    <w:p w14:paraId="4D193042" w14:textId="77777777" w:rsidR="00A9453B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A5D214D" w14:textId="341EFF58" w:rsidR="00787BE7" w:rsidRPr="008847E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</w:t>
      </w:r>
      <w:r>
        <w:rPr>
          <w:rFonts w:cs="Arial"/>
          <w:szCs w:val="20"/>
          <w:lang w:val="sl-SI"/>
        </w:rPr>
        <w:t>Obračuna</w:t>
      </w:r>
      <w:r w:rsidRPr="008847EB">
        <w:rPr>
          <w:rFonts w:cs="Arial"/>
          <w:szCs w:val="20"/>
          <w:lang w:val="sl-SI"/>
        </w:rPr>
        <w:t xml:space="preserve"> TRO-RAZ, </w:t>
      </w:r>
      <w:r w:rsidR="00213367">
        <w:rPr>
          <w:rFonts w:cs="Arial"/>
          <w:szCs w:val="20"/>
          <w:lang w:val="sl-SI"/>
        </w:rPr>
        <w:t xml:space="preserve">zavezanec </w:t>
      </w:r>
      <w:r w:rsidRPr="008847EB">
        <w:rPr>
          <w:rFonts w:cs="Arial"/>
          <w:szCs w:val="20"/>
          <w:lang w:val="sl-SI"/>
        </w:rPr>
        <w:t xml:space="preserve">le-tega </w:t>
      </w:r>
      <w:r w:rsidRPr="000D7FCE">
        <w:rPr>
          <w:rFonts w:cs="Arial"/>
          <w:b/>
          <w:bCs/>
          <w:szCs w:val="20"/>
          <w:lang w:val="sl-SI"/>
        </w:rPr>
        <w:t>predloži</w:t>
      </w:r>
      <w:r w:rsidRPr="008847EB">
        <w:rPr>
          <w:rFonts w:cs="Arial"/>
          <w:szCs w:val="20"/>
          <w:lang w:val="sl-SI"/>
        </w:rPr>
        <w:t xml:space="preserve"> FURS </w:t>
      </w:r>
      <w:r w:rsidRPr="000D7FCE">
        <w:rPr>
          <w:rFonts w:cs="Arial"/>
          <w:b/>
          <w:bCs/>
          <w:szCs w:val="20"/>
          <w:lang w:val="sl-SI"/>
        </w:rPr>
        <w:t>po elektronski poti</w:t>
      </w:r>
      <w:r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10" w:history="1">
        <w:r w:rsidRPr="00B3060F">
          <w:rPr>
            <w:rStyle w:val="Hiperpovezava"/>
            <w:rFonts w:cstheme="minorHAnsi"/>
            <w:szCs w:val="20"/>
            <w:lang w:val="sl-SI"/>
          </w:rPr>
          <w:t>portala e-Davki</w:t>
        </w:r>
      </w:hyperlink>
      <w:r w:rsidRPr="00B3060F">
        <w:rPr>
          <w:rFonts w:cstheme="minorHAnsi"/>
          <w:szCs w:val="20"/>
          <w:lang w:val="sl-SI"/>
        </w:rPr>
        <w:t>.</w:t>
      </w:r>
      <w:r w:rsidRPr="0094785A">
        <w:rPr>
          <w:rFonts w:cstheme="minorHAnsi"/>
          <w:sz w:val="24"/>
          <w:lang w:val="sl-SI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14:paraId="41D37232" w14:textId="77777777" w:rsidR="00787BE7" w:rsidRPr="00E94AE1" w:rsidRDefault="00787BE7" w:rsidP="00787BE7">
      <w:pPr>
        <w:spacing w:line="260" w:lineRule="exact"/>
        <w:jc w:val="both"/>
        <w:rPr>
          <w:rFonts w:cs="Arial"/>
          <w:lang w:val="sl-SI"/>
        </w:rPr>
      </w:pPr>
    </w:p>
    <w:p w14:paraId="67D0BF3B" w14:textId="77777777" w:rsidR="00787BE7" w:rsidRPr="008847EB" w:rsidRDefault="00787BE7" w:rsidP="00787BE7">
      <w:pPr>
        <w:spacing w:line="260" w:lineRule="exact"/>
        <w:jc w:val="both"/>
        <w:rPr>
          <w:rFonts w:cs="Arial"/>
          <w:lang w:val="sl-SI"/>
        </w:rPr>
      </w:pPr>
      <w:r w:rsidRPr="00CF6A4D">
        <w:rPr>
          <w:rFonts w:cs="Arial"/>
          <w:color w:val="000000"/>
          <w:szCs w:val="20"/>
          <w:lang w:val="sl-SI"/>
        </w:rPr>
        <w:t xml:space="preserve">Za pomoč pri predložitvi </w:t>
      </w:r>
      <w:r>
        <w:rPr>
          <w:rFonts w:cs="Arial"/>
          <w:color w:val="000000"/>
          <w:szCs w:val="20"/>
          <w:lang w:val="sl-SI"/>
        </w:rPr>
        <w:t>Obračuna</w:t>
      </w:r>
      <w:r w:rsidRPr="00CF6A4D">
        <w:rPr>
          <w:rFonts w:cs="Arial"/>
          <w:color w:val="000000"/>
          <w:szCs w:val="20"/>
          <w:lang w:val="sl-SI"/>
        </w:rPr>
        <w:t xml:space="preserve"> TRO-RAZ preko informacijskega sistema E-TROD prilagamo navodila, ki se nahajajo v prilogi tega dopisa, ter so na voljo tudi v okviru komponente »Obvestila” v informacijskem sistemu E-TROD. </w:t>
      </w:r>
    </w:p>
    <w:p w14:paraId="4E4516D2" w14:textId="1C31389A"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CE8E740" w14:textId="77777777" w:rsidR="00D87EA6" w:rsidRDefault="00D87EA6" w:rsidP="00D87EA6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Če dostopa do informacijskega sistema za predložitev dokumentov s področja trošarin (IS E-TROD) zavezanci še nimajo urejenega, svetujemo, da si to uredijo čimprej</w:t>
      </w:r>
      <w:r>
        <w:rPr>
          <w:bCs/>
        </w:rPr>
        <w:t xml:space="preserve">. </w:t>
      </w:r>
      <w:r>
        <w:rPr>
          <w:rFonts w:cs="Arial"/>
          <w:bCs/>
          <w:sz w:val="20"/>
          <w:szCs w:val="20"/>
        </w:rPr>
        <w:t xml:space="preserve">Način dostopa je podrobneje opisan v dokumentu </w:t>
      </w:r>
      <w:hyperlink r:id="rId11" w:history="1">
        <w:r>
          <w:rPr>
            <w:rStyle w:val="Hiperpovezava"/>
            <w:rFonts w:cs="Arial"/>
            <w:bCs/>
            <w:sz w:val="20"/>
            <w:szCs w:val="20"/>
          </w:rPr>
          <w:t xml:space="preserve">Predložitev dokumentov s področja trošarin in </w:t>
        </w:r>
        <w:proofErr w:type="spellStart"/>
        <w:r>
          <w:rPr>
            <w:rStyle w:val="Hiperpovezava"/>
            <w:rFonts w:cs="Arial"/>
            <w:bCs/>
            <w:sz w:val="20"/>
            <w:szCs w:val="20"/>
          </w:rPr>
          <w:t>okoljskih</w:t>
        </w:r>
        <w:proofErr w:type="spellEnd"/>
        <w:r>
          <w:rPr>
            <w:rStyle w:val="Hiperpovezava"/>
            <w:rFonts w:cs="Arial"/>
            <w:bCs/>
            <w:sz w:val="20"/>
            <w:szCs w:val="20"/>
          </w:rPr>
          <w:t xml:space="preserve"> dajatev v elektronski obliki</w:t>
        </w:r>
      </w:hyperlink>
      <w:r>
        <w:rPr>
          <w:rFonts w:cs="Arial"/>
          <w:bCs/>
          <w:sz w:val="20"/>
          <w:szCs w:val="20"/>
        </w:rPr>
        <w:t xml:space="preserve">. </w:t>
      </w:r>
    </w:p>
    <w:p w14:paraId="27551F46" w14:textId="77777777" w:rsidR="00D87EA6" w:rsidRPr="007567DF" w:rsidRDefault="00D87EA6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D87EA6" w:rsidRPr="007567DF" w:rsidSect="00554A7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5" w:right="1701" w:bottom="255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3CFE" w14:textId="77777777" w:rsidR="007F062B" w:rsidRDefault="007F062B">
      <w:r>
        <w:separator/>
      </w:r>
    </w:p>
  </w:endnote>
  <w:endnote w:type="continuationSeparator" w:id="0">
    <w:p w14:paraId="08DDF356" w14:textId="77777777" w:rsidR="007F062B" w:rsidRDefault="007F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8ED" w14:textId="77777777"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4A2" w14:textId="77777777"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3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896B" w14:textId="77777777" w:rsidR="007F062B" w:rsidRDefault="007F062B">
      <w:r>
        <w:separator/>
      </w:r>
    </w:p>
  </w:footnote>
  <w:footnote w:type="continuationSeparator" w:id="0">
    <w:p w14:paraId="1A891197" w14:textId="77777777" w:rsidR="007F062B" w:rsidRDefault="007F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8A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24D4EFCD" w14:textId="77777777">
      <w:trPr>
        <w:cantSplit/>
        <w:trHeight w:hRule="exact" w:val="847"/>
      </w:trPr>
      <w:tc>
        <w:tcPr>
          <w:tcW w:w="567" w:type="dxa"/>
        </w:tcPr>
        <w:p w14:paraId="24B24B1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F728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D179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30C17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7A77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791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738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1374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F64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8F79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91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8538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314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36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D65D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E08E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8006491" w14:textId="77777777"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75D692" wp14:editId="39B58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4FF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621EC107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0E005C7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D4A9423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121CB51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3881E301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9EE6B8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A9F6BB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50F501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251500F" w14:textId="77777777" w:rsidR="00B3591F" w:rsidRDefault="00B35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35676606">
    <w:abstractNumId w:val="18"/>
  </w:num>
  <w:num w:numId="2" w16cid:durableId="1001278055">
    <w:abstractNumId w:val="13"/>
  </w:num>
  <w:num w:numId="3" w16cid:durableId="926231524">
    <w:abstractNumId w:val="15"/>
  </w:num>
  <w:num w:numId="4" w16cid:durableId="505753798">
    <w:abstractNumId w:val="3"/>
  </w:num>
  <w:num w:numId="5" w16cid:durableId="1032658113">
    <w:abstractNumId w:val="5"/>
  </w:num>
  <w:num w:numId="6" w16cid:durableId="658309258">
    <w:abstractNumId w:val="0"/>
  </w:num>
  <w:num w:numId="7" w16cid:durableId="1254701306">
    <w:abstractNumId w:val="19"/>
  </w:num>
  <w:num w:numId="8" w16cid:durableId="1375156057">
    <w:abstractNumId w:val="2"/>
  </w:num>
  <w:num w:numId="9" w16cid:durableId="1075318391">
    <w:abstractNumId w:val="20"/>
  </w:num>
  <w:num w:numId="10" w16cid:durableId="640577143">
    <w:abstractNumId w:val="11"/>
  </w:num>
  <w:num w:numId="11" w16cid:durableId="338241914">
    <w:abstractNumId w:val="21"/>
  </w:num>
  <w:num w:numId="12" w16cid:durableId="584727591">
    <w:abstractNumId w:val="8"/>
  </w:num>
  <w:num w:numId="13" w16cid:durableId="586499482">
    <w:abstractNumId w:val="10"/>
  </w:num>
  <w:num w:numId="14" w16cid:durableId="927350335">
    <w:abstractNumId w:val="6"/>
  </w:num>
  <w:num w:numId="15" w16cid:durableId="1264610845">
    <w:abstractNumId w:val="6"/>
  </w:num>
  <w:num w:numId="16" w16cid:durableId="655493105">
    <w:abstractNumId w:val="7"/>
  </w:num>
  <w:num w:numId="17" w16cid:durableId="466583380">
    <w:abstractNumId w:val="16"/>
  </w:num>
  <w:num w:numId="18" w16cid:durableId="768279164">
    <w:abstractNumId w:val="12"/>
  </w:num>
  <w:num w:numId="19" w16cid:durableId="642126496">
    <w:abstractNumId w:val="17"/>
  </w:num>
  <w:num w:numId="20" w16cid:durableId="1920945130">
    <w:abstractNumId w:val="4"/>
  </w:num>
  <w:num w:numId="21" w16cid:durableId="820343377">
    <w:abstractNumId w:val="14"/>
  </w:num>
  <w:num w:numId="22" w16cid:durableId="655496091">
    <w:abstractNumId w:val="9"/>
  </w:num>
  <w:num w:numId="23" w16cid:durableId="2087338229">
    <w:abstractNumId w:val="1"/>
  </w:num>
  <w:num w:numId="24" w16cid:durableId="848182384">
    <w:abstractNumId w:val="7"/>
  </w:num>
  <w:num w:numId="25" w16cid:durableId="1549027796">
    <w:abstractNumId w:val="16"/>
  </w:num>
  <w:num w:numId="26" w16cid:durableId="10711937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2"/>
    <w:rsid w:val="00005F1B"/>
    <w:rsid w:val="00006395"/>
    <w:rsid w:val="000063FF"/>
    <w:rsid w:val="00006F64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83BC4"/>
    <w:rsid w:val="000A7238"/>
    <w:rsid w:val="000B0973"/>
    <w:rsid w:val="000B0B21"/>
    <w:rsid w:val="000C26E8"/>
    <w:rsid w:val="000C2FC2"/>
    <w:rsid w:val="000C7CA8"/>
    <w:rsid w:val="000D6D7E"/>
    <w:rsid w:val="000D7FCE"/>
    <w:rsid w:val="000E6B12"/>
    <w:rsid w:val="000F0971"/>
    <w:rsid w:val="00105216"/>
    <w:rsid w:val="00106CC1"/>
    <w:rsid w:val="00110F6E"/>
    <w:rsid w:val="001357B2"/>
    <w:rsid w:val="00163F7E"/>
    <w:rsid w:val="0018146E"/>
    <w:rsid w:val="001A3BA5"/>
    <w:rsid w:val="001A52A4"/>
    <w:rsid w:val="001F7BC0"/>
    <w:rsid w:val="00202A77"/>
    <w:rsid w:val="00213367"/>
    <w:rsid w:val="00253230"/>
    <w:rsid w:val="00261CAB"/>
    <w:rsid w:val="00271CE5"/>
    <w:rsid w:val="002745CB"/>
    <w:rsid w:val="00282020"/>
    <w:rsid w:val="00282F1E"/>
    <w:rsid w:val="002963A2"/>
    <w:rsid w:val="00296A6D"/>
    <w:rsid w:val="002A5510"/>
    <w:rsid w:val="002C50ED"/>
    <w:rsid w:val="002E5BC0"/>
    <w:rsid w:val="0033295A"/>
    <w:rsid w:val="003329BA"/>
    <w:rsid w:val="00336DEA"/>
    <w:rsid w:val="00337831"/>
    <w:rsid w:val="003636BF"/>
    <w:rsid w:val="00370AA7"/>
    <w:rsid w:val="0037479F"/>
    <w:rsid w:val="003845B4"/>
    <w:rsid w:val="00387B1A"/>
    <w:rsid w:val="003A1389"/>
    <w:rsid w:val="003A6539"/>
    <w:rsid w:val="003B4926"/>
    <w:rsid w:val="003E1C74"/>
    <w:rsid w:val="0040388D"/>
    <w:rsid w:val="0043278D"/>
    <w:rsid w:val="00471348"/>
    <w:rsid w:val="0047727E"/>
    <w:rsid w:val="004816EA"/>
    <w:rsid w:val="00493540"/>
    <w:rsid w:val="005069F7"/>
    <w:rsid w:val="00524096"/>
    <w:rsid w:val="00526246"/>
    <w:rsid w:val="00551C1B"/>
    <w:rsid w:val="00554A7F"/>
    <w:rsid w:val="00566DAD"/>
    <w:rsid w:val="00567106"/>
    <w:rsid w:val="00572A1F"/>
    <w:rsid w:val="00572E5D"/>
    <w:rsid w:val="00575F7D"/>
    <w:rsid w:val="005B2F04"/>
    <w:rsid w:val="005C7116"/>
    <w:rsid w:val="005E1D3C"/>
    <w:rsid w:val="00632253"/>
    <w:rsid w:val="00642714"/>
    <w:rsid w:val="00643C4E"/>
    <w:rsid w:val="006455CE"/>
    <w:rsid w:val="006636BD"/>
    <w:rsid w:val="00670CEA"/>
    <w:rsid w:val="0067371C"/>
    <w:rsid w:val="00694073"/>
    <w:rsid w:val="006A0B2E"/>
    <w:rsid w:val="006B517D"/>
    <w:rsid w:val="006C09FB"/>
    <w:rsid w:val="006D42D9"/>
    <w:rsid w:val="006D7052"/>
    <w:rsid w:val="00706BC8"/>
    <w:rsid w:val="00724F40"/>
    <w:rsid w:val="00726463"/>
    <w:rsid w:val="00731D8A"/>
    <w:rsid w:val="00733017"/>
    <w:rsid w:val="00744E1A"/>
    <w:rsid w:val="00751674"/>
    <w:rsid w:val="00751D38"/>
    <w:rsid w:val="007567DF"/>
    <w:rsid w:val="00765C3C"/>
    <w:rsid w:val="007764BD"/>
    <w:rsid w:val="00783310"/>
    <w:rsid w:val="0078504F"/>
    <w:rsid w:val="00787BE7"/>
    <w:rsid w:val="00795241"/>
    <w:rsid w:val="007A2E3A"/>
    <w:rsid w:val="007A4A6D"/>
    <w:rsid w:val="007B37FF"/>
    <w:rsid w:val="007B50D1"/>
    <w:rsid w:val="007B6E5B"/>
    <w:rsid w:val="007D1BCF"/>
    <w:rsid w:val="007D46CE"/>
    <w:rsid w:val="007D4769"/>
    <w:rsid w:val="007D75CF"/>
    <w:rsid w:val="007E0FC6"/>
    <w:rsid w:val="007E1686"/>
    <w:rsid w:val="007E6DC5"/>
    <w:rsid w:val="007E7069"/>
    <w:rsid w:val="007F062B"/>
    <w:rsid w:val="007F45B2"/>
    <w:rsid w:val="00806E8E"/>
    <w:rsid w:val="00814414"/>
    <w:rsid w:val="008205DC"/>
    <w:rsid w:val="00841DEA"/>
    <w:rsid w:val="00842E2A"/>
    <w:rsid w:val="0086214D"/>
    <w:rsid w:val="00862E73"/>
    <w:rsid w:val="00873851"/>
    <w:rsid w:val="0088043C"/>
    <w:rsid w:val="008906C9"/>
    <w:rsid w:val="008B0E93"/>
    <w:rsid w:val="008C5738"/>
    <w:rsid w:val="008D04F0"/>
    <w:rsid w:val="008D7F11"/>
    <w:rsid w:val="008E6563"/>
    <w:rsid w:val="008E6FA1"/>
    <w:rsid w:val="008F3500"/>
    <w:rsid w:val="0092313E"/>
    <w:rsid w:val="00924E3C"/>
    <w:rsid w:val="00943BE1"/>
    <w:rsid w:val="0095536A"/>
    <w:rsid w:val="009612BB"/>
    <w:rsid w:val="00962B2F"/>
    <w:rsid w:val="009646D3"/>
    <w:rsid w:val="00990A7B"/>
    <w:rsid w:val="009A773A"/>
    <w:rsid w:val="009B3034"/>
    <w:rsid w:val="009B4E49"/>
    <w:rsid w:val="009C0F45"/>
    <w:rsid w:val="009C5697"/>
    <w:rsid w:val="009C68E7"/>
    <w:rsid w:val="009D15A8"/>
    <w:rsid w:val="009D5CE9"/>
    <w:rsid w:val="009E277B"/>
    <w:rsid w:val="009E5496"/>
    <w:rsid w:val="009F7A83"/>
    <w:rsid w:val="00A125C5"/>
    <w:rsid w:val="00A12D5C"/>
    <w:rsid w:val="00A35273"/>
    <w:rsid w:val="00A5039D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C506C"/>
    <w:rsid w:val="00AC5C16"/>
    <w:rsid w:val="00AD44BC"/>
    <w:rsid w:val="00AE668D"/>
    <w:rsid w:val="00B063CB"/>
    <w:rsid w:val="00B17141"/>
    <w:rsid w:val="00B31575"/>
    <w:rsid w:val="00B3591F"/>
    <w:rsid w:val="00B36811"/>
    <w:rsid w:val="00B55564"/>
    <w:rsid w:val="00B61A72"/>
    <w:rsid w:val="00B704EF"/>
    <w:rsid w:val="00B8547D"/>
    <w:rsid w:val="00BA3097"/>
    <w:rsid w:val="00BA494A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0E15"/>
    <w:rsid w:val="00C477D6"/>
    <w:rsid w:val="00C47F8D"/>
    <w:rsid w:val="00C81391"/>
    <w:rsid w:val="00C832B6"/>
    <w:rsid w:val="00C92898"/>
    <w:rsid w:val="00CE4F9F"/>
    <w:rsid w:val="00CE7514"/>
    <w:rsid w:val="00D00CD7"/>
    <w:rsid w:val="00D152ED"/>
    <w:rsid w:val="00D248DE"/>
    <w:rsid w:val="00D32F72"/>
    <w:rsid w:val="00D3772A"/>
    <w:rsid w:val="00D412DB"/>
    <w:rsid w:val="00D44636"/>
    <w:rsid w:val="00D8542D"/>
    <w:rsid w:val="00D87EA6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35393"/>
    <w:rsid w:val="00E51B26"/>
    <w:rsid w:val="00E56B0D"/>
    <w:rsid w:val="00E57509"/>
    <w:rsid w:val="00E6196B"/>
    <w:rsid w:val="00E7023A"/>
    <w:rsid w:val="00E84F74"/>
    <w:rsid w:val="00EA48E5"/>
    <w:rsid w:val="00EC1C59"/>
    <w:rsid w:val="00ED0B7C"/>
    <w:rsid w:val="00ED6A41"/>
    <w:rsid w:val="00ED7E82"/>
    <w:rsid w:val="00EF745F"/>
    <w:rsid w:val="00F10E2C"/>
    <w:rsid w:val="00F131B1"/>
    <w:rsid w:val="00F16891"/>
    <w:rsid w:val="00F222E2"/>
    <w:rsid w:val="00F22D19"/>
    <w:rsid w:val="00F240BB"/>
    <w:rsid w:val="00F34F73"/>
    <w:rsid w:val="00F46724"/>
    <w:rsid w:val="00F56DED"/>
    <w:rsid w:val="00F57173"/>
    <w:rsid w:val="00F57FED"/>
    <w:rsid w:val="00F63709"/>
    <w:rsid w:val="00F64DDA"/>
    <w:rsid w:val="00F67DF4"/>
    <w:rsid w:val="00F76CEB"/>
    <w:rsid w:val="00F773CE"/>
    <w:rsid w:val="00F86A48"/>
    <w:rsid w:val="00F907E8"/>
    <w:rsid w:val="00FC29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DAE20B"/>
  <w15:docId w15:val="{3EB3DF94-70E6-4A00-A06A-BF8EAA0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D00CD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D00CD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00C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00C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00CD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3A6539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6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3054/uredba-o-dolocitvi-zneska-trosarine-za-tobacne-izdelk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7128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899F47-28AC-4607-861A-CC66C25B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Katarina Blaznik</dc:creator>
  <cp:lastModifiedBy>Katarina Blaznik</cp:lastModifiedBy>
  <cp:revision>3</cp:revision>
  <cp:lastPrinted>2017-01-20T07:20:00Z</cp:lastPrinted>
  <dcterms:created xsi:type="dcterms:W3CDTF">2023-10-20T08:01:00Z</dcterms:created>
  <dcterms:modified xsi:type="dcterms:W3CDTF">2023-10-20T08:03:00Z</dcterms:modified>
</cp:coreProperties>
</file>