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54C5" w14:textId="77777777" w:rsidR="00887E1E" w:rsidRDefault="00887E1E" w:rsidP="00CA699D">
      <w:pPr>
        <w:pStyle w:val="datumtevilka"/>
        <w:jc w:val="center"/>
      </w:pPr>
    </w:p>
    <w:p w14:paraId="72AD54C6" w14:textId="77777777" w:rsidR="00887E1E" w:rsidRDefault="00887E1E" w:rsidP="00CA699D">
      <w:pPr>
        <w:pStyle w:val="datumtevilka"/>
        <w:jc w:val="center"/>
      </w:pPr>
    </w:p>
    <w:p w14:paraId="72AD54C7" w14:textId="77777777" w:rsidR="00F825FF" w:rsidRDefault="00F825FF" w:rsidP="00CA699D">
      <w:pPr>
        <w:pStyle w:val="datumtevilka"/>
        <w:jc w:val="center"/>
      </w:pPr>
    </w:p>
    <w:p w14:paraId="72AD54C8" w14:textId="77777777" w:rsidR="00F825FF" w:rsidRDefault="00F825FF" w:rsidP="00CA699D">
      <w:pPr>
        <w:pStyle w:val="datumtevilka"/>
        <w:jc w:val="center"/>
      </w:pPr>
    </w:p>
    <w:p w14:paraId="72AD54C9" w14:textId="77777777" w:rsidR="00F825FF" w:rsidRDefault="00F825FF" w:rsidP="00CA699D">
      <w:pPr>
        <w:pStyle w:val="datumtevilka"/>
        <w:jc w:val="center"/>
      </w:pPr>
    </w:p>
    <w:p w14:paraId="72AD54CA" w14:textId="77777777" w:rsidR="00F825FF" w:rsidRDefault="00F825FF" w:rsidP="00CA699D">
      <w:pPr>
        <w:pStyle w:val="datumtevilka"/>
        <w:jc w:val="center"/>
      </w:pPr>
    </w:p>
    <w:p w14:paraId="72AD54CB" w14:textId="77777777" w:rsidR="00887E1E" w:rsidRDefault="00887E1E" w:rsidP="00CA699D">
      <w:pPr>
        <w:pStyle w:val="datumtevilka"/>
        <w:jc w:val="center"/>
      </w:pPr>
    </w:p>
    <w:p w14:paraId="72AD54CC" w14:textId="77777777" w:rsidR="00887E1E" w:rsidRDefault="00887E1E" w:rsidP="00CA699D">
      <w:pPr>
        <w:pStyle w:val="datumtevilka"/>
        <w:jc w:val="center"/>
      </w:pPr>
    </w:p>
    <w:p w14:paraId="72AD54CD" w14:textId="77777777" w:rsidR="00887E1E" w:rsidRDefault="00E853E8" w:rsidP="00E853E8">
      <w:pPr>
        <w:pStyle w:val="datumtevilka"/>
        <w:jc w:val="center"/>
        <w:rPr>
          <w:b/>
          <w:sz w:val="32"/>
          <w:szCs w:val="32"/>
        </w:rPr>
      </w:pPr>
      <w:r>
        <w:rPr>
          <w:b/>
          <w:sz w:val="32"/>
          <w:szCs w:val="32"/>
        </w:rPr>
        <w:t>MEDNARODNO OBDAVČENJE</w:t>
      </w:r>
    </w:p>
    <w:p w14:paraId="72AD54CF" w14:textId="18DFF557" w:rsidR="00887E1E" w:rsidRPr="00B306E8" w:rsidRDefault="00B306E8" w:rsidP="00E853E8">
      <w:pPr>
        <w:pStyle w:val="datumtevilka"/>
        <w:jc w:val="center"/>
      </w:pPr>
      <w:bookmarkStart w:id="0" w:name="NaslovZadeve"/>
      <w:r w:rsidRPr="00B306E8">
        <w:rPr>
          <w:b/>
          <w:sz w:val="32"/>
          <w:szCs w:val="32"/>
        </w:rPr>
        <w:t>Naknadno plačan davek od dohodkov iz zaposlitve v tujini pri napotenih delavcih</w:t>
      </w:r>
      <w:bookmarkEnd w:id="0"/>
    </w:p>
    <w:p w14:paraId="72AD54D0" w14:textId="77777777" w:rsidR="00E853E8" w:rsidRDefault="00E853E8" w:rsidP="00E853E8">
      <w:pPr>
        <w:pStyle w:val="datumtevilka"/>
        <w:jc w:val="center"/>
      </w:pPr>
    </w:p>
    <w:p w14:paraId="72AD54D1" w14:textId="77777777" w:rsidR="00E853E8" w:rsidRDefault="00E853E8" w:rsidP="00E853E8">
      <w:pPr>
        <w:pStyle w:val="datumtevilka"/>
        <w:jc w:val="center"/>
      </w:pPr>
    </w:p>
    <w:p w14:paraId="72AD54D2" w14:textId="77777777" w:rsidR="00E853E8" w:rsidRDefault="00E853E8" w:rsidP="00E853E8">
      <w:pPr>
        <w:pStyle w:val="datumtevilka"/>
        <w:jc w:val="center"/>
      </w:pPr>
    </w:p>
    <w:p w14:paraId="72AD54D3" w14:textId="77777777" w:rsidR="00E853E8" w:rsidRDefault="00E853E8" w:rsidP="00E853E8">
      <w:pPr>
        <w:pStyle w:val="datumtevilka"/>
        <w:jc w:val="center"/>
      </w:pPr>
    </w:p>
    <w:p w14:paraId="72AD54D4" w14:textId="77777777" w:rsidR="00E853E8" w:rsidRDefault="00E853E8" w:rsidP="00E853E8">
      <w:pPr>
        <w:pStyle w:val="datumtevilka"/>
        <w:jc w:val="center"/>
      </w:pPr>
    </w:p>
    <w:p w14:paraId="72AD54D5" w14:textId="77777777" w:rsidR="00887E1E" w:rsidRDefault="00887E1E" w:rsidP="00E853E8">
      <w:pPr>
        <w:pStyle w:val="datumtevilka"/>
        <w:jc w:val="center"/>
      </w:pPr>
    </w:p>
    <w:p w14:paraId="72AD54D6"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72AD54D7" w14:textId="77777777" w:rsidR="00F825FF" w:rsidRDefault="00F825FF" w:rsidP="00E853E8">
      <w:pPr>
        <w:pStyle w:val="datumtevilka"/>
        <w:jc w:val="center"/>
      </w:pPr>
    </w:p>
    <w:p w14:paraId="72AD54D8" w14:textId="77777777" w:rsidR="00F825FF" w:rsidRDefault="00F825FF" w:rsidP="00CA699D">
      <w:pPr>
        <w:pStyle w:val="datumtevilka"/>
        <w:jc w:val="center"/>
      </w:pPr>
    </w:p>
    <w:p w14:paraId="72AD54D9" w14:textId="77777777" w:rsidR="00F825FF" w:rsidRDefault="00F825FF" w:rsidP="00CA699D">
      <w:pPr>
        <w:pStyle w:val="datumtevilka"/>
        <w:jc w:val="center"/>
      </w:pPr>
    </w:p>
    <w:p w14:paraId="72AD54DA" w14:textId="77777777" w:rsidR="00F825FF" w:rsidRDefault="00F825FF" w:rsidP="00CA699D">
      <w:pPr>
        <w:pStyle w:val="datumtevilka"/>
        <w:jc w:val="center"/>
      </w:pPr>
    </w:p>
    <w:p w14:paraId="72AD54DB" w14:textId="77777777" w:rsidR="00F825FF" w:rsidRDefault="00F825FF" w:rsidP="00CA699D">
      <w:pPr>
        <w:pStyle w:val="datumtevilka"/>
        <w:jc w:val="center"/>
      </w:pPr>
    </w:p>
    <w:p w14:paraId="72AD54DC" w14:textId="77777777" w:rsidR="00887E1E" w:rsidRDefault="00887E1E" w:rsidP="00CA699D">
      <w:pPr>
        <w:pStyle w:val="podpisi"/>
        <w:jc w:val="center"/>
        <w:rPr>
          <w:lang w:val="sl-SI"/>
        </w:rPr>
      </w:pPr>
    </w:p>
    <w:p w14:paraId="72AD54DD" w14:textId="77777777" w:rsidR="00F825FF" w:rsidRDefault="00F825FF" w:rsidP="00CA699D">
      <w:pPr>
        <w:pStyle w:val="podpisi"/>
        <w:jc w:val="center"/>
        <w:rPr>
          <w:lang w:val="sl-SI"/>
        </w:rPr>
      </w:pPr>
    </w:p>
    <w:p w14:paraId="72AD54DE" w14:textId="77777777" w:rsidR="00887E1E" w:rsidRDefault="00887E1E" w:rsidP="00CA699D">
      <w:pPr>
        <w:pStyle w:val="podpisi"/>
        <w:jc w:val="center"/>
        <w:rPr>
          <w:lang w:val="sl-SI"/>
        </w:rPr>
      </w:pPr>
    </w:p>
    <w:p w14:paraId="72AD54DF" w14:textId="77777777" w:rsidR="00887E1E" w:rsidRDefault="00887E1E" w:rsidP="00CA699D">
      <w:pPr>
        <w:pStyle w:val="podpisi"/>
        <w:jc w:val="center"/>
        <w:rPr>
          <w:lang w:val="sl-SI"/>
        </w:rPr>
      </w:pPr>
    </w:p>
    <w:p w14:paraId="72AD54E0" w14:textId="77777777" w:rsidR="00887E1E" w:rsidRDefault="00887E1E" w:rsidP="00CA699D">
      <w:pPr>
        <w:pStyle w:val="podpisi"/>
        <w:jc w:val="center"/>
        <w:rPr>
          <w:lang w:val="sl-SI"/>
        </w:rPr>
      </w:pPr>
    </w:p>
    <w:p w14:paraId="72AD54E1" w14:textId="77777777" w:rsidR="00887E1E" w:rsidRDefault="00887E1E" w:rsidP="00CA699D">
      <w:pPr>
        <w:pStyle w:val="podpisi"/>
        <w:jc w:val="center"/>
        <w:rPr>
          <w:lang w:val="sl-SI"/>
        </w:rPr>
      </w:pPr>
    </w:p>
    <w:p w14:paraId="72AD54E2" w14:textId="77777777" w:rsidR="00887E1E" w:rsidRDefault="00887E1E" w:rsidP="00CA699D">
      <w:pPr>
        <w:pStyle w:val="podpisi"/>
        <w:jc w:val="center"/>
        <w:rPr>
          <w:lang w:val="sl-SI"/>
        </w:rPr>
      </w:pPr>
    </w:p>
    <w:p w14:paraId="72AD54E3" w14:textId="77777777" w:rsidR="00887E1E" w:rsidRDefault="00887E1E" w:rsidP="00CA699D">
      <w:pPr>
        <w:pStyle w:val="podpisi"/>
        <w:jc w:val="center"/>
        <w:rPr>
          <w:lang w:val="sl-SI"/>
        </w:rPr>
      </w:pPr>
    </w:p>
    <w:p w14:paraId="72AD54E4" w14:textId="77777777" w:rsidR="00887E1E" w:rsidRDefault="00887E1E" w:rsidP="00CA699D">
      <w:pPr>
        <w:pStyle w:val="podpisi"/>
        <w:jc w:val="center"/>
        <w:rPr>
          <w:lang w:val="sl-SI"/>
        </w:rPr>
      </w:pPr>
    </w:p>
    <w:p w14:paraId="72AD54E5" w14:textId="77777777" w:rsidR="00E853E8" w:rsidRDefault="00E853E8" w:rsidP="00CA699D">
      <w:pPr>
        <w:pStyle w:val="podpisi"/>
        <w:jc w:val="center"/>
        <w:rPr>
          <w:lang w:val="sl-SI"/>
        </w:rPr>
      </w:pPr>
    </w:p>
    <w:p w14:paraId="72AD54E6" w14:textId="77777777" w:rsidR="00E853E8" w:rsidRDefault="00E853E8" w:rsidP="00CA699D">
      <w:pPr>
        <w:pStyle w:val="podpisi"/>
        <w:jc w:val="center"/>
        <w:rPr>
          <w:lang w:val="sl-SI"/>
        </w:rPr>
      </w:pPr>
    </w:p>
    <w:p w14:paraId="72AD54E7" w14:textId="77777777" w:rsidR="00E853E8" w:rsidRDefault="00E853E8" w:rsidP="00CA699D">
      <w:pPr>
        <w:pStyle w:val="podpisi"/>
        <w:jc w:val="center"/>
        <w:rPr>
          <w:lang w:val="sl-SI"/>
        </w:rPr>
      </w:pPr>
    </w:p>
    <w:p w14:paraId="72AD54E8" w14:textId="77777777" w:rsidR="00E853E8" w:rsidRDefault="00E853E8" w:rsidP="00CA699D">
      <w:pPr>
        <w:pStyle w:val="podpisi"/>
        <w:jc w:val="center"/>
        <w:rPr>
          <w:lang w:val="sl-SI"/>
        </w:rPr>
      </w:pPr>
    </w:p>
    <w:p w14:paraId="72AD54E9" w14:textId="77777777" w:rsidR="00E853E8" w:rsidRDefault="00E853E8" w:rsidP="00CA699D">
      <w:pPr>
        <w:pStyle w:val="podpisi"/>
        <w:jc w:val="center"/>
        <w:rPr>
          <w:lang w:val="sl-SI"/>
        </w:rPr>
      </w:pPr>
    </w:p>
    <w:p w14:paraId="72AD54EA" w14:textId="77777777" w:rsidR="00E853E8" w:rsidRDefault="00E853E8" w:rsidP="00CA699D">
      <w:pPr>
        <w:pStyle w:val="podpisi"/>
        <w:jc w:val="center"/>
        <w:rPr>
          <w:lang w:val="sl-SI"/>
        </w:rPr>
      </w:pPr>
    </w:p>
    <w:p w14:paraId="72AD54EB" w14:textId="77777777" w:rsidR="00887E1E" w:rsidRDefault="00887E1E" w:rsidP="00CA699D">
      <w:pPr>
        <w:pStyle w:val="podpisi"/>
        <w:jc w:val="center"/>
        <w:rPr>
          <w:lang w:val="sl-SI"/>
        </w:rPr>
      </w:pPr>
    </w:p>
    <w:p w14:paraId="72AD54EC" w14:textId="77777777" w:rsidR="00887E1E" w:rsidRDefault="00887E1E" w:rsidP="00CA699D">
      <w:pPr>
        <w:pStyle w:val="podpisi"/>
        <w:jc w:val="center"/>
        <w:rPr>
          <w:lang w:val="sl-SI"/>
        </w:rPr>
      </w:pPr>
    </w:p>
    <w:p w14:paraId="72AD54ED" w14:textId="77777777" w:rsidR="00887E1E" w:rsidRDefault="00887E1E" w:rsidP="00CA699D">
      <w:pPr>
        <w:pStyle w:val="podpisi"/>
        <w:jc w:val="center"/>
        <w:rPr>
          <w:lang w:val="sl-SI"/>
        </w:rPr>
      </w:pPr>
    </w:p>
    <w:p w14:paraId="72AD54EE" w14:textId="77777777" w:rsidR="00887E1E" w:rsidRDefault="00887E1E" w:rsidP="00CA699D">
      <w:pPr>
        <w:pStyle w:val="podpisi"/>
        <w:jc w:val="center"/>
        <w:rPr>
          <w:lang w:val="sl-SI"/>
        </w:rPr>
      </w:pPr>
    </w:p>
    <w:p w14:paraId="72AD54EF" w14:textId="77777777" w:rsidR="00887E1E" w:rsidRDefault="00887E1E" w:rsidP="00CA699D">
      <w:pPr>
        <w:pStyle w:val="podpisi"/>
        <w:jc w:val="center"/>
        <w:rPr>
          <w:lang w:val="sl-SI"/>
        </w:rPr>
      </w:pPr>
    </w:p>
    <w:p w14:paraId="72AD54F0" w14:textId="77777777" w:rsidR="00887E1E" w:rsidRDefault="00887E1E" w:rsidP="00CA699D">
      <w:pPr>
        <w:pStyle w:val="podpisi"/>
        <w:jc w:val="center"/>
        <w:rPr>
          <w:lang w:val="sl-SI"/>
        </w:rPr>
      </w:pPr>
    </w:p>
    <w:p w14:paraId="72AD54F1" w14:textId="79BA8CE2" w:rsidR="00CA699D" w:rsidRDefault="00B306E8" w:rsidP="00F825FF">
      <w:pPr>
        <w:pStyle w:val="podpisi"/>
        <w:jc w:val="center"/>
        <w:rPr>
          <w:b/>
          <w:sz w:val="28"/>
          <w:lang w:val="sl-SI"/>
        </w:rPr>
      </w:pPr>
      <w:r>
        <w:rPr>
          <w:b/>
          <w:sz w:val="28"/>
          <w:lang w:val="sl-SI"/>
        </w:rPr>
        <w:t>1</w:t>
      </w:r>
      <w:r w:rsidR="002C51F6">
        <w:rPr>
          <w:b/>
          <w:sz w:val="28"/>
          <w:lang w:val="sl-SI"/>
        </w:rPr>
        <w:t xml:space="preserve">. izdaja, </w:t>
      </w:r>
      <w:r>
        <w:rPr>
          <w:b/>
          <w:sz w:val="28"/>
          <w:lang w:val="sl-SI"/>
        </w:rPr>
        <w:t>MAJ</w:t>
      </w:r>
      <w:r w:rsidR="00673540">
        <w:rPr>
          <w:b/>
          <w:sz w:val="28"/>
          <w:lang w:val="sl-SI"/>
        </w:rPr>
        <w:t xml:space="preserve"> 2021</w:t>
      </w:r>
    </w:p>
    <w:p w14:paraId="72AD54F2" w14:textId="77777777" w:rsidR="00DA2C9A" w:rsidRPr="002C51F6" w:rsidRDefault="00CA699D" w:rsidP="009541F3">
      <w:pPr>
        <w:rPr>
          <w:b/>
          <w:sz w:val="24"/>
          <w:lang w:val="sl-SI"/>
        </w:rPr>
      </w:pPr>
      <w:r w:rsidRPr="002C51F6">
        <w:rPr>
          <w:sz w:val="28"/>
          <w:lang w:val="sl-SI"/>
        </w:rPr>
        <w:br w:type="page"/>
      </w:r>
      <w:r w:rsidR="00DA2C9A" w:rsidRPr="002C51F6">
        <w:rPr>
          <w:b/>
          <w:sz w:val="24"/>
          <w:lang w:val="sl-SI"/>
        </w:rPr>
        <w:lastRenderedPageBreak/>
        <w:t>Kazalo</w:t>
      </w:r>
    </w:p>
    <w:p w14:paraId="72AD54F3" w14:textId="77777777" w:rsidR="00DA2C9A" w:rsidRPr="002C51F6" w:rsidRDefault="00DA2C9A" w:rsidP="009541F3">
      <w:pPr>
        <w:rPr>
          <w:b/>
          <w:sz w:val="24"/>
          <w:lang w:val="sl-SI"/>
        </w:rPr>
      </w:pPr>
    </w:p>
    <w:p w14:paraId="0A165B1E" w14:textId="0450F32D" w:rsidR="000541FE" w:rsidRDefault="00AD538A">
      <w:pPr>
        <w:pStyle w:val="Kazalovsebine1"/>
        <w:rPr>
          <w:rFonts w:asciiTheme="minorHAnsi" w:eastAsiaTheme="minorEastAsia" w:hAnsiTheme="minorHAnsi" w:cstheme="minorBidi"/>
          <w:noProof/>
          <w:sz w:val="22"/>
          <w:szCs w:val="22"/>
          <w:lang w:val="sl-SI" w:eastAsia="sl-SI"/>
        </w:rPr>
      </w:pPr>
      <w:r>
        <w:rPr>
          <w:b/>
          <w:sz w:val="28"/>
        </w:rPr>
        <w:fldChar w:fldCharType="begin"/>
      </w:r>
      <w:r w:rsidR="00F079C5">
        <w:rPr>
          <w:b/>
          <w:sz w:val="28"/>
        </w:rPr>
        <w:instrText xml:space="preserve"> TOC \h \z \t "FURS_naslov_1;1;FURS_naslov_2;2" </w:instrText>
      </w:r>
      <w:r>
        <w:rPr>
          <w:b/>
          <w:sz w:val="28"/>
        </w:rPr>
        <w:fldChar w:fldCharType="separate"/>
      </w:r>
      <w:hyperlink w:anchor="_Toc71120030" w:history="1">
        <w:r w:rsidR="000541FE" w:rsidRPr="00C06DC0">
          <w:rPr>
            <w:rStyle w:val="Hiperpovezava"/>
            <w:noProof/>
            <w:lang w:val="sl-SI"/>
          </w:rPr>
          <w:t>1.0 OPRAVLJANJE DELA Z NAPOTENIMI DELAVCI V TUJINI</w:t>
        </w:r>
        <w:r w:rsidR="000541FE">
          <w:rPr>
            <w:noProof/>
            <w:webHidden/>
          </w:rPr>
          <w:tab/>
        </w:r>
        <w:r w:rsidR="000541FE">
          <w:rPr>
            <w:noProof/>
            <w:webHidden/>
          </w:rPr>
          <w:fldChar w:fldCharType="begin"/>
        </w:r>
        <w:r w:rsidR="000541FE">
          <w:rPr>
            <w:noProof/>
            <w:webHidden/>
          </w:rPr>
          <w:instrText xml:space="preserve"> PAGEREF _Toc71120030 \h </w:instrText>
        </w:r>
        <w:r w:rsidR="000541FE">
          <w:rPr>
            <w:noProof/>
            <w:webHidden/>
          </w:rPr>
        </w:r>
        <w:r w:rsidR="000541FE">
          <w:rPr>
            <w:noProof/>
            <w:webHidden/>
          </w:rPr>
          <w:fldChar w:fldCharType="separate"/>
        </w:r>
        <w:r w:rsidR="000541FE">
          <w:rPr>
            <w:noProof/>
            <w:webHidden/>
          </w:rPr>
          <w:t>3</w:t>
        </w:r>
        <w:r w:rsidR="000541FE">
          <w:rPr>
            <w:noProof/>
            <w:webHidden/>
          </w:rPr>
          <w:fldChar w:fldCharType="end"/>
        </w:r>
      </w:hyperlink>
    </w:p>
    <w:p w14:paraId="16B235D7" w14:textId="03E3613F" w:rsidR="000541FE" w:rsidRDefault="000541FE">
      <w:pPr>
        <w:pStyle w:val="Kazalovsebine2"/>
        <w:rPr>
          <w:rFonts w:asciiTheme="minorHAnsi" w:eastAsiaTheme="minorEastAsia" w:hAnsiTheme="minorHAnsi" w:cstheme="minorBidi"/>
          <w:noProof/>
        </w:rPr>
      </w:pPr>
      <w:hyperlink w:anchor="_Toc71120031" w:history="1">
        <w:r w:rsidRPr="00C06DC0">
          <w:rPr>
            <w:rStyle w:val="Hiperpovezava"/>
            <w:noProof/>
          </w:rPr>
          <w:t>1.1 Obdavčitev dohodkov iz zaposlitve, ki jih slovenski rezidenti dosegajo v drugi državi za slovenskega delodajalca (napotitev na delo v tujino)</w:t>
        </w:r>
        <w:r>
          <w:rPr>
            <w:noProof/>
            <w:webHidden/>
          </w:rPr>
          <w:tab/>
        </w:r>
        <w:r>
          <w:rPr>
            <w:noProof/>
            <w:webHidden/>
          </w:rPr>
          <w:fldChar w:fldCharType="begin"/>
        </w:r>
        <w:r>
          <w:rPr>
            <w:noProof/>
            <w:webHidden/>
          </w:rPr>
          <w:instrText xml:space="preserve"> PAGEREF _Toc71120031 \h </w:instrText>
        </w:r>
        <w:r>
          <w:rPr>
            <w:noProof/>
            <w:webHidden/>
          </w:rPr>
        </w:r>
        <w:r>
          <w:rPr>
            <w:noProof/>
            <w:webHidden/>
          </w:rPr>
          <w:fldChar w:fldCharType="separate"/>
        </w:r>
        <w:r>
          <w:rPr>
            <w:noProof/>
            <w:webHidden/>
          </w:rPr>
          <w:t>3</w:t>
        </w:r>
        <w:r>
          <w:rPr>
            <w:noProof/>
            <w:webHidden/>
          </w:rPr>
          <w:fldChar w:fldCharType="end"/>
        </w:r>
      </w:hyperlink>
    </w:p>
    <w:p w14:paraId="4DC82576" w14:textId="1E489CD2" w:rsidR="000541FE" w:rsidRDefault="000541FE">
      <w:pPr>
        <w:pStyle w:val="Kazalovsebine2"/>
        <w:rPr>
          <w:rFonts w:asciiTheme="minorHAnsi" w:eastAsiaTheme="minorEastAsia" w:hAnsiTheme="minorHAnsi" w:cstheme="minorBidi"/>
          <w:noProof/>
        </w:rPr>
      </w:pPr>
      <w:hyperlink w:anchor="_Toc71120032" w:history="1">
        <w:r w:rsidRPr="00C06DC0">
          <w:rPr>
            <w:rStyle w:val="Hiperpovezava"/>
            <w:noProof/>
          </w:rPr>
          <w:t>1.2 Obdavčitev dohodkov iz zaposlitve, ki jih nerezidenti dosegajo v drugi državi za slovenskega delodajalca</w:t>
        </w:r>
        <w:r>
          <w:rPr>
            <w:noProof/>
            <w:webHidden/>
          </w:rPr>
          <w:tab/>
        </w:r>
        <w:r>
          <w:rPr>
            <w:noProof/>
            <w:webHidden/>
          </w:rPr>
          <w:fldChar w:fldCharType="begin"/>
        </w:r>
        <w:r>
          <w:rPr>
            <w:noProof/>
            <w:webHidden/>
          </w:rPr>
          <w:instrText xml:space="preserve"> PAGEREF _Toc71120032 \h </w:instrText>
        </w:r>
        <w:r>
          <w:rPr>
            <w:noProof/>
            <w:webHidden/>
          </w:rPr>
        </w:r>
        <w:r>
          <w:rPr>
            <w:noProof/>
            <w:webHidden/>
          </w:rPr>
          <w:fldChar w:fldCharType="separate"/>
        </w:r>
        <w:r>
          <w:rPr>
            <w:noProof/>
            <w:webHidden/>
          </w:rPr>
          <w:t>4</w:t>
        </w:r>
        <w:r>
          <w:rPr>
            <w:noProof/>
            <w:webHidden/>
          </w:rPr>
          <w:fldChar w:fldCharType="end"/>
        </w:r>
      </w:hyperlink>
    </w:p>
    <w:p w14:paraId="12520E17" w14:textId="53AEE4EC" w:rsidR="000541FE" w:rsidRDefault="000541FE">
      <w:pPr>
        <w:pStyle w:val="Kazalovsebine1"/>
        <w:rPr>
          <w:rFonts w:asciiTheme="minorHAnsi" w:eastAsiaTheme="minorEastAsia" w:hAnsiTheme="minorHAnsi" w:cstheme="minorBidi"/>
          <w:noProof/>
          <w:sz w:val="22"/>
          <w:szCs w:val="22"/>
          <w:lang w:val="sl-SI" w:eastAsia="sl-SI"/>
        </w:rPr>
      </w:pPr>
      <w:hyperlink w:anchor="_Toc71120033" w:history="1">
        <w:r w:rsidRPr="00C06DC0">
          <w:rPr>
            <w:rStyle w:val="Hiperpovezava"/>
            <w:noProof/>
            <w:lang w:val="sl-SI"/>
          </w:rPr>
          <w:t>2.0 NAKNADNO PLAČILO DAVKA OD DOHODKOV IZ ZAPOSLITVE V TUJINI PRI NAPOTENIH DELAVCIH</w:t>
        </w:r>
        <w:r>
          <w:rPr>
            <w:noProof/>
            <w:webHidden/>
          </w:rPr>
          <w:tab/>
        </w:r>
        <w:r>
          <w:rPr>
            <w:noProof/>
            <w:webHidden/>
          </w:rPr>
          <w:fldChar w:fldCharType="begin"/>
        </w:r>
        <w:r>
          <w:rPr>
            <w:noProof/>
            <w:webHidden/>
          </w:rPr>
          <w:instrText xml:space="preserve"> PAGEREF _Toc71120033 \h </w:instrText>
        </w:r>
        <w:r>
          <w:rPr>
            <w:noProof/>
            <w:webHidden/>
          </w:rPr>
        </w:r>
        <w:r>
          <w:rPr>
            <w:noProof/>
            <w:webHidden/>
          </w:rPr>
          <w:fldChar w:fldCharType="separate"/>
        </w:r>
        <w:r>
          <w:rPr>
            <w:noProof/>
            <w:webHidden/>
          </w:rPr>
          <w:t>5</w:t>
        </w:r>
        <w:r>
          <w:rPr>
            <w:noProof/>
            <w:webHidden/>
          </w:rPr>
          <w:fldChar w:fldCharType="end"/>
        </w:r>
      </w:hyperlink>
    </w:p>
    <w:p w14:paraId="70F3433F" w14:textId="38072537" w:rsidR="000541FE" w:rsidRDefault="000541FE">
      <w:pPr>
        <w:pStyle w:val="Kazalovsebine2"/>
        <w:rPr>
          <w:rFonts w:asciiTheme="minorHAnsi" w:eastAsiaTheme="minorEastAsia" w:hAnsiTheme="minorHAnsi" w:cstheme="minorBidi"/>
          <w:noProof/>
        </w:rPr>
      </w:pPr>
      <w:hyperlink w:anchor="_Toc71120034" w:history="1">
        <w:r w:rsidRPr="00C06DC0">
          <w:rPr>
            <w:rStyle w:val="Hiperpovezava"/>
            <w:noProof/>
          </w:rPr>
          <w:t>2.1 Uveljavljanje v tujini plačanega davka s strani napotenega delavca, ki je rezident Slovenije po ZDoh-2</w:t>
        </w:r>
        <w:r>
          <w:rPr>
            <w:noProof/>
            <w:webHidden/>
          </w:rPr>
          <w:tab/>
        </w:r>
        <w:r>
          <w:rPr>
            <w:noProof/>
            <w:webHidden/>
          </w:rPr>
          <w:fldChar w:fldCharType="begin"/>
        </w:r>
        <w:r>
          <w:rPr>
            <w:noProof/>
            <w:webHidden/>
          </w:rPr>
          <w:instrText xml:space="preserve"> PAGEREF _Toc71120034 \h </w:instrText>
        </w:r>
        <w:r>
          <w:rPr>
            <w:noProof/>
            <w:webHidden/>
          </w:rPr>
        </w:r>
        <w:r>
          <w:rPr>
            <w:noProof/>
            <w:webHidden/>
          </w:rPr>
          <w:fldChar w:fldCharType="separate"/>
        </w:r>
        <w:r>
          <w:rPr>
            <w:noProof/>
            <w:webHidden/>
          </w:rPr>
          <w:t>5</w:t>
        </w:r>
        <w:r>
          <w:rPr>
            <w:noProof/>
            <w:webHidden/>
          </w:rPr>
          <w:fldChar w:fldCharType="end"/>
        </w:r>
      </w:hyperlink>
    </w:p>
    <w:p w14:paraId="3F67BF3F" w14:textId="4F1183A3" w:rsidR="000541FE" w:rsidRDefault="000541FE">
      <w:pPr>
        <w:pStyle w:val="Kazalovsebine2"/>
        <w:rPr>
          <w:rFonts w:asciiTheme="minorHAnsi" w:eastAsiaTheme="minorEastAsia" w:hAnsiTheme="minorHAnsi" w:cstheme="minorBidi"/>
          <w:noProof/>
        </w:rPr>
      </w:pPr>
      <w:hyperlink w:anchor="_Toc71120035" w:history="1">
        <w:r w:rsidRPr="00C06DC0">
          <w:rPr>
            <w:rStyle w:val="Hiperpovezava"/>
            <w:noProof/>
          </w:rPr>
          <w:t>2.2 Uveljavljanje v tujini plačanega davka s strani napotenega delavca, ki je nerezident Slovenije po ZDoh-2</w:t>
        </w:r>
        <w:r>
          <w:rPr>
            <w:noProof/>
            <w:webHidden/>
          </w:rPr>
          <w:tab/>
        </w:r>
        <w:r>
          <w:rPr>
            <w:noProof/>
            <w:webHidden/>
          </w:rPr>
          <w:fldChar w:fldCharType="begin"/>
        </w:r>
        <w:r>
          <w:rPr>
            <w:noProof/>
            <w:webHidden/>
          </w:rPr>
          <w:instrText xml:space="preserve"> PAGEREF _Toc71120035 \h </w:instrText>
        </w:r>
        <w:r>
          <w:rPr>
            <w:noProof/>
            <w:webHidden/>
          </w:rPr>
        </w:r>
        <w:r>
          <w:rPr>
            <w:noProof/>
            <w:webHidden/>
          </w:rPr>
          <w:fldChar w:fldCharType="separate"/>
        </w:r>
        <w:r>
          <w:rPr>
            <w:noProof/>
            <w:webHidden/>
          </w:rPr>
          <w:t>6</w:t>
        </w:r>
        <w:r>
          <w:rPr>
            <w:noProof/>
            <w:webHidden/>
          </w:rPr>
          <w:fldChar w:fldCharType="end"/>
        </w:r>
      </w:hyperlink>
    </w:p>
    <w:p w14:paraId="72AD5514" w14:textId="0A20BB5E" w:rsidR="00887E1E" w:rsidRPr="00A82C2B" w:rsidRDefault="00AD538A" w:rsidP="00CA699D">
      <w:pPr>
        <w:pStyle w:val="FURSnaslov1"/>
        <w:rPr>
          <w:lang w:val="sl-SI"/>
        </w:rPr>
      </w:pPr>
      <w:r>
        <w:rPr>
          <w:b w:val="0"/>
          <w:sz w:val="28"/>
          <w:lang w:val="en-US"/>
        </w:rPr>
        <w:fldChar w:fldCharType="end"/>
      </w:r>
      <w:r w:rsidR="00DA2C9A" w:rsidRPr="00A82C2B">
        <w:rPr>
          <w:sz w:val="28"/>
          <w:lang w:val="sl-SI"/>
        </w:rPr>
        <w:br w:type="page"/>
      </w:r>
      <w:bookmarkStart w:id="1" w:name="_Hlk70676212"/>
      <w:bookmarkStart w:id="2" w:name="_Toc71120030"/>
      <w:r w:rsidR="000A488B" w:rsidRPr="00A82C2B">
        <w:rPr>
          <w:sz w:val="28"/>
          <w:lang w:val="sl-SI"/>
        </w:rPr>
        <w:lastRenderedPageBreak/>
        <w:t xml:space="preserve">1.0 </w:t>
      </w:r>
      <w:r w:rsidR="0090271A" w:rsidRPr="00A82C2B">
        <w:rPr>
          <w:lang w:val="sl-SI"/>
        </w:rPr>
        <w:t>O</w:t>
      </w:r>
      <w:r w:rsidR="00336653">
        <w:rPr>
          <w:lang w:val="sl-SI"/>
        </w:rPr>
        <w:t>PRAVLJANJE DELA Z NAPOTENIMI DELAVCI V TUJINI</w:t>
      </w:r>
      <w:bookmarkEnd w:id="1"/>
      <w:bookmarkEnd w:id="2"/>
    </w:p>
    <w:p w14:paraId="696BEBB8" w14:textId="5FC97572" w:rsidR="00232CFA" w:rsidRPr="00232CFA" w:rsidRDefault="00232CFA" w:rsidP="00232CFA">
      <w:pPr>
        <w:jc w:val="both"/>
        <w:rPr>
          <w:lang w:val="sl-SI"/>
        </w:rPr>
      </w:pPr>
      <w:r>
        <w:rPr>
          <w:rFonts w:cs="Arial"/>
          <w:szCs w:val="20"/>
          <w:lang w:val="sl-SI" w:eastAsia="sl-SI"/>
        </w:rPr>
        <w:t>Kadar s</w:t>
      </w:r>
      <w:r w:rsidRPr="00232CFA">
        <w:rPr>
          <w:rFonts w:cs="Arial"/>
          <w:szCs w:val="20"/>
          <w:lang w:val="sl-SI" w:eastAsia="sl-SI"/>
        </w:rPr>
        <w:t>lovenska podjetja opravljajo storitve z napotenimi delavci (</w:t>
      </w:r>
      <w:r>
        <w:rPr>
          <w:rFonts w:cs="Arial"/>
          <w:szCs w:val="20"/>
          <w:lang w:val="sl-SI" w:eastAsia="sl-SI"/>
        </w:rPr>
        <w:t xml:space="preserve">rezidenti in </w:t>
      </w:r>
      <w:r w:rsidRPr="00232CFA">
        <w:rPr>
          <w:rFonts w:cs="Arial"/>
          <w:szCs w:val="20"/>
          <w:lang w:val="sl-SI" w:eastAsia="sl-SI"/>
        </w:rPr>
        <w:t>nerezidenti) v drugih državah</w:t>
      </w:r>
      <w:r>
        <w:rPr>
          <w:rFonts w:cs="Arial"/>
          <w:szCs w:val="20"/>
          <w:lang w:val="sl-SI" w:eastAsia="sl-SI"/>
        </w:rPr>
        <w:t xml:space="preserve">, je treba upoštevati tudi določbo 15. člena </w:t>
      </w:r>
      <w:hyperlink r:id="rId11" w:anchor="c78" w:history="1">
        <w:r w:rsidRPr="00232CFA">
          <w:rPr>
            <w:rStyle w:val="Hiperpovezava"/>
            <w:rFonts w:cs="Arial"/>
            <w:szCs w:val="20"/>
            <w:lang w:val="sl-SI" w:eastAsia="sl-SI"/>
          </w:rPr>
          <w:t>mednarodnih pogodb o izogibanju dvojnega obdavčenja</w:t>
        </w:r>
      </w:hyperlink>
      <w:r>
        <w:rPr>
          <w:rFonts w:cs="Arial"/>
          <w:szCs w:val="20"/>
          <w:lang w:val="sl-SI" w:eastAsia="sl-SI"/>
        </w:rPr>
        <w:t xml:space="preserve"> (v nadaljevanju: mednarodna pogodba), ki ureja pravico do obdavčitve dohodkov iz zaposlitve</w:t>
      </w:r>
      <w:r w:rsidRPr="00232CFA">
        <w:rPr>
          <w:rFonts w:cs="Arial"/>
          <w:color w:val="000000" w:themeColor="text1"/>
          <w:szCs w:val="20"/>
          <w:vertAlign w:val="superscript"/>
          <w:lang w:val="sl-SI" w:eastAsia="sl-SI"/>
        </w:rPr>
        <w:footnoteReference w:id="1"/>
      </w:r>
      <w:r>
        <w:rPr>
          <w:rFonts w:cs="Arial"/>
          <w:szCs w:val="20"/>
          <w:lang w:val="sl-SI" w:eastAsia="sl-SI"/>
        </w:rPr>
        <w:t>.</w:t>
      </w:r>
    </w:p>
    <w:p w14:paraId="7869086D" w14:textId="77777777" w:rsidR="00232CFA" w:rsidRDefault="00232CFA" w:rsidP="00232CFA">
      <w:pPr>
        <w:keepLines/>
        <w:suppressAutoHyphens/>
        <w:jc w:val="both"/>
        <w:rPr>
          <w:rFonts w:cs="Arial"/>
          <w:iCs/>
          <w:color w:val="000000" w:themeColor="text1"/>
          <w:szCs w:val="20"/>
          <w:lang w:val="sl-SI" w:eastAsia="sl-SI"/>
        </w:rPr>
      </w:pPr>
    </w:p>
    <w:p w14:paraId="23A4CC47" w14:textId="5C6D6A57" w:rsidR="00232CFA" w:rsidRDefault="00232CFA" w:rsidP="00232CFA">
      <w:pPr>
        <w:keepLines/>
        <w:suppressAutoHyphens/>
        <w:jc w:val="both"/>
        <w:rPr>
          <w:rFonts w:cs="Arial"/>
          <w:color w:val="000000" w:themeColor="text1"/>
          <w:szCs w:val="20"/>
          <w:lang w:val="sl-SI" w:eastAsia="sl-SI"/>
        </w:rPr>
      </w:pPr>
      <w:r w:rsidRPr="00A40195">
        <w:rPr>
          <w:rFonts w:cs="Arial"/>
          <w:iCs/>
          <w:color w:val="000000" w:themeColor="text1"/>
          <w:szCs w:val="20"/>
          <w:lang w:val="sl-SI" w:eastAsia="sl-SI"/>
        </w:rPr>
        <w:t>Določba 15. člena mednarodne pogodbe daje pravico do obdavčitve dohodkov iz zaposlitve ali samo državi rezidentstva prejemnika dohodka ali obema državama, tj. državi, v kateri se zaposlitev izvaja in državi rezidentstva. V slednjem primeru je država rezidentstva dolžna zagotoviti odpravo dvojnega obdavčenja</w:t>
      </w:r>
      <w:r w:rsidRPr="00A40195">
        <w:rPr>
          <w:rFonts w:cs="Arial"/>
          <w:color w:val="000000" w:themeColor="text1"/>
          <w:szCs w:val="20"/>
          <w:lang w:val="sl-SI" w:eastAsia="sl-SI"/>
        </w:rPr>
        <w:t>.</w:t>
      </w:r>
    </w:p>
    <w:p w14:paraId="6C9564FE" w14:textId="3A5058DD" w:rsidR="00D0171D" w:rsidRDefault="00D0171D" w:rsidP="00232CFA">
      <w:pPr>
        <w:keepLines/>
        <w:suppressAutoHyphens/>
        <w:jc w:val="both"/>
        <w:rPr>
          <w:rFonts w:cs="Arial"/>
          <w:color w:val="000000" w:themeColor="text1"/>
          <w:szCs w:val="20"/>
          <w:lang w:val="sl-SI" w:eastAsia="sl-SI"/>
        </w:rPr>
      </w:pPr>
    </w:p>
    <w:p w14:paraId="0D85659D" w14:textId="77777777" w:rsidR="00D0171D" w:rsidRPr="00D0171D" w:rsidRDefault="00D0171D" w:rsidP="00D0171D">
      <w:pPr>
        <w:jc w:val="both"/>
        <w:rPr>
          <w:rFonts w:cs="Arial"/>
          <w:color w:val="239DD8"/>
          <w:szCs w:val="20"/>
          <w:lang w:val="sl-SI" w:eastAsia="sl-SI"/>
        </w:rPr>
      </w:pPr>
      <w:r>
        <w:rPr>
          <w:lang w:val="sl-SI"/>
        </w:rPr>
        <w:t xml:space="preserve">Več informacij v zvezi obdavčitvijo dohodkov iz zaposlitve napotenih delavcev najdete v podrobnejšem opisu </w:t>
      </w:r>
      <w:hyperlink r:id="rId12" w:anchor="c4654" w:history="1">
        <w:r w:rsidRPr="00B642C5">
          <w:rPr>
            <w:rStyle w:val="Hiperpovezava"/>
            <w:rFonts w:cs="Arial"/>
            <w:szCs w:val="20"/>
            <w:lang w:val="sl-SI" w:eastAsia="sl-SI"/>
          </w:rPr>
          <w:t>Obdavčevanje dohodkov iz zaposlitve po mednarodnih pogodbah</w:t>
        </w:r>
      </w:hyperlink>
      <w:r w:rsidRPr="00D0171D">
        <w:rPr>
          <w:lang w:val="sl-SI"/>
        </w:rPr>
        <w:t xml:space="preserve"> </w:t>
      </w:r>
      <w:r>
        <w:rPr>
          <w:lang w:val="sl-SI"/>
        </w:rPr>
        <w:t>in</w:t>
      </w:r>
      <w:r>
        <w:rPr>
          <w:rFonts w:cs="Arial"/>
          <w:color w:val="239DD8"/>
          <w:szCs w:val="20"/>
          <w:lang w:val="sl-SI" w:eastAsia="sl-SI"/>
        </w:rPr>
        <w:t xml:space="preserve"> </w:t>
      </w:r>
      <w:hyperlink r:id="rId13" w:anchor="c4620" w:history="1">
        <w:r w:rsidRPr="00D0171D">
          <w:rPr>
            <w:rStyle w:val="Hiperpovezava"/>
            <w:rFonts w:cs="Arial"/>
            <w:szCs w:val="20"/>
            <w:lang w:val="sl-SI" w:eastAsia="sl-SI"/>
          </w:rPr>
          <w:t>Davčna obravnava dohodkov delavcev, ki so napoteni na delo v tujino</w:t>
        </w:r>
      </w:hyperlink>
      <w:r w:rsidRPr="00D0171D">
        <w:rPr>
          <w:rStyle w:val="Hiperpovezava"/>
          <w:rFonts w:cs="Arial"/>
          <w:szCs w:val="20"/>
          <w:lang w:val="sl-SI" w:eastAsia="sl-SI"/>
        </w:rPr>
        <w:t>.</w:t>
      </w:r>
    </w:p>
    <w:p w14:paraId="36173B7F" w14:textId="58BC959E" w:rsidR="00800384" w:rsidRDefault="00800384" w:rsidP="00232CFA">
      <w:pPr>
        <w:keepLines/>
        <w:suppressAutoHyphens/>
        <w:jc w:val="both"/>
        <w:rPr>
          <w:color w:val="000000" w:themeColor="text1"/>
          <w:szCs w:val="20"/>
          <w:lang w:val="sl-SI"/>
        </w:rPr>
      </w:pPr>
    </w:p>
    <w:p w14:paraId="40D2B4E7" w14:textId="538E0A54" w:rsidR="00800384" w:rsidRPr="00800384" w:rsidRDefault="00800384" w:rsidP="00800384">
      <w:pPr>
        <w:pStyle w:val="FURSnaslov2"/>
        <w:jc w:val="both"/>
        <w:rPr>
          <w:lang w:val="sl-SI"/>
        </w:rPr>
      </w:pPr>
      <w:bookmarkStart w:id="3" w:name="_Toc513127153"/>
      <w:bookmarkStart w:id="4" w:name="_Toc50639574"/>
      <w:bookmarkStart w:id="5" w:name="_Toc71120031"/>
      <w:r w:rsidRPr="00800384">
        <w:rPr>
          <w:lang w:val="sl-SI"/>
        </w:rPr>
        <w:t>1.</w:t>
      </w:r>
      <w:r>
        <w:rPr>
          <w:lang w:val="sl-SI"/>
        </w:rPr>
        <w:t>1</w:t>
      </w:r>
      <w:r w:rsidRPr="00800384">
        <w:rPr>
          <w:lang w:val="sl-SI"/>
        </w:rPr>
        <w:t xml:space="preserve"> Obdavčitev dohodkov iz zaposlitve, ki jih slovenski rezidenti dosegajo v drugi državi za slovenskega delodajalca (napotitev na delo v tujino)</w:t>
      </w:r>
      <w:bookmarkEnd w:id="3"/>
      <w:bookmarkEnd w:id="4"/>
      <w:bookmarkEnd w:id="5"/>
    </w:p>
    <w:p w14:paraId="447A14C6" w14:textId="77777777" w:rsidR="00800384" w:rsidRPr="00A40195" w:rsidRDefault="00800384" w:rsidP="00800384">
      <w:pPr>
        <w:jc w:val="both"/>
        <w:rPr>
          <w:color w:val="000000" w:themeColor="text1"/>
          <w:lang w:val="sl-SI"/>
        </w:rPr>
      </w:pPr>
      <w:r w:rsidRPr="00A40195">
        <w:rPr>
          <w:color w:val="000000" w:themeColor="text1"/>
          <w:lang w:val="sl-SI"/>
        </w:rPr>
        <w:t>Prvi odstavek 15. člena mednarodnih pogodb določa osnovno pravilo v zvezi z obdavčitvijo dohodka iz zaposlitve, drugi odstavek pa izjeme od osnovnega pravila. V skladu s prvim odstavkom se dohodek iz zaposlitve obdavči v državi rezidentstva zaposlenega, razen če se zaposlitev izvaja v drugi državi pogodbenici. Če se zaposlitev izvaja v drugi državi pogodbenici, se lahko dohodek obdavči v državi, kjer se zaposlitev dejansko izvaja. V drugem odstavku je določeno, da se ne glede na določbe prvega odstavka prejemek, ki ga dobi rezident države pogodbenice iz zaposlitve, izvajane v drugi državi pogodbenici, obdavči samo v prvi omenjeni državi, če:</w:t>
      </w:r>
    </w:p>
    <w:p w14:paraId="1A7BC6C6" w14:textId="77777777" w:rsidR="00800384" w:rsidRPr="00A40195" w:rsidRDefault="00800384" w:rsidP="00800384">
      <w:pPr>
        <w:numPr>
          <w:ilvl w:val="0"/>
          <w:numId w:val="21"/>
        </w:numPr>
        <w:jc w:val="both"/>
        <w:rPr>
          <w:color w:val="000000" w:themeColor="text1"/>
          <w:lang w:val="sl-SI"/>
        </w:rPr>
      </w:pPr>
      <w:r w:rsidRPr="00A40195">
        <w:rPr>
          <w:color w:val="000000" w:themeColor="text1"/>
          <w:lang w:val="sl-SI"/>
        </w:rPr>
        <w:t>je prejemnik navzoč v drugi državi v obdobju ali obdobjih, ki ne presegajo skupaj 183 dni v kateremkoli obdobju dvanajstih mesecev, ki se začne ali konča v zadevnem davčnem letu, in</w:t>
      </w:r>
    </w:p>
    <w:p w14:paraId="1985616A" w14:textId="77777777" w:rsidR="00800384" w:rsidRPr="00A40195" w:rsidRDefault="00800384" w:rsidP="00800384">
      <w:pPr>
        <w:numPr>
          <w:ilvl w:val="0"/>
          <w:numId w:val="21"/>
        </w:numPr>
        <w:jc w:val="both"/>
        <w:rPr>
          <w:color w:val="000000" w:themeColor="text1"/>
          <w:lang w:val="sl-SI"/>
        </w:rPr>
      </w:pPr>
      <w:r w:rsidRPr="00A40195">
        <w:rPr>
          <w:color w:val="000000" w:themeColor="text1"/>
          <w:lang w:val="sl-SI"/>
        </w:rPr>
        <w:t>prejemek plača delodajalec, ki ni rezident druge države, ali se ta plača v njegovem imenu in</w:t>
      </w:r>
    </w:p>
    <w:p w14:paraId="2CF6DDED" w14:textId="77777777" w:rsidR="00800384" w:rsidRPr="00A40195" w:rsidRDefault="00800384" w:rsidP="00800384">
      <w:pPr>
        <w:numPr>
          <w:ilvl w:val="0"/>
          <w:numId w:val="21"/>
        </w:numPr>
        <w:jc w:val="both"/>
        <w:rPr>
          <w:color w:val="000000" w:themeColor="text1"/>
          <w:lang w:val="sl-SI"/>
        </w:rPr>
      </w:pPr>
      <w:r w:rsidRPr="00A40195">
        <w:rPr>
          <w:color w:val="000000" w:themeColor="text1"/>
          <w:lang w:val="sl-SI"/>
        </w:rPr>
        <w:t>prejemka ne krije stalna poslovna enota, ki jo ima delodajalec v drugi državi.</w:t>
      </w:r>
    </w:p>
    <w:p w14:paraId="15AC8C57" w14:textId="77777777" w:rsidR="00800384" w:rsidRPr="00A40195" w:rsidRDefault="00800384" w:rsidP="00800384">
      <w:pPr>
        <w:jc w:val="both"/>
        <w:rPr>
          <w:color w:val="000000" w:themeColor="text1"/>
          <w:lang w:val="sl-SI"/>
        </w:rPr>
      </w:pPr>
    </w:p>
    <w:p w14:paraId="1790A4C6" w14:textId="77777777" w:rsidR="00800384" w:rsidRPr="00A40195" w:rsidRDefault="00800384" w:rsidP="00800384">
      <w:pPr>
        <w:jc w:val="both"/>
        <w:rPr>
          <w:color w:val="000000" w:themeColor="text1"/>
          <w:lang w:val="sl-SI"/>
        </w:rPr>
      </w:pPr>
      <w:r w:rsidRPr="00A40195">
        <w:rPr>
          <w:color w:val="000000" w:themeColor="text1"/>
          <w:lang w:val="sl-SI"/>
        </w:rPr>
        <w:t>Če so kumulativno izpolnjeni vsi navedeni pogoji iz drugega odstavka 15. člena mednarodne pogodbe, se plača davek na dohodke iz zaposlitve v državi prebivanja oziroma tam, kjer je oseba rezident (tj. v Sloveniji). Če eden od pogojev ni izpolnjen, se ti dohodki obdavčijo v državi, kjer se zaposlitev izvaja, v skladu z nacionalno zakonodajo te države pogodbenice. V tem primeru je Slovenija kot država rezidentstva dolžna zagotoviti odpravo dvojnega obdavčevanja dohodka ter upoštevati v mednarodni pogodbi določeno ustrezno metodo za odpravo dvojne obdavčitve.</w:t>
      </w:r>
    </w:p>
    <w:p w14:paraId="230DF821" w14:textId="77777777" w:rsidR="00800384" w:rsidRPr="00A40195" w:rsidRDefault="00800384" w:rsidP="00800384">
      <w:pPr>
        <w:jc w:val="both"/>
        <w:rPr>
          <w:color w:val="000000" w:themeColor="text1"/>
          <w:lang w:val="sl-SI"/>
        </w:rPr>
      </w:pPr>
    </w:p>
    <w:p w14:paraId="69F4C64E" w14:textId="77777777" w:rsidR="00800384" w:rsidRPr="00A40195" w:rsidRDefault="00800384" w:rsidP="00800384">
      <w:pPr>
        <w:jc w:val="both"/>
        <w:rPr>
          <w:color w:val="000000" w:themeColor="text1"/>
          <w:lang w:val="sl-SI"/>
        </w:rPr>
      </w:pPr>
      <w:r w:rsidRPr="00A40195">
        <w:rPr>
          <w:color w:val="000000" w:themeColor="text1"/>
          <w:lang w:val="sl-SI"/>
        </w:rPr>
        <w:t xml:space="preserve">Slovenski delodajalec, ki izplačuje dohodke iz zaposlitve, se v tem primeru skladno z določbo 58. člena </w:t>
      </w:r>
      <w:hyperlink r:id="rId14" w:history="1">
        <w:r w:rsidRPr="00C11237">
          <w:rPr>
            <w:rStyle w:val="Hiperpovezava"/>
            <w:lang w:val="sl-SI"/>
          </w:rPr>
          <w:t>Zakona o davčnem postopku, ZDavP-2</w:t>
        </w:r>
      </w:hyperlink>
      <w:r w:rsidRPr="00A40195">
        <w:rPr>
          <w:color w:val="000000" w:themeColor="text1"/>
          <w:lang w:val="sl-SI"/>
        </w:rPr>
        <w:t xml:space="preserve"> šteje za plačnika davka, zato je dolžan od tega dohodka izračunati in plačati akontacijo dohodnine kot davčni odtegljaj v obračunu davčnega odtegljaja (obrazec REK). </w:t>
      </w:r>
    </w:p>
    <w:p w14:paraId="6E6880A4" w14:textId="77777777" w:rsidR="00800384" w:rsidRPr="00A40195" w:rsidRDefault="00800384" w:rsidP="00800384">
      <w:pPr>
        <w:jc w:val="both"/>
        <w:rPr>
          <w:color w:val="000000" w:themeColor="text1"/>
          <w:lang w:val="sl-SI"/>
        </w:rPr>
      </w:pPr>
    </w:p>
    <w:p w14:paraId="3A1BF968" w14:textId="77777777" w:rsidR="00800384" w:rsidRPr="00A40195" w:rsidRDefault="00800384" w:rsidP="00800384">
      <w:pPr>
        <w:jc w:val="both"/>
        <w:rPr>
          <w:color w:val="000000" w:themeColor="text1"/>
          <w:lang w:val="sl-SI"/>
        </w:rPr>
      </w:pPr>
      <w:r w:rsidRPr="00A40195">
        <w:rPr>
          <w:color w:val="000000" w:themeColor="text1"/>
          <w:lang w:val="sl-SI"/>
        </w:rPr>
        <w:t>Če so v konkretnem primeru pogoji iz drugega odstavka 15. člena mednarodne pogodbe kumulativno izpolnjeni, se dohodki iz zaposlitve obdavčijo samo v državi rezidentstva zaposlenega (tj. v Sloveniji). V tem primeru se v obračunu davčnega odtegljaja morebitni v tujini plačan davek od takšnega dohodka ne more upoštevati kot odbitek, zato lahko zavezanci zahtevajo refundacijo tujega davka pri pristojnem davčnem organu v tujini.</w:t>
      </w:r>
    </w:p>
    <w:p w14:paraId="00520E1A" w14:textId="77777777" w:rsidR="00C0222F" w:rsidRDefault="00C0222F" w:rsidP="00800384">
      <w:pPr>
        <w:jc w:val="both"/>
        <w:rPr>
          <w:color w:val="000000" w:themeColor="text1"/>
          <w:lang w:val="sl-SI"/>
        </w:rPr>
      </w:pPr>
    </w:p>
    <w:p w14:paraId="39E40343" w14:textId="66F39BE3" w:rsidR="00800384" w:rsidRPr="00A40195" w:rsidRDefault="00800384" w:rsidP="00800384">
      <w:pPr>
        <w:jc w:val="both"/>
        <w:rPr>
          <w:color w:val="000000" w:themeColor="text1"/>
          <w:lang w:val="sl-SI"/>
        </w:rPr>
      </w:pPr>
      <w:r w:rsidRPr="00A40195">
        <w:rPr>
          <w:color w:val="000000" w:themeColor="text1"/>
          <w:lang w:val="sl-SI"/>
        </w:rPr>
        <w:lastRenderedPageBreak/>
        <w:t xml:space="preserve">Če pa pogoji iz drugega odstavka 15. člena mednarodne pogodbe niso kumulativno izpolnjeni (npr. prejemnik je navzoč v drugi državi dlje kot 183 dni v zadevnem obdobju ali pa prejemek krije stalna poslovna enota, ki jo ima slovenski delodajalec v drugi državi), se glede določanja pravice do obdavčitve dohodkov iz zaposlitve upošteva osnovno pravilo iz prvega odstavka 15. člena mednarodne pogodbe, ki določa, da se lahko dohodek obdavči v državi, kjer se zaposlitev dejansko izvaja. Posledično je Slovenija kot država rezidentstva dolžna zagotoviti odpravo dvojne obdavčitve z ustrezno metodo, ki je določena v mednarodni pogodbi. V tem primeru se upošteva 293. člen </w:t>
      </w:r>
      <w:hyperlink r:id="rId15" w:history="1">
        <w:r w:rsidRPr="00C11237">
          <w:rPr>
            <w:rStyle w:val="Hiperpovezava"/>
            <w:lang w:val="sl-SI"/>
          </w:rPr>
          <w:t>ZDavP-2,</w:t>
        </w:r>
      </w:hyperlink>
      <w:r w:rsidRPr="00A40195">
        <w:rPr>
          <w:color w:val="000000" w:themeColor="text1"/>
          <w:lang w:val="sl-SI"/>
        </w:rPr>
        <w:t xml:space="preserve"> ki določa, da v primeru, ko akontacijo dohodnine od dohodka iz delovnega razmerja </w:t>
      </w:r>
      <w:r w:rsidRPr="00A40195">
        <w:rPr>
          <w:b/>
          <w:bCs/>
          <w:color w:val="000000" w:themeColor="text1"/>
          <w:lang w:val="sl-SI"/>
        </w:rPr>
        <w:t>rezidenta</w:t>
      </w:r>
      <w:r w:rsidRPr="00A40195">
        <w:rPr>
          <w:color w:val="000000" w:themeColor="text1"/>
          <w:lang w:val="sl-SI"/>
        </w:rPr>
        <w:t xml:space="preserve"> izračunava </w:t>
      </w:r>
      <w:r w:rsidRPr="00A40195">
        <w:rPr>
          <w:bCs/>
          <w:iCs/>
          <w:color w:val="000000" w:themeColor="text1"/>
          <w:lang w:val="sl-SI"/>
        </w:rPr>
        <w:t>plačnik davka</w:t>
      </w:r>
      <w:r w:rsidRPr="00A40195">
        <w:rPr>
          <w:color w:val="000000" w:themeColor="text1"/>
          <w:lang w:val="sl-SI"/>
        </w:rPr>
        <w:t xml:space="preserve">, ta v obračunu davčnega odtegljaja od dohodkov iz delovnega razmerja </w:t>
      </w:r>
      <w:r w:rsidRPr="00A40195">
        <w:rPr>
          <w:bCs/>
          <w:color w:val="000000" w:themeColor="text1"/>
          <w:lang w:val="sl-SI"/>
        </w:rPr>
        <w:t>upošteva odbitek davka, plačanega v tujini</w:t>
      </w:r>
      <w:r w:rsidRPr="00A40195">
        <w:rPr>
          <w:color w:val="000000" w:themeColor="text1"/>
          <w:lang w:val="sl-SI"/>
        </w:rPr>
        <w:t xml:space="preserve">, ali oprostitev že pri izračunu davčnega odtegljaja, pod pogojem, da plačnik davka razpolaga z ustreznimi dokazili glede davčne obveznosti zavezanca rezidenta izven Slovenije, </w:t>
      </w:r>
      <w:r w:rsidRPr="00A40195">
        <w:rPr>
          <w:bCs/>
          <w:color w:val="000000" w:themeColor="text1"/>
          <w:lang w:val="sl-SI"/>
        </w:rPr>
        <w:t>zlasti o znesku davka, plačanega v tujini in o osnovi za plačilo davka</w:t>
      </w:r>
      <w:r w:rsidRPr="00A40195">
        <w:rPr>
          <w:color w:val="000000" w:themeColor="text1"/>
          <w:lang w:val="sl-SI"/>
        </w:rPr>
        <w:t xml:space="preserve">. Kot ustrezna dokazila štejejo listine, izdane s strani davčnega organa tuje države, ali drugi dokumenti, ki nedvoumno dokazujejo obstoj davčne obveznosti ali plačilo davka izven Slovenije. Pri tem pa velja opozoriti, da </w:t>
      </w:r>
      <w:bookmarkStart w:id="6" w:name="_Hlk70676433"/>
      <w:r>
        <w:fldChar w:fldCharType="begin"/>
      </w:r>
      <w:r w:rsidRPr="00800384">
        <w:rPr>
          <w:lang w:val="sl-SI"/>
        </w:rPr>
        <w:instrText xml:space="preserve"> HYPERLINK "http://www.pisrs.si/Pis.web/pregledPredpisa?id=ZAKO4703" </w:instrText>
      </w:r>
      <w:r>
        <w:fldChar w:fldCharType="separate"/>
      </w:r>
      <w:r w:rsidRPr="00C11237">
        <w:rPr>
          <w:rStyle w:val="Hiperpovezava"/>
          <w:lang w:val="sl-SI"/>
        </w:rPr>
        <w:t>ZDavP-2</w:t>
      </w:r>
      <w:r>
        <w:rPr>
          <w:rStyle w:val="Hiperpovezava"/>
          <w:lang w:val="sl-SI"/>
        </w:rPr>
        <w:fldChar w:fldCharType="end"/>
      </w:r>
      <w:bookmarkEnd w:id="6"/>
      <w:r w:rsidRPr="00A40195">
        <w:rPr>
          <w:color w:val="000000" w:themeColor="text1"/>
          <w:lang w:val="sl-SI"/>
        </w:rPr>
        <w:t xml:space="preserve"> v drugem odstavku 293. člena določa, da se ne glede na prvi odstavek tega člena, zavezancu odbitek davka, plačanega v tujini, ali oprostitev prizna pri izračunu in poračunu dohodnine na letni ravni samo, če davčni zavezanec uveljavlja odbitek davka, plačanega v tujini, in oprostitev </w:t>
      </w:r>
      <w:r w:rsidRPr="00A40195">
        <w:rPr>
          <w:bCs/>
          <w:color w:val="000000" w:themeColor="text1"/>
          <w:lang w:val="sl-SI"/>
        </w:rPr>
        <w:t>tudi v ugovoru zoper informativni izračun dohodnine</w:t>
      </w:r>
      <w:r w:rsidRPr="00A40195">
        <w:rPr>
          <w:color w:val="000000" w:themeColor="text1"/>
          <w:lang w:val="sl-SI"/>
        </w:rPr>
        <w:t xml:space="preserve"> oziroma </w:t>
      </w:r>
      <w:r w:rsidRPr="00A40195">
        <w:rPr>
          <w:bCs/>
          <w:color w:val="000000" w:themeColor="text1"/>
          <w:lang w:val="sl-SI"/>
        </w:rPr>
        <w:t>napovedi za odmero dohodnine</w:t>
      </w:r>
      <w:r w:rsidRPr="00A40195">
        <w:rPr>
          <w:color w:val="000000" w:themeColor="text1"/>
          <w:lang w:val="sl-SI"/>
        </w:rPr>
        <w:t xml:space="preserve"> v skladu z 273. in 274. členom </w:t>
      </w:r>
      <w:hyperlink r:id="rId16" w:history="1">
        <w:r w:rsidRPr="00A3425E">
          <w:rPr>
            <w:rStyle w:val="Hiperpovezava"/>
            <w:lang w:val="sl-SI"/>
          </w:rPr>
          <w:t>ZDavP-2</w:t>
        </w:r>
      </w:hyperlink>
      <w:r w:rsidRPr="00A40195">
        <w:rPr>
          <w:color w:val="000000" w:themeColor="text1"/>
          <w:lang w:val="sl-SI"/>
        </w:rPr>
        <w:t>.</w:t>
      </w:r>
    </w:p>
    <w:p w14:paraId="48A4FBAB" w14:textId="7C57B10D" w:rsidR="00800384" w:rsidRDefault="00800384" w:rsidP="00232CFA">
      <w:pPr>
        <w:keepLines/>
        <w:suppressAutoHyphens/>
        <w:jc w:val="both"/>
        <w:rPr>
          <w:color w:val="000000" w:themeColor="text1"/>
          <w:szCs w:val="20"/>
          <w:lang w:val="sl-SI"/>
        </w:rPr>
      </w:pPr>
    </w:p>
    <w:p w14:paraId="1C6A8D18" w14:textId="1B333979" w:rsidR="00800384" w:rsidRPr="00800384" w:rsidRDefault="00800384" w:rsidP="00800384">
      <w:pPr>
        <w:pStyle w:val="FURSnaslov2"/>
        <w:jc w:val="both"/>
        <w:rPr>
          <w:lang w:val="sl-SI"/>
        </w:rPr>
      </w:pPr>
      <w:bookmarkStart w:id="7" w:name="_Toc513127155"/>
      <w:bookmarkStart w:id="8" w:name="_Toc50639576"/>
      <w:bookmarkStart w:id="9" w:name="_Toc71120032"/>
      <w:r w:rsidRPr="00800384">
        <w:rPr>
          <w:lang w:val="sl-SI"/>
        </w:rPr>
        <w:t>1.</w:t>
      </w:r>
      <w:r>
        <w:rPr>
          <w:lang w:val="sl-SI"/>
        </w:rPr>
        <w:t>2</w:t>
      </w:r>
      <w:r w:rsidRPr="00800384">
        <w:rPr>
          <w:lang w:val="sl-SI"/>
        </w:rPr>
        <w:t xml:space="preserve"> Obdavčitev dohodkov iz zaposlitve, ki jih nerezidenti dosegajo v drugi državi za slovenskega delodajalca</w:t>
      </w:r>
      <w:bookmarkEnd w:id="7"/>
      <w:bookmarkEnd w:id="8"/>
      <w:bookmarkEnd w:id="9"/>
    </w:p>
    <w:p w14:paraId="0C706E25" w14:textId="77777777" w:rsidR="00800384" w:rsidRPr="00A40195" w:rsidRDefault="00800384" w:rsidP="00800384">
      <w:pPr>
        <w:jc w:val="both"/>
        <w:rPr>
          <w:rFonts w:cs="Arial"/>
          <w:color w:val="000000" w:themeColor="text1"/>
          <w:szCs w:val="20"/>
          <w:lang w:val="sl-SI" w:eastAsia="sl-SI"/>
        </w:rPr>
      </w:pPr>
      <w:r w:rsidRPr="00A40195">
        <w:rPr>
          <w:rFonts w:cs="Arial"/>
          <w:color w:val="000000" w:themeColor="text1"/>
          <w:szCs w:val="20"/>
          <w:lang w:val="sl-SI" w:eastAsia="sl-SI"/>
        </w:rPr>
        <w:t>V skladu s prvim odstavkom 15. člena mednarodne pogodbe, ki je sklenjena z državo reziden</w:t>
      </w:r>
      <w:r>
        <w:rPr>
          <w:rFonts w:cs="Arial"/>
          <w:color w:val="000000" w:themeColor="text1"/>
          <w:szCs w:val="20"/>
          <w:lang w:val="sl-SI" w:eastAsia="sl-SI"/>
        </w:rPr>
        <w:t>t</w:t>
      </w:r>
      <w:r w:rsidRPr="00A40195">
        <w:rPr>
          <w:rFonts w:cs="Arial"/>
          <w:color w:val="000000" w:themeColor="text1"/>
          <w:szCs w:val="20"/>
          <w:lang w:val="sl-SI" w:eastAsia="sl-SI"/>
        </w:rPr>
        <w:t>stva prejemnika dohodka, se dohodek iz zaposlitve obdavči v državi rezidentstva zaposlenega, razen če se zaposlitev izvaja v drugi državi pogodbenici. To pomeni, da je pravica do obdavčitve dohodka iz zaposlitve:</w:t>
      </w:r>
    </w:p>
    <w:p w14:paraId="503E3045" w14:textId="77777777" w:rsidR="00800384" w:rsidRPr="00A40195" w:rsidRDefault="00800384" w:rsidP="00800384">
      <w:pPr>
        <w:numPr>
          <w:ilvl w:val="0"/>
          <w:numId w:val="22"/>
        </w:numPr>
        <w:jc w:val="both"/>
        <w:rPr>
          <w:rFonts w:cs="Arial"/>
          <w:color w:val="000000" w:themeColor="text1"/>
          <w:szCs w:val="20"/>
          <w:lang w:val="sl-SI" w:eastAsia="sl-SI"/>
        </w:rPr>
      </w:pPr>
      <w:r w:rsidRPr="00A40195">
        <w:rPr>
          <w:rFonts w:cs="Arial"/>
          <w:color w:val="000000" w:themeColor="text1"/>
          <w:szCs w:val="20"/>
          <w:lang w:val="sl-SI" w:eastAsia="sl-SI"/>
        </w:rPr>
        <w:t>izključna pravica države rezidentstva prejemnika dohodka, kadar se zaposlitev ne izvaja v drugi državi pogodbenici (tj. Sloveniji), ali</w:t>
      </w:r>
    </w:p>
    <w:p w14:paraId="7CCEB50F" w14:textId="77777777" w:rsidR="00800384" w:rsidRPr="00A40195" w:rsidRDefault="00800384" w:rsidP="00800384">
      <w:pPr>
        <w:numPr>
          <w:ilvl w:val="0"/>
          <w:numId w:val="22"/>
        </w:numPr>
        <w:jc w:val="both"/>
        <w:rPr>
          <w:rFonts w:cs="Arial"/>
          <w:color w:val="000000" w:themeColor="text1"/>
          <w:szCs w:val="20"/>
          <w:lang w:val="sl-SI" w:eastAsia="sl-SI"/>
        </w:rPr>
      </w:pPr>
      <w:r w:rsidRPr="00A40195">
        <w:rPr>
          <w:rFonts w:cs="Arial"/>
          <w:color w:val="000000" w:themeColor="text1"/>
          <w:szCs w:val="20"/>
          <w:lang w:val="sl-SI" w:eastAsia="sl-SI"/>
        </w:rPr>
        <w:t>pravica pripada obema državama pogodbenicama, tj. državi vira (tj. država, kjer se zaposlitev izvaja) in državi rezidentstva, kar pomeni, da mora država rezidentstva prejemnika dohodka upoštevati ustrezno metodo za odpravo dvojne obdavčitve.</w:t>
      </w:r>
    </w:p>
    <w:p w14:paraId="2104F32B" w14:textId="77777777" w:rsidR="00800384" w:rsidRPr="00A40195" w:rsidRDefault="00800384" w:rsidP="00800384">
      <w:pPr>
        <w:jc w:val="both"/>
        <w:rPr>
          <w:rFonts w:cs="Arial"/>
          <w:color w:val="000000" w:themeColor="text1"/>
          <w:szCs w:val="20"/>
          <w:lang w:val="sl-SI" w:eastAsia="sl-SI"/>
        </w:rPr>
      </w:pPr>
    </w:p>
    <w:p w14:paraId="55F16FB1" w14:textId="77777777" w:rsidR="00800384" w:rsidRPr="00A40195" w:rsidRDefault="00800384" w:rsidP="00800384">
      <w:pPr>
        <w:jc w:val="both"/>
        <w:rPr>
          <w:rFonts w:cs="Arial"/>
          <w:color w:val="000000" w:themeColor="text1"/>
          <w:szCs w:val="20"/>
          <w:lang w:val="sl-SI" w:eastAsia="sl-SI"/>
        </w:rPr>
      </w:pPr>
      <w:r w:rsidRPr="00A40195">
        <w:rPr>
          <w:rFonts w:cs="Arial"/>
          <w:color w:val="000000" w:themeColor="text1"/>
          <w:szCs w:val="20"/>
          <w:lang w:val="sl-SI" w:eastAsia="sl-SI"/>
        </w:rPr>
        <w:t>Ker v konkretnem primeru rezident druge države pogodbenice, opravi delo za slovensko podjetje na ozemlju druge države (in ne v Sloveniji), ima država rezidentstva prejemnika dohodka izključno pravico do obdavčitve tega dohodka.</w:t>
      </w:r>
    </w:p>
    <w:p w14:paraId="2A56C68C" w14:textId="77777777" w:rsidR="00800384" w:rsidRPr="00A40195" w:rsidRDefault="00800384" w:rsidP="00800384">
      <w:pPr>
        <w:jc w:val="both"/>
        <w:rPr>
          <w:rFonts w:cs="Arial"/>
          <w:color w:val="000000" w:themeColor="text1"/>
          <w:szCs w:val="20"/>
          <w:lang w:val="sl-SI" w:eastAsia="sl-SI"/>
        </w:rPr>
      </w:pPr>
    </w:p>
    <w:p w14:paraId="5E0BBC41" w14:textId="157DD902" w:rsidR="00800384" w:rsidRDefault="00800384" w:rsidP="00800384">
      <w:pPr>
        <w:jc w:val="both"/>
        <w:rPr>
          <w:rFonts w:cs="Arial"/>
          <w:color w:val="000000" w:themeColor="text1"/>
          <w:szCs w:val="20"/>
          <w:lang w:val="sl-SI" w:eastAsia="sl-SI"/>
        </w:rPr>
      </w:pPr>
      <w:r w:rsidRPr="00A40195">
        <w:rPr>
          <w:rFonts w:cs="Arial"/>
          <w:color w:val="000000" w:themeColor="text1"/>
          <w:szCs w:val="20"/>
          <w:lang w:val="sl-SI" w:eastAsia="sl-SI"/>
        </w:rPr>
        <w:t>Slovenski delodajalec, ki izplačuje dohodke iz zaposlitve, se v tem primeru v skladu z določbo 58. člena</w:t>
      </w:r>
      <w:r w:rsidR="000E0990">
        <w:rPr>
          <w:rFonts w:cs="Arial"/>
          <w:color w:val="000000" w:themeColor="text1"/>
          <w:szCs w:val="20"/>
          <w:lang w:val="sl-SI" w:eastAsia="sl-SI"/>
        </w:rPr>
        <w:t xml:space="preserve"> </w:t>
      </w:r>
      <w:hyperlink r:id="rId17" w:history="1">
        <w:r w:rsidR="000E0990" w:rsidRPr="00C11237">
          <w:rPr>
            <w:rStyle w:val="Hiperpovezava"/>
            <w:lang w:val="sl-SI"/>
          </w:rPr>
          <w:t>ZDavP-2</w:t>
        </w:r>
      </w:hyperlink>
      <w:r w:rsidRPr="00A40195">
        <w:rPr>
          <w:rFonts w:cs="Arial"/>
          <w:color w:val="000000" w:themeColor="text1"/>
          <w:szCs w:val="20"/>
          <w:lang w:val="sl-SI" w:eastAsia="sl-SI"/>
        </w:rPr>
        <w:t xml:space="preserve"> šteje za plačnika davka, zato je dolžan od tega dohodka izračunati in plačati akontacijo dohodnine kot davčni odtegljaj v obračunu davčnega odtegljaja (obrazec REK).</w:t>
      </w:r>
    </w:p>
    <w:p w14:paraId="3E499E54" w14:textId="77777777" w:rsidR="00800384" w:rsidRPr="00A40195" w:rsidRDefault="00800384" w:rsidP="00800384">
      <w:pPr>
        <w:jc w:val="both"/>
        <w:rPr>
          <w:rFonts w:cs="Arial"/>
          <w:color w:val="000000" w:themeColor="text1"/>
          <w:szCs w:val="20"/>
          <w:lang w:val="sl-SI" w:eastAsia="sl-SI"/>
        </w:rPr>
      </w:pPr>
    </w:p>
    <w:p w14:paraId="0341E9D3" w14:textId="77777777" w:rsidR="00800384" w:rsidRPr="00A40195" w:rsidRDefault="00800384" w:rsidP="00800384">
      <w:pPr>
        <w:jc w:val="both"/>
        <w:rPr>
          <w:color w:val="000000" w:themeColor="text1"/>
          <w:szCs w:val="20"/>
          <w:lang w:val="sl-SI"/>
        </w:rPr>
      </w:pPr>
      <w:r w:rsidRPr="00A40195">
        <w:rPr>
          <w:color w:val="000000" w:themeColor="text1"/>
          <w:szCs w:val="20"/>
          <w:lang w:val="sl-SI"/>
        </w:rPr>
        <w:t xml:space="preserve">Prejemnik dohodka, ki je nerezident in želi izkoristiti ugodnosti po mednarodni pogodbi (tj. oprostitev plačila akontacije dohodnine v Sloveniji), plačniku davka (izplačevalcu dohodka) predloži izpolnjen </w:t>
      </w:r>
      <w:hyperlink r:id="rId18" w:history="1">
        <w:r w:rsidRPr="00E07F72">
          <w:rPr>
            <w:rStyle w:val="Hiperpovezava"/>
            <w:szCs w:val="20"/>
            <w:lang w:val="sl-SI"/>
          </w:rPr>
          <w:t>Zahtevek za oprostitev davka od dohodkov iz zaposlitve (razen pokojnin) na podlagi določb mednarodne pogodbe o izogibanju dvojnega obdavčevanja dohodka (KIDO 5)</w:t>
        </w:r>
      </w:hyperlink>
      <w:r w:rsidRPr="00A40195">
        <w:rPr>
          <w:color w:val="000000" w:themeColor="text1"/>
          <w:szCs w:val="20"/>
          <w:lang w:val="sl-SI"/>
        </w:rPr>
        <w:t xml:space="preserve"> še preden je dohodek izplačan. Plačnik davka predloži izpolnjen zahtevek pristojnemu davčnemu organu, od izplačanega dohodka pa ne izračuna in ne odtegne davka, šele ko od davčnega organa prejme potrjeni zahtevek. Če je bil davek od dohodka kljub oprostitvi, navedeni v mednarodni pogodbi o izogibanju dvojnega obdavčevanja že obračunan, prejemnik dohodka vloži pri davčnem organu </w:t>
      </w:r>
      <w:hyperlink r:id="rId19" w:history="1">
        <w:r w:rsidRPr="00E07F72">
          <w:rPr>
            <w:rStyle w:val="Hiperpovezava"/>
            <w:szCs w:val="20"/>
            <w:lang w:val="sl-SI"/>
          </w:rPr>
          <w:t>Zahtevek za vračilo davka od drugih dohodkov na podlagi določb mednarodne pogodbe o izogibanju dvojnega obdavčevanja dohodka (KIDO 12)</w:t>
        </w:r>
      </w:hyperlink>
      <w:r w:rsidRPr="00E07F72">
        <w:rPr>
          <w:color w:val="000000" w:themeColor="text1"/>
          <w:szCs w:val="20"/>
          <w:lang w:val="sl-SI"/>
        </w:rPr>
        <w:t>,</w:t>
      </w:r>
      <w:r w:rsidRPr="00A40195">
        <w:rPr>
          <w:color w:val="000000" w:themeColor="text1"/>
          <w:szCs w:val="20"/>
          <w:lang w:val="sl-SI"/>
        </w:rPr>
        <w:t xml:space="preserve"> na podlagi katerega se mu davek vrne. Sestavni del obrazca zahtevka KIDO 5 oziroma KIDO 12 je tudi potrdilo, da je prejemnik dohodka rezident druge države pogodbenice. Navedeno potrdilo izda pristojni organ države rezidentstva prejemnika dohodka.</w:t>
      </w:r>
    </w:p>
    <w:p w14:paraId="2720ABAD" w14:textId="564DC148" w:rsidR="000E0990" w:rsidRPr="00C0222F" w:rsidRDefault="000E0990" w:rsidP="00D0171D">
      <w:pPr>
        <w:pStyle w:val="FURSnaslov1"/>
        <w:rPr>
          <w:lang w:val="sl-SI"/>
        </w:rPr>
      </w:pPr>
      <w:bookmarkStart w:id="10" w:name="_Toc71120033"/>
      <w:r w:rsidRPr="00C0222F">
        <w:rPr>
          <w:sz w:val="28"/>
          <w:lang w:val="sl-SI"/>
        </w:rPr>
        <w:lastRenderedPageBreak/>
        <w:t xml:space="preserve">2.0 </w:t>
      </w:r>
      <w:r w:rsidRPr="00C0222F">
        <w:rPr>
          <w:lang w:val="sl-SI"/>
        </w:rPr>
        <w:t>NAKNADNO PLAČILO DAVKA OD DOHODKOV IZ ZAPOSLITVE V TUJINI PRI NAPOTENIH DELAVCIH</w:t>
      </w:r>
      <w:bookmarkEnd w:id="10"/>
    </w:p>
    <w:p w14:paraId="7876C210" w14:textId="48B5994A" w:rsidR="00EF4802" w:rsidRDefault="00EF4802" w:rsidP="000E0990">
      <w:pPr>
        <w:jc w:val="both"/>
        <w:rPr>
          <w:lang w:val="sl-SI"/>
        </w:rPr>
      </w:pPr>
      <w:r>
        <w:rPr>
          <w:lang w:val="sl-SI"/>
        </w:rPr>
        <w:t>V praksi so pogoste situacije, ko slovenska podjetja za delavce</w:t>
      </w:r>
      <w:r w:rsidR="0003581A">
        <w:rPr>
          <w:lang w:val="sl-SI"/>
        </w:rPr>
        <w:t xml:space="preserve"> </w:t>
      </w:r>
      <w:r w:rsidR="0003581A" w:rsidRPr="00336653">
        <w:rPr>
          <w:lang w:val="sl-SI"/>
        </w:rPr>
        <w:t>(slovenske rezidente in tudi nerezidente)</w:t>
      </w:r>
      <w:r>
        <w:rPr>
          <w:lang w:val="sl-SI"/>
        </w:rPr>
        <w:t>, ki so bili v preteklih obdobjih napoteni na delo v drugo državo (npr. Nemčijo),</w:t>
      </w:r>
      <w:r w:rsidR="0003581A">
        <w:rPr>
          <w:lang w:val="sl-SI"/>
        </w:rPr>
        <w:t xml:space="preserve"> naknadno</w:t>
      </w:r>
      <w:r>
        <w:rPr>
          <w:lang w:val="sl-SI"/>
        </w:rPr>
        <w:t xml:space="preserve"> po izplačilu plače in obračunu akontacije dohodnine ter predložitvi obračuna davčnega odtegljaja (REK-1 obrazca) Finančni upravi RS, v drugi državi plača</w:t>
      </w:r>
      <w:r w:rsidR="000E0990">
        <w:rPr>
          <w:lang w:val="sl-SI"/>
        </w:rPr>
        <w:t>jo</w:t>
      </w:r>
      <w:r>
        <w:rPr>
          <w:lang w:val="sl-SI"/>
        </w:rPr>
        <w:t xml:space="preserve"> davek od dohodkov iz zaposlitve za te delavce.</w:t>
      </w:r>
    </w:p>
    <w:p w14:paraId="2B40F775" w14:textId="7661FB66" w:rsidR="00EF4802" w:rsidRDefault="00EF4802" w:rsidP="000E0990">
      <w:pPr>
        <w:jc w:val="both"/>
        <w:rPr>
          <w:lang w:val="sl-SI"/>
        </w:rPr>
      </w:pPr>
    </w:p>
    <w:p w14:paraId="27F670BA" w14:textId="5326D7CC" w:rsidR="00EF4802" w:rsidRPr="000541FE" w:rsidRDefault="005857F7" w:rsidP="000E0990">
      <w:pPr>
        <w:jc w:val="both"/>
        <w:rPr>
          <w:lang w:val="sl-SI"/>
        </w:rPr>
      </w:pPr>
      <w:r w:rsidRPr="000541FE">
        <w:rPr>
          <w:lang w:val="sl-SI"/>
        </w:rPr>
        <w:t>Tuj d</w:t>
      </w:r>
      <w:r w:rsidR="00EF4802" w:rsidRPr="000541FE">
        <w:rPr>
          <w:lang w:val="sl-SI"/>
        </w:rPr>
        <w:t>avčni organ</w:t>
      </w:r>
      <w:r w:rsidRPr="000541FE">
        <w:rPr>
          <w:lang w:val="sl-SI"/>
        </w:rPr>
        <w:t xml:space="preserve"> </w:t>
      </w:r>
      <w:r w:rsidR="00EF4802" w:rsidRPr="000541FE">
        <w:rPr>
          <w:lang w:val="sl-SI"/>
        </w:rPr>
        <w:t>pogosto naknadno ugotovi</w:t>
      </w:r>
      <w:r w:rsidR="0003581A" w:rsidRPr="000541FE">
        <w:rPr>
          <w:lang w:val="sl-SI"/>
        </w:rPr>
        <w:t>, da v posameznih preteklih obdobjih niso bili</w:t>
      </w:r>
      <w:r w:rsidRPr="000541FE">
        <w:rPr>
          <w:lang w:val="sl-SI"/>
        </w:rPr>
        <w:t xml:space="preserve"> izpolnjeni pogoji iz mednarodne pogodbe za oprostitev plačila davka v državi napotitve (npr. niso bili</w:t>
      </w:r>
      <w:r w:rsidR="0003581A" w:rsidRPr="000541FE">
        <w:rPr>
          <w:lang w:val="sl-SI"/>
        </w:rPr>
        <w:t xml:space="preserve"> </w:t>
      </w:r>
      <w:proofErr w:type="spellStart"/>
      <w:r w:rsidR="0003581A" w:rsidRPr="000541FE">
        <w:rPr>
          <w:lang w:val="sl-SI"/>
        </w:rPr>
        <w:t>komulativno</w:t>
      </w:r>
      <w:proofErr w:type="spellEnd"/>
      <w:r w:rsidR="0003581A" w:rsidRPr="000541FE">
        <w:rPr>
          <w:lang w:val="sl-SI"/>
        </w:rPr>
        <w:t xml:space="preserve"> izpolnjeni pogoji iz drugega odstavka 15. člena mednarodne pogodbe</w:t>
      </w:r>
      <w:r w:rsidR="0003581A" w:rsidRPr="000541FE">
        <w:rPr>
          <w:rStyle w:val="Sprotnaopomba-sklic"/>
          <w:lang w:val="sl-SI"/>
        </w:rPr>
        <w:footnoteReference w:id="2"/>
      </w:r>
      <w:r w:rsidR="0003581A" w:rsidRPr="000541FE">
        <w:rPr>
          <w:lang w:val="sl-SI"/>
        </w:rPr>
        <w:t xml:space="preserve">, ker </w:t>
      </w:r>
      <w:r w:rsidR="00C0222F" w:rsidRPr="000541FE">
        <w:rPr>
          <w:color w:val="000000" w:themeColor="text1"/>
          <w:lang w:val="sl-SI"/>
        </w:rPr>
        <w:t>so</w:t>
      </w:r>
      <w:r w:rsidRPr="000541FE">
        <w:rPr>
          <w:color w:val="000000" w:themeColor="text1"/>
          <w:lang w:val="sl-SI"/>
        </w:rPr>
        <w:t xml:space="preserve"> </w:t>
      </w:r>
      <w:r w:rsidR="00C0222F" w:rsidRPr="000541FE">
        <w:rPr>
          <w:color w:val="000000" w:themeColor="text1"/>
          <w:lang w:val="sl-SI"/>
        </w:rPr>
        <w:t>bili delav</w:t>
      </w:r>
      <w:r w:rsidRPr="000541FE">
        <w:rPr>
          <w:color w:val="000000" w:themeColor="text1"/>
          <w:lang w:val="sl-SI"/>
        </w:rPr>
        <w:t>ci</w:t>
      </w:r>
      <w:r w:rsidR="00C0222F" w:rsidRPr="000541FE">
        <w:rPr>
          <w:color w:val="000000" w:themeColor="text1"/>
          <w:lang w:val="sl-SI"/>
        </w:rPr>
        <w:t xml:space="preserve"> navzoč</w:t>
      </w:r>
      <w:r w:rsidRPr="000541FE">
        <w:rPr>
          <w:color w:val="000000" w:themeColor="text1"/>
          <w:lang w:val="sl-SI"/>
        </w:rPr>
        <w:t>i</w:t>
      </w:r>
      <w:r w:rsidR="00C0222F" w:rsidRPr="000541FE">
        <w:rPr>
          <w:color w:val="000000" w:themeColor="text1"/>
          <w:lang w:val="sl-SI"/>
        </w:rPr>
        <w:t xml:space="preserve"> v drugi državi dlje kot 183 dni v zadevnem obdobju ali pa je imel slovenski delodajalec v času izv</w:t>
      </w:r>
      <w:r w:rsidR="00DA1C77" w:rsidRPr="000541FE">
        <w:rPr>
          <w:color w:val="000000" w:themeColor="text1"/>
          <w:lang w:val="sl-SI"/>
        </w:rPr>
        <w:t>a</w:t>
      </w:r>
      <w:r w:rsidR="00C0222F" w:rsidRPr="000541FE">
        <w:rPr>
          <w:color w:val="000000" w:themeColor="text1"/>
          <w:lang w:val="sl-SI"/>
        </w:rPr>
        <w:t>janja storitev z n</w:t>
      </w:r>
      <w:r w:rsidR="00DA1C77" w:rsidRPr="000541FE">
        <w:rPr>
          <w:color w:val="000000" w:themeColor="text1"/>
          <w:lang w:val="sl-SI"/>
        </w:rPr>
        <w:t>a</w:t>
      </w:r>
      <w:r w:rsidR="00C0222F" w:rsidRPr="000541FE">
        <w:rPr>
          <w:color w:val="000000" w:themeColor="text1"/>
          <w:lang w:val="sl-SI"/>
        </w:rPr>
        <w:t>potenimi delavci v drugi državi stalno poslovno enoto</w:t>
      </w:r>
      <w:r w:rsidRPr="000541FE">
        <w:rPr>
          <w:color w:val="000000" w:themeColor="text1"/>
          <w:lang w:val="sl-SI"/>
        </w:rPr>
        <w:t>)</w:t>
      </w:r>
      <w:r w:rsidR="00C0222F" w:rsidRPr="000541FE">
        <w:rPr>
          <w:color w:val="000000" w:themeColor="text1"/>
          <w:lang w:val="sl-SI"/>
        </w:rPr>
        <w:t xml:space="preserve">. </w:t>
      </w:r>
      <w:r w:rsidR="0003581A" w:rsidRPr="000541FE">
        <w:rPr>
          <w:lang w:val="sl-SI"/>
        </w:rPr>
        <w:t>Posledično tuj davčni organ naknadno odmeri davek od dohodkov iz zaposlitve</w:t>
      </w:r>
      <w:r w:rsidRPr="000541FE">
        <w:rPr>
          <w:lang w:val="sl-SI"/>
        </w:rPr>
        <w:t xml:space="preserve"> </w:t>
      </w:r>
      <w:r w:rsidR="0003581A" w:rsidRPr="000541FE">
        <w:rPr>
          <w:lang w:val="sl-SI"/>
        </w:rPr>
        <w:t>delavce</w:t>
      </w:r>
      <w:r w:rsidRPr="000541FE">
        <w:rPr>
          <w:lang w:val="sl-SI"/>
        </w:rPr>
        <w:t>v</w:t>
      </w:r>
      <w:r w:rsidR="0003581A" w:rsidRPr="000541FE">
        <w:rPr>
          <w:lang w:val="sl-SI"/>
        </w:rPr>
        <w:t>, ki so v preteklih obdobjih oprav</w:t>
      </w:r>
      <w:r w:rsidR="009120E8" w:rsidRPr="000541FE">
        <w:rPr>
          <w:lang w:val="sl-SI"/>
        </w:rPr>
        <w:t>ljal</w:t>
      </w:r>
      <w:r w:rsidR="0003581A" w:rsidRPr="000541FE">
        <w:rPr>
          <w:lang w:val="sl-SI"/>
        </w:rPr>
        <w:t xml:space="preserve">i delo na ozemlju </w:t>
      </w:r>
      <w:r w:rsidR="000E0990" w:rsidRPr="000541FE">
        <w:rPr>
          <w:lang w:val="sl-SI"/>
        </w:rPr>
        <w:t xml:space="preserve">te </w:t>
      </w:r>
      <w:r w:rsidR="0003581A" w:rsidRPr="000541FE">
        <w:rPr>
          <w:lang w:val="sl-SI"/>
        </w:rPr>
        <w:t xml:space="preserve">druge države.  </w:t>
      </w:r>
    </w:p>
    <w:p w14:paraId="3714244A" w14:textId="77777777" w:rsidR="00EF4802" w:rsidRPr="000541FE" w:rsidRDefault="00EF4802" w:rsidP="000E0990">
      <w:pPr>
        <w:jc w:val="both"/>
        <w:rPr>
          <w:lang w:val="sl-SI"/>
        </w:rPr>
      </w:pPr>
    </w:p>
    <w:p w14:paraId="5C698FA9" w14:textId="595BB093" w:rsidR="00336653" w:rsidRPr="000541FE" w:rsidRDefault="000E0990" w:rsidP="000E0990">
      <w:pPr>
        <w:jc w:val="both"/>
        <w:rPr>
          <w:lang w:val="sl-SI"/>
        </w:rPr>
      </w:pPr>
      <w:r w:rsidRPr="000541FE">
        <w:rPr>
          <w:lang w:val="sl-SI"/>
        </w:rPr>
        <w:t>Tako pride do situacije, ko je</w:t>
      </w:r>
      <w:r w:rsidR="00336653" w:rsidRPr="000541FE">
        <w:rPr>
          <w:lang w:val="sl-SI"/>
        </w:rPr>
        <w:t xml:space="preserve"> slovenska družba prvotno poravnala slovensko</w:t>
      </w:r>
      <w:r w:rsidRPr="000541FE">
        <w:rPr>
          <w:lang w:val="sl-SI"/>
        </w:rPr>
        <w:t xml:space="preserve"> (akontacijo)</w:t>
      </w:r>
      <w:r w:rsidR="00336653" w:rsidRPr="000541FE">
        <w:rPr>
          <w:lang w:val="sl-SI"/>
        </w:rPr>
        <w:t xml:space="preserve"> dohodnin</w:t>
      </w:r>
      <w:r w:rsidRPr="000541FE">
        <w:rPr>
          <w:lang w:val="sl-SI"/>
        </w:rPr>
        <w:t>e od izplačanih dohodkov iz zaposlitve napotenim delavcem</w:t>
      </w:r>
      <w:r w:rsidR="00336653" w:rsidRPr="000541FE">
        <w:rPr>
          <w:lang w:val="sl-SI"/>
        </w:rPr>
        <w:t xml:space="preserve"> in naknadno še v celoti </w:t>
      </w:r>
      <w:r w:rsidRPr="000541FE">
        <w:rPr>
          <w:lang w:val="sl-SI"/>
        </w:rPr>
        <w:t>tujo</w:t>
      </w:r>
      <w:r w:rsidR="00336653" w:rsidRPr="000541FE">
        <w:rPr>
          <w:lang w:val="sl-SI"/>
        </w:rPr>
        <w:t xml:space="preserve"> dohodnino. </w:t>
      </w:r>
    </w:p>
    <w:p w14:paraId="3748CE39" w14:textId="7F1C27A9" w:rsidR="000E0990" w:rsidRPr="000541FE" w:rsidRDefault="000E0990" w:rsidP="000E0990">
      <w:pPr>
        <w:jc w:val="both"/>
        <w:rPr>
          <w:lang w:val="sl-SI"/>
        </w:rPr>
      </w:pPr>
    </w:p>
    <w:p w14:paraId="113ECC09" w14:textId="426738CA" w:rsidR="00DB250D" w:rsidRPr="000E0990" w:rsidRDefault="00DB250D" w:rsidP="00DB250D">
      <w:pPr>
        <w:jc w:val="both"/>
        <w:rPr>
          <w:iCs/>
          <w:lang w:val="sl-SI"/>
        </w:rPr>
      </w:pPr>
      <w:r w:rsidRPr="000541FE">
        <w:rPr>
          <w:iCs/>
          <w:lang w:val="sl-SI"/>
        </w:rPr>
        <w:t>Slovenski delodajalec (plačnik davka) pa v tovrstnih primerih, ko je davek v tujini plačal naknadno, ne more popraviti REK-1 obrazca, saj je bil obračun akontacije dohodnine v trenutku izplačila (obračuna) dohodka pravilen.</w:t>
      </w:r>
    </w:p>
    <w:p w14:paraId="10EA8D63" w14:textId="77777777" w:rsidR="00DB250D" w:rsidRDefault="00DB250D" w:rsidP="00DB250D">
      <w:pPr>
        <w:pStyle w:val="lennaslov1"/>
        <w:spacing w:line="260" w:lineRule="atLeast"/>
        <w:jc w:val="both"/>
        <w:rPr>
          <w:b w:val="0"/>
          <w:sz w:val="20"/>
          <w:szCs w:val="20"/>
        </w:rPr>
      </w:pPr>
    </w:p>
    <w:p w14:paraId="1E6815F1" w14:textId="55690BCF" w:rsidR="00DB250D" w:rsidRPr="00070E24" w:rsidRDefault="00DB250D" w:rsidP="00DB250D">
      <w:pPr>
        <w:pStyle w:val="lennaslov1"/>
        <w:spacing w:line="260" w:lineRule="atLeast"/>
        <w:jc w:val="both"/>
        <w:rPr>
          <w:b w:val="0"/>
          <w:sz w:val="20"/>
          <w:szCs w:val="20"/>
        </w:rPr>
      </w:pPr>
      <w:r w:rsidRPr="00DB250D">
        <w:rPr>
          <w:b w:val="0"/>
          <w:sz w:val="20"/>
          <w:szCs w:val="20"/>
        </w:rPr>
        <w:t xml:space="preserve">Uveljavljanje odbitka davka, plačanega v tujini, ali uveljavljanje oprostitve pri davčnem odtegljaju ureja 293. </w:t>
      </w:r>
      <w:r w:rsidRPr="00D5124A">
        <w:rPr>
          <w:b w:val="0"/>
          <w:sz w:val="20"/>
          <w:szCs w:val="20"/>
        </w:rPr>
        <w:t xml:space="preserve">člena </w:t>
      </w:r>
      <w:hyperlink r:id="rId20" w:history="1">
        <w:r w:rsidRPr="00D5124A">
          <w:rPr>
            <w:rStyle w:val="Hiperpovezava"/>
            <w:b w:val="0"/>
            <w:bCs w:val="0"/>
            <w:sz w:val="20"/>
            <w:szCs w:val="20"/>
          </w:rPr>
          <w:t>ZDavP-2</w:t>
        </w:r>
      </w:hyperlink>
      <w:r w:rsidR="005857F7">
        <w:rPr>
          <w:b w:val="0"/>
          <w:sz w:val="20"/>
          <w:szCs w:val="20"/>
        </w:rPr>
        <w:t xml:space="preserve">, ki v prvem odstavku </w:t>
      </w:r>
      <w:r w:rsidRPr="00070E24">
        <w:rPr>
          <w:b w:val="0"/>
          <w:sz w:val="20"/>
          <w:szCs w:val="20"/>
        </w:rPr>
        <w:t xml:space="preserve">določa, da v primeru, ko akontacijo dohodnine od dohodka iz delovnega razmerja rezidenta izračunava plačnik davka v obračunu davčnega odtegljaja, se lahko, ne glede na 273. in 274. člen tega zakona in ne glede na zakon o obdavčenju, upošteva oprostitev ali odbitek davka, plačanega v tujini, že pri izračunu davčnega odtegljaja, če plačnik davka razpolaga z ustreznimi dokazili glede davčne obveznosti zavezanca rezidenta izven Republike Slovenije, zlasti o znesku davka, plačanega v tujini in o osnovi za plačilo davka. </w:t>
      </w:r>
    </w:p>
    <w:p w14:paraId="5623DB0E" w14:textId="1A1E8609" w:rsidR="00DB250D" w:rsidRPr="00DB250D" w:rsidRDefault="00DB250D" w:rsidP="000E0990">
      <w:pPr>
        <w:jc w:val="both"/>
        <w:rPr>
          <w:bCs/>
          <w:iCs/>
          <w:lang w:val="sl-SI"/>
        </w:rPr>
      </w:pPr>
    </w:p>
    <w:p w14:paraId="4CDA26A3" w14:textId="19DFEA24" w:rsidR="000E0990" w:rsidRDefault="000E0990" w:rsidP="000E0990">
      <w:pPr>
        <w:jc w:val="both"/>
        <w:rPr>
          <w:iCs/>
          <w:lang w:val="sl-SI"/>
        </w:rPr>
      </w:pPr>
      <w:r w:rsidRPr="000E0990">
        <w:rPr>
          <w:iCs/>
          <w:lang w:val="sl-SI"/>
        </w:rPr>
        <w:t>Delodajalec, ki je plačnik davka, lahko</w:t>
      </w:r>
      <w:r>
        <w:rPr>
          <w:iCs/>
          <w:lang w:val="sl-SI"/>
        </w:rPr>
        <w:t xml:space="preserve"> upoštevaje določbo</w:t>
      </w:r>
      <w:r w:rsidRPr="000E0990">
        <w:rPr>
          <w:iCs/>
          <w:lang w:val="sl-SI"/>
        </w:rPr>
        <w:t xml:space="preserve"> </w:t>
      </w:r>
      <w:r>
        <w:rPr>
          <w:iCs/>
          <w:lang w:val="sl-SI"/>
        </w:rPr>
        <w:t>prvega</w:t>
      </w:r>
      <w:r w:rsidRPr="000E0990">
        <w:rPr>
          <w:iCs/>
          <w:lang w:val="sl-SI"/>
        </w:rPr>
        <w:t xml:space="preserve"> odstavk</w:t>
      </w:r>
      <w:r>
        <w:rPr>
          <w:iCs/>
          <w:lang w:val="sl-SI"/>
        </w:rPr>
        <w:t>a</w:t>
      </w:r>
      <w:r w:rsidRPr="000E0990">
        <w:rPr>
          <w:iCs/>
          <w:lang w:val="sl-SI"/>
        </w:rPr>
        <w:t xml:space="preserve"> 293. člena </w:t>
      </w:r>
      <w:bookmarkStart w:id="11" w:name="_Hlk70676843"/>
      <w:r>
        <w:fldChar w:fldCharType="begin"/>
      </w:r>
      <w:r w:rsidRPr="00800384">
        <w:rPr>
          <w:lang w:val="sl-SI"/>
        </w:rPr>
        <w:instrText xml:space="preserve"> HYPERLINK "http://www.pisrs.si/Pis.web/pregledPredpisa?id=ZAKO4703" </w:instrText>
      </w:r>
      <w:r>
        <w:fldChar w:fldCharType="separate"/>
      </w:r>
      <w:r w:rsidRPr="00C11237">
        <w:rPr>
          <w:rStyle w:val="Hiperpovezava"/>
          <w:lang w:val="sl-SI"/>
        </w:rPr>
        <w:t>ZDavP-2</w:t>
      </w:r>
      <w:r>
        <w:rPr>
          <w:rStyle w:val="Hiperpovezava"/>
          <w:lang w:val="sl-SI"/>
        </w:rPr>
        <w:fldChar w:fldCharType="end"/>
      </w:r>
      <w:bookmarkEnd w:id="11"/>
      <w:r>
        <w:rPr>
          <w:rStyle w:val="Hiperpovezava"/>
          <w:lang w:val="sl-SI"/>
        </w:rPr>
        <w:t xml:space="preserve"> </w:t>
      </w:r>
      <w:r w:rsidRPr="000E0990">
        <w:rPr>
          <w:rStyle w:val="Hiperpovezava"/>
          <w:iCs/>
          <w:u w:val="none"/>
          <w:lang w:val="sl-SI"/>
        </w:rPr>
        <w:t xml:space="preserve"> </w:t>
      </w:r>
      <w:r w:rsidRPr="000E0990">
        <w:rPr>
          <w:iCs/>
          <w:lang w:val="sl-SI"/>
        </w:rPr>
        <w:t>upošteva odbitek davka, plačanega v tujini, ali oprostitev že pri izračunu davčnega odtegljaja le, če ob izplačilu plače razpolaga z ustreznimi dokazili o plačilu davka v tujini.</w:t>
      </w:r>
    </w:p>
    <w:p w14:paraId="0BA2B3B2" w14:textId="7BD46F4E" w:rsidR="000E0990" w:rsidRDefault="000E0990" w:rsidP="000E0990">
      <w:pPr>
        <w:jc w:val="both"/>
        <w:rPr>
          <w:iCs/>
          <w:lang w:val="sl-SI"/>
        </w:rPr>
      </w:pPr>
    </w:p>
    <w:p w14:paraId="54DAE27F" w14:textId="4B2FA8A8" w:rsidR="00DB250D" w:rsidRDefault="00DB250D" w:rsidP="00DB250D">
      <w:pPr>
        <w:autoSpaceDE w:val="0"/>
        <w:autoSpaceDN w:val="0"/>
        <w:adjustRightInd w:val="0"/>
        <w:jc w:val="both"/>
        <w:rPr>
          <w:rFonts w:cs="Arial"/>
          <w:color w:val="000000"/>
          <w:szCs w:val="20"/>
          <w:lang w:val="sl-SI" w:eastAsia="sl-SI"/>
        </w:rPr>
      </w:pPr>
      <w:r w:rsidRPr="00070E24">
        <w:rPr>
          <w:rFonts w:cs="Arial"/>
          <w:color w:val="000000"/>
          <w:szCs w:val="20"/>
          <w:lang w:val="sl-SI" w:eastAsia="sl-SI"/>
        </w:rPr>
        <w:t>Ker plačnik davka (delodajalec) v tujini naknadno plačan davek, ki ga je plačal v imenu delavca, ne more upoštevati kot odtegljaj od izplačane plače, ga lahko izterja od delavca ali pa se tako plačan davek šteje za dohodek delavca, ki se davčno obravnava kot dohodek iz delovnega razmerja.</w:t>
      </w:r>
    </w:p>
    <w:p w14:paraId="044F2C61" w14:textId="6C664680" w:rsidR="005857F7" w:rsidRDefault="005857F7" w:rsidP="00DB250D">
      <w:pPr>
        <w:autoSpaceDE w:val="0"/>
        <w:autoSpaceDN w:val="0"/>
        <w:adjustRightInd w:val="0"/>
        <w:jc w:val="both"/>
        <w:rPr>
          <w:rFonts w:cs="Arial"/>
          <w:color w:val="000000"/>
          <w:szCs w:val="20"/>
          <w:lang w:val="sl-SI" w:eastAsia="sl-SI"/>
        </w:rPr>
      </w:pPr>
    </w:p>
    <w:p w14:paraId="101B4B98" w14:textId="77777777" w:rsidR="005857F7" w:rsidRDefault="005857F7" w:rsidP="005857F7">
      <w:pPr>
        <w:autoSpaceDE w:val="0"/>
        <w:autoSpaceDN w:val="0"/>
        <w:adjustRightInd w:val="0"/>
        <w:jc w:val="both"/>
        <w:rPr>
          <w:szCs w:val="20"/>
          <w:lang w:val="sl-SI"/>
        </w:rPr>
      </w:pPr>
      <w:r w:rsidRPr="00070E24">
        <w:rPr>
          <w:rFonts w:cs="Arial"/>
          <w:color w:val="000000"/>
          <w:szCs w:val="20"/>
          <w:lang w:val="sl-SI" w:eastAsia="sl-SI"/>
        </w:rPr>
        <w:t xml:space="preserve">V nadaljevanju </w:t>
      </w:r>
      <w:r>
        <w:rPr>
          <w:rFonts w:cs="Arial"/>
          <w:color w:val="000000"/>
          <w:szCs w:val="20"/>
          <w:lang w:val="sl-SI" w:eastAsia="sl-SI"/>
        </w:rPr>
        <w:t>je opisan</w:t>
      </w:r>
      <w:r w:rsidRPr="00070E24">
        <w:rPr>
          <w:rFonts w:cs="Arial"/>
          <w:color w:val="000000"/>
          <w:szCs w:val="20"/>
          <w:lang w:val="sl-SI" w:eastAsia="sl-SI"/>
        </w:rPr>
        <w:t xml:space="preserve"> način upoštevanja v</w:t>
      </w:r>
      <w:r>
        <w:rPr>
          <w:rFonts w:cs="Arial"/>
          <w:color w:val="000000"/>
          <w:szCs w:val="20"/>
          <w:lang w:val="sl-SI" w:eastAsia="sl-SI"/>
        </w:rPr>
        <w:t xml:space="preserve"> tujini</w:t>
      </w:r>
      <w:r w:rsidRPr="00070E24">
        <w:rPr>
          <w:rFonts w:cs="Arial"/>
          <w:color w:val="000000"/>
          <w:szCs w:val="20"/>
          <w:lang w:val="sl-SI" w:eastAsia="sl-SI"/>
        </w:rPr>
        <w:t xml:space="preserve"> plačanega davka z vidika napotenega delavca, ki se šteje za rezidenta Slovenije in delavca, ki se šteje za nerezidenta Slovenije po </w:t>
      </w:r>
      <w:hyperlink r:id="rId21" w:history="1">
        <w:r w:rsidRPr="00070E24">
          <w:rPr>
            <w:rStyle w:val="Hiperpovezava"/>
            <w:szCs w:val="20"/>
            <w:lang w:val="sl-SI"/>
          </w:rPr>
          <w:t>Zakonu o dohodnini – ZDoh-2</w:t>
        </w:r>
      </w:hyperlink>
      <w:r w:rsidRPr="00070E24">
        <w:rPr>
          <w:szCs w:val="20"/>
          <w:lang w:val="sl-SI"/>
        </w:rPr>
        <w:t>.</w:t>
      </w:r>
    </w:p>
    <w:p w14:paraId="72AD5516" w14:textId="77777777" w:rsidR="000A488B" w:rsidRDefault="000A488B" w:rsidP="000A488B">
      <w:pPr>
        <w:rPr>
          <w:lang w:val="sl-SI"/>
        </w:rPr>
      </w:pPr>
    </w:p>
    <w:p w14:paraId="72AD5517" w14:textId="0138DDE5" w:rsidR="00CA699D" w:rsidRDefault="00DB250D" w:rsidP="00F079C5">
      <w:pPr>
        <w:pStyle w:val="FURSnaslov2"/>
        <w:rPr>
          <w:lang w:val="sl-SI"/>
        </w:rPr>
      </w:pPr>
      <w:bookmarkStart w:id="12" w:name="_Toc71120034"/>
      <w:r w:rsidRPr="00DB250D">
        <w:rPr>
          <w:lang w:val="sl-SI"/>
        </w:rPr>
        <w:t>2</w:t>
      </w:r>
      <w:r w:rsidR="000A488B" w:rsidRPr="00DB250D">
        <w:rPr>
          <w:lang w:val="sl-SI"/>
        </w:rPr>
        <w:t xml:space="preserve">.1 </w:t>
      </w:r>
      <w:r w:rsidRPr="00DB250D">
        <w:rPr>
          <w:lang w:val="sl-SI"/>
        </w:rPr>
        <w:t>Uveljavljanje v tujini plačanega d</w:t>
      </w:r>
      <w:r>
        <w:rPr>
          <w:lang w:val="sl-SI"/>
        </w:rPr>
        <w:t>avka s strani napotenega delavca, ki je rezident Slovenije po ZDoh-2</w:t>
      </w:r>
      <w:bookmarkEnd w:id="12"/>
    </w:p>
    <w:p w14:paraId="78B2B720" w14:textId="77777777" w:rsidR="00DB250D" w:rsidRPr="00070E24" w:rsidRDefault="00DB250D" w:rsidP="00DB250D">
      <w:pPr>
        <w:pStyle w:val="odstavek1"/>
        <w:spacing w:before="0" w:line="260" w:lineRule="atLeast"/>
        <w:ind w:firstLine="0"/>
        <w:rPr>
          <w:sz w:val="20"/>
          <w:szCs w:val="20"/>
        </w:rPr>
      </w:pPr>
      <w:r w:rsidRPr="00070E24">
        <w:rPr>
          <w:sz w:val="20"/>
          <w:szCs w:val="20"/>
        </w:rPr>
        <w:t xml:space="preserve">V skladu z drugim odstavkom 293. člena ZDavP-2 se, ne glede na prvi odstavek tega člena, davčnemu zavezancu odbitek davka, plačanega v tujini, ali oprostitev prizna pri izračunu in </w:t>
      </w:r>
      <w:r w:rsidRPr="00070E24">
        <w:rPr>
          <w:sz w:val="20"/>
          <w:szCs w:val="20"/>
        </w:rPr>
        <w:lastRenderedPageBreak/>
        <w:t>poračunu dohodnine na letni ravni samo, če davčni zavezanec uveljavlja odbitek davka, plačanega v tujini, in oprostitev tudi v ugovoru zoper informativni izračun dohodnine oziroma napovedi za odmero dohodnine v skladu z 273. in 274. členom tega zakona. Ugovoru oziroma napovedi se morajo priložiti verodostojna dokazila o višini dokončnega in dejansko plačanega davka v tujini.</w:t>
      </w:r>
      <w:r w:rsidRPr="00070E24">
        <w:t xml:space="preserve"> </w:t>
      </w:r>
    </w:p>
    <w:p w14:paraId="7B2843E7" w14:textId="77777777" w:rsidR="00DB250D" w:rsidRPr="00070E24" w:rsidRDefault="00DB250D" w:rsidP="00DB250D">
      <w:pPr>
        <w:pStyle w:val="lennaslov1"/>
        <w:spacing w:line="260" w:lineRule="atLeast"/>
        <w:jc w:val="both"/>
        <w:rPr>
          <w:b w:val="0"/>
          <w:sz w:val="20"/>
          <w:szCs w:val="20"/>
        </w:rPr>
      </w:pPr>
    </w:p>
    <w:p w14:paraId="52C1E9BB" w14:textId="77777777" w:rsidR="00DB250D" w:rsidRPr="00070E24" w:rsidRDefault="00DB250D" w:rsidP="00DB250D">
      <w:pPr>
        <w:jc w:val="both"/>
        <w:rPr>
          <w:szCs w:val="20"/>
          <w:lang w:val="sl-SI"/>
        </w:rPr>
      </w:pPr>
      <w:r w:rsidRPr="00070E24">
        <w:rPr>
          <w:szCs w:val="20"/>
          <w:lang w:val="sl-SI"/>
        </w:rPr>
        <w:t>Zavezanec (delavec, napoten na delo v tujino, ki je rezident Slovenije) lahko torej uveljavlja v tujini plačan davek v ugovoru zoper informativni izračun dohodnine, ki ga davčni organ za davčnega zavezanca sestavi in odpremi najpozneje do 31. maja tekočega leta za preteklo leto. Če zavezancu informativni izračun dohodnine ni bil vročen do 15. junija tekočega leta za preteklo leto, uveljavlja v tujini plačan davek v napovedi za odmero dohodnine, ki jo mora vložiti do 31. julija tekočega leta za preteklo leto oziroma najkasneje v pritožbi zoper odločbo, izdano na podlagi napovedi.</w:t>
      </w:r>
    </w:p>
    <w:p w14:paraId="74308BAA" w14:textId="77777777" w:rsidR="00DB250D" w:rsidRPr="00070E24" w:rsidRDefault="00DB250D" w:rsidP="00DB250D">
      <w:pPr>
        <w:pStyle w:val="ZADEVA"/>
        <w:ind w:left="0" w:firstLine="0"/>
        <w:jc w:val="both"/>
        <w:rPr>
          <w:b w:val="0"/>
          <w:i/>
          <w:lang w:val="sl-SI"/>
        </w:rPr>
      </w:pPr>
    </w:p>
    <w:p w14:paraId="056AE5B5" w14:textId="7127C16B" w:rsidR="00DB250D" w:rsidRPr="00070E24" w:rsidRDefault="00DB250D" w:rsidP="00DB250D">
      <w:pPr>
        <w:jc w:val="both"/>
        <w:rPr>
          <w:szCs w:val="20"/>
          <w:lang w:val="sl-SI"/>
        </w:rPr>
      </w:pPr>
      <w:r w:rsidRPr="00070E24">
        <w:rPr>
          <w:szCs w:val="20"/>
          <w:lang w:val="sl-SI"/>
        </w:rPr>
        <w:t>Davčni zavezanec, rezident Slovenije, ki mu je bila že izdana dokončna odločba o odmeri dohodnine za posamezno</w:t>
      </w:r>
      <w:r w:rsidR="005857F7">
        <w:rPr>
          <w:szCs w:val="20"/>
          <w:lang w:val="sl-SI"/>
        </w:rPr>
        <w:t xml:space="preserve"> preteklo</w:t>
      </w:r>
      <w:r w:rsidRPr="00070E24">
        <w:rPr>
          <w:szCs w:val="20"/>
          <w:lang w:val="sl-SI"/>
        </w:rPr>
        <w:t xml:space="preserve"> </w:t>
      </w:r>
      <w:proofErr w:type="spellStart"/>
      <w:r w:rsidRPr="00070E24">
        <w:rPr>
          <w:szCs w:val="20"/>
          <w:lang w:val="sl-SI"/>
        </w:rPr>
        <w:t>odmerno</w:t>
      </w:r>
      <w:proofErr w:type="spellEnd"/>
      <w:r w:rsidRPr="00070E24">
        <w:rPr>
          <w:szCs w:val="20"/>
          <w:lang w:val="sl-SI"/>
        </w:rPr>
        <w:t xml:space="preserve"> leto, mora za uveljavljanje naknadno plačanega davka v tujini pri pristojnem finančnem uradu vložiti predlog za obnovo postopka dohodnine z ustreznimi dokazili. Predlog za obnovo postopka mora zavezanec vložiti v roku šestih mesecev od dneva, ko lahko navede nova dejstva in dokaze. Predlog lahko vloži najkasneje v petih letih od vročitve odločbe. </w:t>
      </w:r>
    </w:p>
    <w:p w14:paraId="7DA55D66" w14:textId="697F15DC" w:rsidR="00DB250D" w:rsidRDefault="00DB250D" w:rsidP="00F079C5">
      <w:pPr>
        <w:pStyle w:val="FURSnaslov2"/>
        <w:rPr>
          <w:lang w:val="sl-SI"/>
        </w:rPr>
      </w:pPr>
    </w:p>
    <w:p w14:paraId="04EB76CC" w14:textId="4F2F81F4" w:rsidR="00DB250D" w:rsidRDefault="00DB250D" w:rsidP="00DB250D">
      <w:pPr>
        <w:pStyle w:val="FURSnaslov2"/>
        <w:rPr>
          <w:lang w:val="sl-SI"/>
        </w:rPr>
      </w:pPr>
      <w:bookmarkStart w:id="13" w:name="_Toc71120035"/>
      <w:r w:rsidRPr="00DB250D">
        <w:rPr>
          <w:lang w:val="sl-SI"/>
        </w:rPr>
        <w:t>2.</w:t>
      </w:r>
      <w:r>
        <w:rPr>
          <w:lang w:val="sl-SI"/>
        </w:rPr>
        <w:t>2</w:t>
      </w:r>
      <w:r w:rsidRPr="00DB250D">
        <w:rPr>
          <w:lang w:val="sl-SI"/>
        </w:rPr>
        <w:t xml:space="preserve"> Uveljavljanje v tujini plačanega d</w:t>
      </w:r>
      <w:r>
        <w:rPr>
          <w:lang w:val="sl-SI"/>
        </w:rPr>
        <w:t>avka s strani napotenega delavca, ki je nerezident Slovenije po ZDoh-2</w:t>
      </w:r>
      <w:bookmarkEnd w:id="13"/>
    </w:p>
    <w:p w14:paraId="3EA4411E" w14:textId="2A509713" w:rsidR="00DB250D" w:rsidRPr="00070E24" w:rsidRDefault="00DB250D" w:rsidP="00DB250D">
      <w:pPr>
        <w:jc w:val="both"/>
        <w:rPr>
          <w:szCs w:val="20"/>
          <w:lang w:val="sl-SI"/>
        </w:rPr>
      </w:pPr>
      <w:r w:rsidRPr="00070E24">
        <w:rPr>
          <w:szCs w:val="20"/>
          <w:lang w:val="sl-SI"/>
        </w:rPr>
        <w:t>Napoteni delavec, ki je nerezident Slovenije, lahko zahteva vračilo davka, če ima Slovenija z njegovo državo rezidentstva sklenjeno</w:t>
      </w:r>
      <w:r w:rsidR="00367822">
        <w:rPr>
          <w:szCs w:val="20"/>
          <w:lang w:val="sl-SI"/>
        </w:rPr>
        <w:t xml:space="preserve"> mednarodno pogodbo </w:t>
      </w:r>
      <w:r w:rsidRPr="00070E24">
        <w:rPr>
          <w:szCs w:val="20"/>
          <w:lang w:val="sl-SI"/>
        </w:rPr>
        <w:t xml:space="preserve">in so na podlagi določb te mednarodne pogodbe izpolnjeni pogoji za vračilo davka (tj. Slovenija nima pravice do obdavčitve dohodkov). </w:t>
      </w:r>
    </w:p>
    <w:p w14:paraId="11698263" w14:textId="77777777" w:rsidR="00DB250D" w:rsidRPr="00070E24" w:rsidRDefault="00DB250D" w:rsidP="00DB250D">
      <w:pPr>
        <w:jc w:val="both"/>
        <w:rPr>
          <w:rFonts w:cs="Arial"/>
          <w:color w:val="000000" w:themeColor="text1"/>
          <w:szCs w:val="20"/>
          <w:lang w:val="sl-SI" w:eastAsia="sl-SI"/>
        </w:rPr>
      </w:pPr>
    </w:p>
    <w:p w14:paraId="17BBD487" w14:textId="7441B522" w:rsidR="00DB250D" w:rsidRPr="00070E24" w:rsidRDefault="00DB250D" w:rsidP="00DB250D">
      <w:pPr>
        <w:jc w:val="both"/>
        <w:rPr>
          <w:rFonts w:cs="Arial"/>
          <w:color w:val="000000" w:themeColor="text1"/>
          <w:szCs w:val="20"/>
          <w:lang w:val="sl-SI" w:eastAsia="sl-SI"/>
        </w:rPr>
      </w:pPr>
      <w:r w:rsidRPr="00070E24">
        <w:rPr>
          <w:rFonts w:cs="Arial"/>
          <w:color w:val="000000" w:themeColor="text1"/>
          <w:szCs w:val="20"/>
          <w:lang w:val="sl-SI" w:eastAsia="sl-SI"/>
        </w:rPr>
        <w:t>Ker v konkretnem primeru rezident druge države pogodbenice, opravi delo za slovensko podjetje na ozemlju druge države (in ne v Sloveniji), ima država rezidentstva prejemnika dohodka izključno pravico do obdavčitve tega dohodka.</w:t>
      </w:r>
      <w:r w:rsidR="00367822">
        <w:rPr>
          <w:rFonts w:cs="Arial"/>
          <w:color w:val="000000" w:themeColor="text1"/>
          <w:szCs w:val="20"/>
          <w:lang w:val="sl-SI" w:eastAsia="sl-SI"/>
        </w:rPr>
        <w:t xml:space="preserve"> Način uveljavljanja ugodnosti iz mednarodne pogodbe v tovrstnih primerih je podrobneje opisan v točki 1.2 zgoraj.</w:t>
      </w:r>
    </w:p>
    <w:p w14:paraId="1BD4FA3D" w14:textId="77777777" w:rsidR="00DB250D" w:rsidRPr="00070E24" w:rsidRDefault="00DB250D" w:rsidP="00DB250D">
      <w:pPr>
        <w:jc w:val="both"/>
        <w:rPr>
          <w:rFonts w:cs="Arial"/>
          <w:color w:val="000000" w:themeColor="text1"/>
          <w:szCs w:val="20"/>
          <w:lang w:val="sl-SI" w:eastAsia="sl-SI"/>
        </w:rPr>
      </w:pPr>
    </w:p>
    <w:p w14:paraId="32212515" w14:textId="22329236" w:rsidR="00DB250D" w:rsidRPr="00070E24" w:rsidRDefault="00DB250D" w:rsidP="00DB250D">
      <w:pPr>
        <w:jc w:val="both"/>
        <w:rPr>
          <w:szCs w:val="20"/>
          <w:lang w:val="sl-SI"/>
        </w:rPr>
      </w:pPr>
      <w:r w:rsidRPr="00070E24">
        <w:rPr>
          <w:szCs w:val="20"/>
          <w:lang w:val="sl-SI"/>
        </w:rPr>
        <w:t xml:space="preserve">Napoteni delavec, nerezident lahko torej zahteva vračilo davka, </w:t>
      </w:r>
      <w:r w:rsidRPr="00070E24">
        <w:rPr>
          <w:rFonts w:cs="Arial"/>
          <w:color w:val="000000"/>
          <w:szCs w:val="20"/>
          <w:lang w:val="sl-SI" w:eastAsia="sl-SI"/>
        </w:rPr>
        <w:t xml:space="preserve">ki je bil </w:t>
      </w:r>
      <w:r>
        <w:rPr>
          <w:rFonts w:cs="Arial"/>
          <w:color w:val="000000"/>
          <w:szCs w:val="20"/>
          <w:lang w:val="sl-SI" w:eastAsia="sl-SI"/>
        </w:rPr>
        <w:t xml:space="preserve">v </w:t>
      </w:r>
      <w:r w:rsidR="00985B11">
        <w:rPr>
          <w:rFonts w:cs="Arial"/>
          <w:color w:val="000000"/>
          <w:szCs w:val="20"/>
          <w:lang w:val="sl-SI" w:eastAsia="sl-SI"/>
        </w:rPr>
        <w:t>preteklih davčnih obdobjih</w:t>
      </w:r>
      <w:r w:rsidRPr="00070E24">
        <w:rPr>
          <w:rFonts w:cs="Arial"/>
          <w:color w:val="000000"/>
          <w:szCs w:val="20"/>
          <w:lang w:val="sl-SI" w:eastAsia="sl-SI"/>
        </w:rPr>
        <w:t xml:space="preserve"> obračunan in plačan v Sloveniji od izplačanih dohodkov iz zaposlitve, ki se nanašajo na delo, opravljeno na ozemlju </w:t>
      </w:r>
      <w:r w:rsidR="00367822">
        <w:rPr>
          <w:rFonts w:cs="Arial"/>
          <w:color w:val="000000"/>
          <w:szCs w:val="20"/>
          <w:lang w:val="sl-SI" w:eastAsia="sl-SI"/>
        </w:rPr>
        <w:t>druge države</w:t>
      </w:r>
      <w:r>
        <w:rPr>
          <w:rFonts w:cs="Arial"/>
          <w:color w:val="000000"/>
          <w:szCs w:val="20"/>
          <w:lang w:val="sl-SI" w:eastAsia="sl-SI"/>
        </w:rPr>
        <w:t>, in sicer</w:t>
      </w:r>
      <w:r w:rsidRPr="00070E24">
        <w:rPr>
          <w:rFonts w:cs="Arial"/>
          <w:color w:val="000000"/>
          <w:szCs w:val="20"/>
          <w:lang w:val="sl-SI" w:eastAsia="sl-SI"/>
        </w:rPr>
        <w:t xml:space="preserve"> </w:t>
      </w:r>
      <w:r w:rsidRPr="00070E24">
        <w:rPr>
          <w:szCs w:val="20"/>
          <w:lang w:val="sl-SI"/>
        </w:rPr>
        <w:t>na način, določen v 262. členu</w:t>
      </w:r>
      <w:r w:rsidR="00605AB0">
        <w:rPr>
          <w:szCs w:val="20"/>
          <w:lang w:val="sl-SI"/>
        </w:rPr>
        <w:t xml:space="preserve"> </w:t>
      </w:r>
      <w:hyperlink r:id="rId22" w:history="1">
        <w:r w:rsidR="00605AB0" w:rsidRPr="00C11237">
          <w:rPr>
            <w:rStyle w:val="Hiperpovezava"/>
            <w:lang w:val="sl-SI"/>
          </w:rPr>
          <w:t>ZDavP-2</w:t>
        </w:r>
      </w:hyperlink>
      <w:r w:rsidRPr="00070E24">
        <w:rPr>
          <w:szCs w:val="20"/>
          <w:lang w:val="sl-SI"/>
        </w:rPr>
        <w:t xml:space="preserve"> </w:t>
      </w:r>
      <w:bookmarkStart w:id="14" w:name="_GoBack"/>
      <w:bookmarkEnd w:id="14"/>
      <w:r w:rsidRPr="00070E24">
        <w:rPr>
          <w:szCs w:val="20"/>
          <w:lang w:val="sl-SI"/>
        </w:rPr>
        <w:t>z vložitvijo t. i. zahtevka KIDO 12,</w:t>
      </w:r>
      <w:r w:rsidRPr="00070E24">
        <w:rPr>
          <w:rFonts w:cs="Arial"/>
          <w:color w:val="000000"/>
          <w:szCs w:val="20"/>
          <w:lang w:val="sl-SI" w:eastAsia="sl-SI"/>
        </w:rPr>
        <w:t xml:space="preserve"> medtem ko lahko davek, plačan v </w:t>
      </w:r>
      <w:r w:rsidR="00985B11">
        <w:rPr>
          <w:rFonts w:cs="Arial"/>
          <w:color w:val="000000"/>
          <w:szCs w:val="20"/>
          <w:lang w:val="sl-SI" w:eastAsia="sl-SI"/>
        </w:rPr>
        <w:t>drugi državi (tj. državi, kamor je bil napoten na delo)</w:t>
      </w:r>
      <w:r w:rsidRPr="00070E24">
        <w:rPr>
          <w:rFonts w:cs="Arial"/>
          <w:color w:val="000000"/>
          <w:szCs w:val="20"/>
          <w:lang w:val="sl-SI" w:eastAsia="sl-SI"/>
        </w:rPr>
        <w:t xml:space="preserve">, uveljavlja </w:t>
      </w:r>
      <w:r w:rsidRPr="00070E24">
        <w:rPr>
          <w:lang w:val="sl-SI"/>
        </w:rPr>
        <w:t>v svoji državi rezidentstva.</w:t>
      </w:r>
    </w:p>
    <w:p w14:paraId="4B76983A" w14:textId="1FBAB3DA" w:rsidR="00DB250D" w:rsidRDefault="00DB250D" w:rsidP="00F079C5">
      <w:pPr>
        <w:pStyle w:val="FURSnaslov2"/>
        <w:rPr>
          <w:lang w:val="sl-SI"/>
        </w:rPr>
      </w:pPr>
    </w:p>
    <w:p w14:paraId="5892704F" w14:textId="77777777" w:rsidR="00DB250D" w:rsidRPr="00D0171D" w:rsidRDefault="00DB250D" w:rsidP="00D0171D">
      <w:pPr>
        <w:pStyle w:val="FURSnaslov2"/>
        <w:jc w:val="both"/>
        <w:rPr>
          <w:lang w:val="sl-SI"/>
        </w:rPr>
      </w:pPr>
    </w:p>
    <w:sectPr w:rsidR="00DB250D" w:rsidRPr="00D0171D"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E0FF" w14:textId="77777777" w:rsidR="0081241D" w:rsidRDefault="0081241D">
      <w:r>
        <w:separator/>
      </w:r>
    </w:p>
  </w:endnote>
  <w:endnote w:type="continuationSeparator" w:id="0">
    <w:p w14:paraId="74608377" w14:textId="77777777" w:rsidR="0081241D" w:rsidRDefault="0081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0B" w14:textId="661355F7" w:rsidR="000E0990" w:rsidRDefault="000E0990" w:rsidP="009F30FB">
    <w:pPr>
      <w:pStyle w:val="Noga"/>
      <w:jc w:val="right"/>
    </w:pPr>
    <w:r>
      <w:fldChar w:fldCharType="begin"/>
    </w:r>
    <w:r>
      <w:instrText>PAGE   \* MERGEFORMAT</w:instrText>
    </w:r>
    <w:r>
      <w:fldChar w:fldCharType="separate"/>
    </w:r>
    <w:r w:rsidR="00DA1C77" w:rsidRPr="00DA1C77">
      <w:rPr>
        <w:noProof/>
        <w:lang w:val="sl-SI"/>
      </w:rPr>
      <w:t>6</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26" w14:textId="77777777" w:rsidR="000E0990" w:rsidRDefault="000E0990"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F8A5" w14:textId="77777777" w:rsidR="0081241D" w:rsidRDefault="0081241D">
      <w:r>
        <w:separator/>
      </w:r>
    </w:p>
  </w:footnote>
  <w:footnote w:type="continuationSeparator" w:id="0">
    <w:p w14:paraId="61DC2140" w14:textId="77777777" w:rsidR="0081241D" w:rsidRDefault="0081241D">
      <w:r>
        <w:continuationSeparator/>
      </w:r>
    </w:p>
  </w:footnote>
  <w:footnote w:id="1">
    <w:p w14:paraId="134C55CC" w14:textId="03C17B70" w:rsidR="000E0990" w:rsidRPr="00771777" w:rsidRDefault="000E0990" w:rsidP="00232CFA">
      <w:pPr>
        <w:pStyle w:val="Sprotnaopomba-besedilo"/>
        <w:rPr>
          <w:lang w:val="sl-SI"/>
        </w:rPr>
      </w:pPr>
      <w:r>
        <w:rPr>
          <w:rStyle w:val="Sprotnaopomba-sklic"/>
        </w:rPr>
        <w:footnoteRef/>
      </w:r>
      <w:r>
        <w:t xml:space="preserve"> </w:t>
      </w:r>
      <w:r w:rsidRPr="00885358">
        <w:rPr>
          <w:sz w:val="16"/>
          <w:szCs w:val="16"/>
          <w:lang w:val="sl-SI"/>
        </w:rPr>
        <w:t>V nekaterih mednarodnih pogodbah so dohodki iz zaposlitve urejeni v 14. členu.</w:t>
      </w:r>
    </w:p>
  </w:footnote>
  <w:footnote w:id="2">
    <w:p w14:paraId="7AAE35E9" w14:textId="77777777" w:rsidR="000E0990" w:rsidRPr="00C0222F" w:rsidRDefault="000E0990" w:rsidP="0003581A">
      <w:pPr>
        <w:pStyle w:val="Sprotnaopomba-besedilo"/>
        <w:jc w:val="both"/>
        <w:rPr>
          <w:sz w:val="16"/>
          <w:szCs w:val="16"/>
          <w:lang w:val="sl-SI"/>
        </w:rPr>
      </w:pPr>
      <w:r w:rsidRPr="00C0222F">
        <w:rPr>
          <w:rStyle w:val="Sprotnaopomba-sklic"/>
          <w:sz w:val="16"/>
          <w:szCs w:val="16"/>
        </w:rPr>
        <w:footnoteRef/>
      </w:r>
      <w:r w:rsidRPr="00C0222F">
        <w:rPr>
          <w:sz w:val="16"/>
          <w:szCs w:val="16"/>
          <w:lang w:val="sl-SI"/>
        </w:rPr>
        <w:t xml:space="preserve"> </w:t>
      </w:r>
      <w:r w:rsidRPr="00C0222F">
        <w:rPr>
          <w:color w:val="000000" w:themeColor="text1"/>
          <w:sz w:val="16"/>
          <w:szCs w:val="16"/>
          <w:lang w:val="sl-SI"/>
        </w:rPr>
        <w:t>Če so kumulativno izpolnjeni vsi pogoji iz drugega odstavka 15. člena mednarodne pogodbe, se plača davek na dohodke iz zaposlitve v državi prebivanja oziroma tam, kjer je oseba rezident. Če eden od pogojev ni izpolnjen, se ti dohodki obdavčijo v državi, kjer se zaposlitev izvaja, v skladu z nacionalno zakonodajo te države pogodbenice.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60A" w14:textId="77777777" w:rsidR="000E0990" w:rsidRPr="00110CBD" w:rsidRDefault="000E099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E0990" w:rsidRPr="008F3500" w14:paraId="72AD561D" w14:textId="77777777">
      <w:trPr>
        <w:cantSplit/>
        <w:trHeight w:hRule="exact" w:val="847"/>
      </w:trPr>
      <w:tc>
        <w:tcPr>
          <w:tcW w:w="567" w:type="dxa"/>
        </w:tcPr>
        <w:p w14:paraId="72AD560C" w14:textId="77777777" w:rsidR="000E0990" w:rsidRDefault="000E099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2AD560D" w14:textId="77777777" w:rsidR="000E0990" w:rsidRPr="006D42D9" w:rsidRDefault="000E0990" w:rsidP="006D42D9">
          <w:pPr>
            <w:rPr>
              <w:rFonts w:ascii="Republika" w:hAnsi="Republika"/>
              <w:sz w:val="60"/>
              <w:szCs w:val="60"/>
              <w:lang w:val="sl-SI"/>
            </w:rPr>
          </w:pPr>
        </w:p>
        <w:p w14:paraId="72AD560E" w14:textId="77777777" w:rsidR="000E0990" w:rsidRPr="006D42D9" w:rsidRDefault="000E0990" w:rsidP="006D42D9">
          <w:pPr>
            <w:rPr>
              <w:rFonts w:ascii="Republika" w:hAnsi="Republika"/>
              <w:sz w:val="60"/>
              <w:szCs w:val="60"/>
              <w:lang w:val="sl-SI"/>
            </w:rPr>
          </w:pPr>
        </w:p>
        <w:p w14:paraId="72AD560F" w14:textId="77777777" w:rsidR="000E0990" w:rsidRPr="006D42D9" w:rsidRDefault="000E0990" w:rsidP="006D42D9">
          <w:pPr>
            <w:rPr>
              <w:rFonts w:ascii="Republika" w:hAnsi="Republika"/>
              <w:sz w:val="60"/>
              <w:szCs w:val="60"/>
              <w:lang w:val="sl-SI"/>
            </w:rPr>
          </w:pPr>
        </w:p>
        <w:p w14:paraId="72AD5610" w14:textId="77777777" w:rsidR="000E0990" w:rsidRPr="006D42D9" w:rsidRDefault="000E0990" w:rsidP="006D42D9">
          <w:pPr>
            <w:rPr>
              <w:rFonts w:ascii="Republika" w:hAnsi="Republika"/>
              <w:sz w:val="60"/>
              <w:szCs w:val="60"/>
              <w:lang w:val="sl-SI"/>
            </w:rPr>
          </w:pPr>
        </w:p>
        <w:p w14:paraId="72AD5611" w14:textId="77777777" w:rsidR="000E0990" w:rsidRPr="006D42D9" w:rsidRDefault="000E0990" w:rsidP="006D42D9">
          <w:pPr>
            <w:rPr>
              <w:rFonts w:ascii="Republika" w:hAnsi="Republika"/>
              <w:sz w:val="60"/>
              <w:szCs w:val="60"/>
              <w:lang w:val="sl-SI"/>
            </w:rPr>
          </w:pPr>
        </w:p>
        <w:p w14:paraId="72AD5612" w14:textId="77777777" w:rsidR="000E0990" w:rsidRPr="006D42D9" w:rsidRDefault="000E0990" w:rsidP="006D42D9">
          <w:pPr>
            <w:rPr>
              <w:rFonts w:ascii="Republika" w:hAnsi="Republika"/>
              <w:sz w:val="60"/>
              <w:szCs w:val="60"/>
              <w:lang w:val="sl-SI"/>
            </w:rPr>
          </w:pPr>
        </w:p>
        <w:p w14:paraId="72AD5613" w14:textId="77777777" w:rsidR="000E0990" w:rsidRPr="006D42D9" w:rsidRDefault="000E0990" w:rsidP="006D42D9">
          <w:pPr>
            <w:rPr>
              <w:rFonts w:ascii="Republika" w:hAnsi="Republika"/>
              <w:sz w:val="60"/>
              <w:szCs w:val="60"/>
              <w:lang w:val="sl-SI"/>
            </w:rPr>
          </w:pPr>
        </w:p>
        <w:p w14:paraId="72AD5614" w14:textId="77777777" w:rsidR="000E0990" w:rsidRPr="006D42D9" w:rsidRDefault="000E0990" w:rsidP="006D42D9">
          <w:pPr>
            <w:rPr>
              <w:rFonts w:ascii="Republika" w:hAnsi="Republika"/>
              <w:sz w:val="60"/>
              <w:szCs w:val="60"/>
              <w:lang w:val="sl-SI"/>
            </w:rPr>
          </w:pPr>
        </w:p>
        <w:p w14:paraId="72AD5615" w14:textId="77777777" w:rsidR="000E0990" w:rsidRPr="006D42D9" w:rsidRDefault="000E0990" w:rsidP="006D42D9">
          <w:pPr>
            <w:rPr>
              <w:rFonts w:ascii="Republika" w:hAnsi="Republika"/>
              <w:sz w:val="60"/>
              <w:szCs w:val="60"/>
              <w:lang w:val="sl-SI"/>
            </w:rPr>
          </w:pPr>
        </w:p>
        <w:p w14:paraId="72AD5616" w14:textId="77777777" w:rsidR="000E0990" w:rsidRPr="006D42D9" w:rsidRDefault="000E0990" w:rsidP="006D42D9">
          <w:pPr>
            <w:rPr>
              <w:rFonts w:ascii="Republika" w:hAnsi="Republika"/>
              <w:sz w:val="60"/>
              <w:szCs w:val="60"/>
              <w:lang w:val="sl-SI"/>
            </w:rPr>
          </w:pPr>
        </w:p>
        <w:p w14:paraId="72AD5617" w14:textId="77777777" w:rsidR="000E0990" w:rsidRPr="006D42D9" w:rsidRDefault="000E0990" w:rsidP="006D42D9">
          <w:pPr>
            <w:rPr>
              <w:rFonts w:ascii="Republika" w:hAnsi="Republika"/>
              <w:sz w:val="60"/>
              <w:szCs w:val="60"/>
              <w:lang w:val="sl-SI"/>
            </w:rPr>
          </w:pPr>
        </w:p>
        <w:p w14:paraId="72AD5618" w14:textId="77777777" w:rsidR="000E0990" w:rsidRPr="006D42D9" w:rsidRDefault="000E0990" w:rsidP="006D42D9">
          <w:pPr>
            <w:rPr>
              <w:rFonts w:ascii="Republika" w:hAnsi="Republika"/>
              <w:sz w:val="60"/>
              <w:szCs w:val="60"/>
              <w:lang w:val="sl-SI"/>
            </w:rPr>
          </w:pPr>
        </w:p>
        <w:p w14:paraId="72AD5619" w14:textId="77777777" w:rsidR="000E0990" w:rsidRPr="006D42D9" w:rsidRDefault="000E0990" w:rsidP="006D42D9">
          <w:pPr>
            <w:rPr>
              <w:rFonts w:ascii="Republika" w:hAnsi="Republika"/>
              <w:sz w:val="60"/>
              <w:szCs w:val="60"/>
              <w:lang w:val="sl-SI"/>
            </w:rPr>
          </w:pPr>
        </w:p>
        <w:p w14:paraId="72AD561A" w14:textId="77777777" w:rsidR="000E0990" w:rsidRPr="006D42D9" w:rsidRDefault="000E0990" w:rsidP="006D42D9">
          <w:pPr>
            <w:rPr>
              <w:rFonts w:ascii="Republika" w:hAnsi="Republika"/>
              <w:sz w:val="60"/>
              <w:szCs w:val="60"/>
              <w:lang w:val="sl-SI"/>
            </w:rPr>
          </w:pPr>
        </w:p>
        <w:p w14:paraId="72AD561B" w14:textId="77777777" w:rsidR="000E0990" w:rsidRPr="006D42D9" w:rsidRDefault="000E0990" w:rsidP="006D42D9">
          <w:pPr>
            <w:rPr>
              <w:rFonts w:ascii="Republika" w:hAnsi="Republika"/>
              <w:sz w:val="60"/>
              <w:szCs w:val="60"/>
              <w:lang w:val="sl-SI"/>
            </w:rPr>
          </w:pPr>
        </w:p>
        <w:p w14:paraId="72AD561C" w14:textId="77777777" w:rsidR="000E0990" w:rsidRPr="006D42D9" w:rsidRDefault="000E0990" w:rsidP="006D42D9">
          <w:pPr>
            <w:rPr>
              <w:rFonts w:ascii="Republika" w:hAnsi="Republika"/>
              <w:sz w:val="60"/>
              <w:szCs w:val="60"/>
              <w:lang w:val="sl-SI"/>
            </w:rPr>
          </w:pPr>
        </w:p>
      </w:tc>
    </w:tr>
  </w:tbl>
  <w:p w14:paraId="72AD561E" w14:textId="3DD98895" w:rsidR="000E0990" w:rsidRPr="008F3500" w:rsidRDefault="000E0990"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2AD5627" wp14:editId="0018434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C64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2AD561F" w14:textId="77777777" w:rsidR="000E0990" w:rsidRPr="008F3500" w:rsidRDefault="000E0990"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2AD5620" w14:textId="77777777" w:rsidR="000E0990" w:rsidRDefault="000E099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2AD5621" w14:textId="77777777" w:rsidR="000E0990" w:rsidRPr="008F3500" w:rsidRDefault="000E0990"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72AD5622" w14:textId="77777777" w:rsidR="000E0990" w:rsidRPr="008F3500" w:rsidRDefault="000E0990"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72AD5623" w14:textId="77777777" w:rsidR="000E0990" w:rsidRPr="008F3500" w:rsidRDefault="000E09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2AD5624" w14:textId="77777777" w:rsidR="000E0990" w:rsidRPr="008F3500" w:rsidRDefault="000E099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72AD5625" w14:textId="77777777" w:rsidR="000E0990" w:rsidRPr="008F3500" w:rsidRDefault="000E099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CA6906"/>
    <w:multiLevelType w:val="hybridMultilevel"/>
    <w:tmpl w:val="95742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37149E"/>
    <w:multiLevelType w:val="hybridMultilevel"/>
    <w:tmpl w:val="273EE9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61B92"/>
    <w:multiLevelType w:val="hybridMultilevel"/>
    <w:tmpl w:val="BA04C330"/>
    <w:lvl w:ilvl="0" w:tplc="520295C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04396"/>
    <w:multiLevelType w:val="hybridMultilevel"/>
    <w:tmpl w:val="41B06C32"/>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EC036E"/>
    <w:multiLevelType w:val="hybridMultilevel"/>
    <w:tmpl w:val="A70E4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2"/>
  </w:num>
  <w:num w:numId="5">
    <w:abstractNumId w:val="3"/>
  </w:num>
  <w:num w:numId="6">
    <w:abstractNumId w:val="7"/>
  </w:num>
  <w:num w:numId="7">
    <w:abstractNumId w:val="11"/>
  </w:num>
  <w:num w:numId="8">
    <w:abstractNumId w:val="12"/>
  </w:num>
  <w:num w:numId="9">
    <w:abstractNumId w:val="0"/>
  </w:num>
  <w:num w:numId="10">
    <w:abstractNumId w:val="9"/>
  </w:num>
  <w:num w:numId="11">
    <w:abstractNumId w:val="10"/>
  </w:num>
  <w:num w:numId="12">
    <w:abstractNumId w:val="16"/>
  </w:num>
  <w:num w:numId="13">
    <w:abstractNumId w:val="19"/>
  </w:num>
  <w:num w:numId="14">
    <w:abstractNumId w:val="1"/>
  </w:num>
  <w:num w:numId="15">
    <w:abstractNumId w:val="20"/>
  </w:num>
  <w:num w:numId="16">
    <w:abstractNumId w:val="17"/>
  </w:num>
  <w:num w:numId="17">
    <w:abstractNumId w:val="17"/>
  </w:num>
  <w:num w:numId="18">
    <w:abstractNumId w:val="4"/>
  </w:num>
  <w:num w:numId="19">
    <w:abstractNumId w:val="5"/>
  </w:num>
  <w:num w:numId="20">
    <w:abstractNumId w:val="18"/>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749"/>
    <w:rsid w:val="000063FF"/>
    <w:rsid w:val="00007B94"/>
    <w:rsid w:val="00023A88"/>
    <w:rsid w:val="0003581A"/>
    <w:rsid w:val="00037BC4"/>
    <w:rsid w:val="0004477F"/>
    <w:rsid w:val="000517B6"/>
    <w:rsid w:val="0005417F"/>
    <w:rsid w:val="000541FE"/>
    <w:rsid w:val="00056F5E"/>
    <w:rsid w:val="00064239"/>
    <w:rsid w:val="00066FCB"/>
    <w:rsid w:val="00067FAF"/>
    <w:rsid w:val="00072956"/>
    <w:rsid w:val="000752B2"/>
    <w:rsid w:val="000805EA"/>
    <w:rsid w:val="0008352D"/>
    <w:rsid w:val="000845AF"/>
    <w:rsid w:val="00090E74"/>
    <w:rsid w:val="000A488B"/>
    <w:rsid w:val="000A7238"/>
    <w:rsid w:val="000B0B21"/>
    <w:rsid w:val="000C2273"/>
    <w:rsid w:val="000D479C"/>
    <w:rsid w:val="000E0990"/>
    <w:rsid w:val="000E5699"/>
    <w:rsid w:val="000F7941"/>
    <w:rsid w:val="001063F3"/>
    <w:rsid w:val="001357B2"/>
    <w:rsid w:val="0013742A"/>
    <w:rsid w:val="00143E04"/>
    <w:rsid w:val="001478DC"/>
    <w:rsid w:val="00147C40"/>
    <w:rsid w:val="001610B5"/>
    <w:rsid w:val="001815C1"/>
    <w:rsid w:val="001821EE"/>
    <w:rsid w:val="001868E7"/>
    <w:rsid w:val="00191FD0"/>
    <w:rsid w:val="00196FDF"/>
    <w:rsid w:val="001A3BA5"/>
    <w:rsid w:val="001B14FB"/>
    <w:rsid w:val="001C2D67"/>
    <w:rsid w:val="001C7B4B"/>
    <w:rsid w:val="001D410F"/>
    <w:rsid w:val="001E3D89"/>
    <w:rsid w:val="001E4B89"/>
    <w:rsid w:val="001E6A61"/>
    <w:rsid w:val="001E7082"/>
    <w:rsid w:val="001F4254"/>
    <w:rsid w:val="001F4287"/>
    <w:rsid w:val="001F7BC0"/>
    <w:rsid w:val="00202A77"/>
    <w:rsid w:val="00210D45"/>
    <w:rsid w:val="00221215"/>
    <w:rsid w:val="00232CFA"/>
    <w:rsid w:val="00232DA5"/>
    <w:rsid w:val="00233EF3"/>
    <w:rsid w:val="002700DC"/>
    <w:rsid w:val="00271CE5"/>
    <w:rsid w:val="00282020"/>
    <w:rsid w:val="002A5510"/>
    <w:rsid w:val="002B5AF7"/>
    <w:rsid w:val="002C48A8"/>
    <w:rsid w:val="002C51F6"/>
    <w:rsid w:val="002D4723"/>
    <w:rsid w:val="002D712D"/>
    <w:rsid w:val="002F28BC"/>
    <w:rsid w:val="003269E3"/>
    <w:rsid w:val="00335685"/>
    <w:rsid w:val="00336653"/>
    <w:rsid w:val="00342BA0"/>
    <w:rsid w:val="003636BF"/>
    <w:rsid w:val="00367822"/>
    <w:rsid w:val="00370508"/>
    <w:rsid w:val="00370AA7"/>
    <w:rsid w:val="0037479F"/>
    <w:rsid w:val="0037594F"/>
    <w:rsid w:val="003807B0"/>
    <w:rsid w:val="003845B4"/>
    <w:rsid w:val="00387B1A"/>
    <w:rsid w:val="0039256F"/>
    <w:rsid w:val="003B1FBB"/>
    <w:rsid w:val="003D0FD6"/>
    <w:rsid w:val="003D3F87"/>
    <w:rsid w:val="003E1C74"/>
    <w:rsid w:val="00433D08"/>
    <w:rsid w:val="004473BE"/>
    <w:rsid w:val="004838C5"/>
    <w:rsid w:val="004A480F"/>
    <w:rsid w:val="004E0465"/>
    <w:rsid w:val="004E5EF4"/>
    <w:rsid w:val="004E710E"/>
    <w:rsid w:val="004F3090"/>
    <w:rsid w:val="004F3F92"/>
    <w:rsid w:val="005023DC"/>
    <w:rsid w:val="00521D69"/>
    <w:rsid w:val="00526009"/>
    <w:rsid w:val="00526246"/>
    <w:rsid w:val="0054700D"/>
    <w:rsid w:val="0056371B"/>
    <w:rsid w:val="00567106"/>
    <w:rsid w:val="0057563C"/>
    <w:rsid w:val="005857F7"/>
    <w:rsid w:val="00585F7A"/>
    <w:rsid w:val="00587633"/>
    <w:rsid w:val="005904B2"/>
    <w:rsid w:val="005C3FC3"/>
    <w:rsid w:val="005D4DF6"/>
    <w:rsid w:val="005E1D3C"/>
    <w:rsid w:val="005F699C"/>
    <w:rsid w:val="00605AB0"/>
    <w:rsid w:val="00610FE1"/>
    <w:rsid w:val="00614D9C"/>
    <w:rsid w:val="00632253"/>
    <w:rsid w:val="00635669"/>
    <w:rsid w:val="00642714"/>
    <w:rsid w:val="00643C4E"/>
    <w:rsid w:val="00643F76"/>
    <w:rsid w:val="006455CE"/>
    <w:rsid w:val="006545F4"/>
    <w:rsid w:val="006570EB"/>
    <w:rsid w:val="00657803"/>
    <w:rsid w:val="00671526"/>
    <w:rsid w:val="00673540"/>
    <w:rsid w:val="006737F1"/>
    <w:rsid w:val="00674E28"/>
    <w:rsid w:val="00677B1D"/>
    <w:rsid w:val="00683117"/>
    <w:rsid w:val="006926B3"/>
    <w:rsid w:val="0069447D"/>
    <w:rsid w:val="006C6747"/>
    <w:rsid w:val="006D2FCD"/>
    <w:rsid w:val="006D42D9"/>
    <w:rsid w:val="006E0E78"/>
    <w:rsid w:val="006E3737"/>
    <w:rsid w:val="006E3E18"/>
    <w:rsid w:val="006E7749"/>
    <w:rsid w:val="00707462"/>
    <w:rsid w:val="007128D6"/>
    <w:rsid w:val="00724C6C"/>
    <w:rsid w:val="00726463"/>
    <w:rsid w:val="00731B63"/>
    <w:rsid w:val="00733017"/>
    <w:rsid w:val="0074269E"/>
    <w:rsid w:val="00751D38"/>
    <w:rsid w:val="007525B4"/>
    <w:rsid w:val="0076625F"/>
    <w:rsid w:val="0077131E"/>
    <w:rsid w:val="00775BB8"/>
    <w:rsid w:val="00777837"/>
    <w:rsid w:val="00783310"/>
    <w:rsid w:val="00795640"/>
    <w:rsid w:val="007A4A6D"/>
    <w:rsid w:val="007B028B"/>
    <w:rsid w:val="007C43D7"/>
    <w:rsid w:val="007C462F"/>
    <w:rsid w:val="007D1BCF"/>
    <w:rsid w:val="007D75CF"/>
    <w:rsid w:val="007E6DC5"/>
    <w:rsid w:val="00800384"/>
    <w:rsid w:val="00806DAD"/>
    <w:rsid w:val="00810E84"/>
    <w:rsid w:val="0081241D"/>
    <w:rsid w:val="00813A92"/>
    <w:rsid w:val="00856E9A"/>
    <w:rsid w:val="008743F2"/>
    <w:rsid w:val="0088043C"/>
    <w:rsid w:val="008832F1"/>
    <w:rsid w:val="00887E1E"/>
    <w:rsid w:val="008906C9"/>
    <w:rsid w:val="008C5738"/>
    <w:rsid w:val="008D04F0"/>
    <w:rsid w:val="008E0ECC"/>
    <w:rsid w:val="008E6592"/>
    <w:rsid w:val="008F3500"/>
    <w:rsid w:val="0090271A"/>
    <w:rsid w:val="009120E8"/>
    <w:rsid w:val="00912587"/>
    <w:rsid w:val="00924E3C"/>
    <w:rsid w:val="00931FA8"/>
    <w:rsid w:val="009477FA"/>
    <w:rsid w:val="00951526"/>
    <w:rsid w:val="00952D3A"/>
    <w:rsid w:val="009541F3"/>
    <w:rsid w:val="00960AE0"/>
    <w:rsid w:val="009612BB"/>
    <w:rsid w:val="0097403B"/>
    <w:rsid w:val="009824CE"/>
    <w:rsid w:val="00985B11"/>
    <w:rsid w:val="00991E86"/>
    <w:rsid w:val="009B37C7"/>
    <w:rsid w:val="009E0BFC"/>
    <w:rsid w:val="009E6AC6"/>
    <w:rsid w:val="009F07BF"/>
    <w:rsid w:val="009F30FB"/>
    <w:rsid w:val="00A000F2"/>
    <w:rsid w:val="00A02EF1"/>
    <w:rsid w:val="00A072FA"/>
    <w:rsid w:val="00A125C5"/>
    <w:rsid w:val="00A12D5C"/>
    <w:rsid w:val="00A17B68"/>
    <w:rsid w:val="00A203D9"/>
    <w:rsid w:val="00A23793"/>
    <w:rsid w:val="00A3683B"/>
    <w:rsid w:val="00A373B5"/>
    <w:rsid w:val="00A4663F"/>
    <w:rsid w:val="00A5039D"/>
    <w:rsid w:val="00A61123"/>
    <w:rsid w:val="00A620E7"/>
    <w:rsid w:val="00A65CB8"/>
    <w:rsid w:val="00A65EE7"/>
    <w:rsid w:val="00A70133"/>
    <w:rsid w:val="00A82C2B"/>
    <w:rsid w:val="00A86A2A"/>
    <w:rsid w:val="00AC5C16"/>
    <w:rsid w:val="00AD4FDF"/>
    <w:rsid w:val="00AD538A"/>
    <w:rsid w:val="00AD7E34"/>
    <w:rsid w:val="00AE275C"/>
    <w:rsid w:val="00B1306C"/>
    <w:rsid w:val="00B1337D"/>
    <w:rsid w:val="00B17141"/>
    <w:rsid w:val="00B26BB8"/>
    <w:rsid w:val="00B27607"/>
    <w:rsid w:val="00B306E8"/>
    <w:rsid w:val="00B31575"/>
    <w:rsid w:val="00B31F1F"/>
    <w:rsid w:val="00B47AF6"/>
    <w:rsid w:val="00B642C5"/>
    <w:rsid w:val="00B66421"/>
    <w:rsid w:val="00B75E4C"/>
    <w:rsid w:val="00B8547D"/>
    <w:rsid w:val="00B87F67"/>
    <w:rsid w:val="00B9078F"/>
    <w:rsid w:val="00B928C5"/>
    <w:rsid w:val="00BA2F34"/>
    <w:rsid w:val="00BB1EC2"/>
    <w:rsid w:val="00BB6FCE"/>
    <w:rsid w:val="00BE088C"/>
    <w:rsid w:val="00BE094A"/>
    <w:rsid w:val="00BE6FA3"/>
    <w:rsid w:val="00C0222F"/>
    <w:rsid w:val="00C030D7"/>
    <w:rsid w:val="00C0618B"/>
    <w:rsid w:val="00C1046C"/>
    <w:rsid w:val="00C22B86"/>
    <w:rsid w:val="00C250D5"/>
    <w:rsid w:val="00C25B57"/>
    <w:rsid w:val="00C356A2"/>
    <w:rsid w:val="00C41CE2"/>
    <w:rsid w:val="00C47F8D"/>
    <w:rsid w:val="00C52ECB"/>
    <w:rsid w:val="00C6189A"/>
    <w:rsid w:val="00C6367E"/>
    <w:rsid w:val="00C67E71"/>
    <w:rsid w:val="00C7285F"/>
    <w:rsid w:val="00C81333"/>
    <w:rsid w:val="00C81391"/>
    <w:rsid w:val="00C92898"/>
    <w:rsid w:val="00C95FFC"/>
    <w:rsid w:val="00CA2EB0"/>
    <w:rsid w:val="00CA699D"/>
    <w:rsid w:val="00CB5C8D"/>
    <w:rsid w:val="00CC179C"/>
    <w:rsid w:val="00CC2D26"/>
    <w:rsid w:val="00CD1A49"/>
    <w:rsid w:val="00CD58E0"/>
    <w:rsid w:val="00CD6121"/>
    <w:rsid w:val="00CD6E99"/>
    <w:rsid w:val="00CE7514"/>
    <w:rsid w:val="00CF436B"/>
    <w:rsid w:val="00CF642E"/>
    <w:rsid w:val="00D0171D"/>
    <w:rsid w:val="00D01F7E"/>
    <w:rsid w:val="00D02D0B"/>
    <w:rsid w:val="00D15933"/>
    <w:rsid w:val="00D248DE"/>
    <w:rsid w:val="00D249C6"/>
    <w:rsid w:val="00D30E8C"/>
    <w:rsid w:val="00D444D7"/>
    <w:rsid w:val="00D5124A"/>
    <w:rsid w:val="00D73B3D"/>
    <w:rsid w:val="00D77EF2"/>
    <w:rsid w:val="00D8542D"/>
    <w:rsid w:val="00D8665F"/>
    <w:rsid w:val="00D91DC1"/>
    <w:rsid w:val="00D96F57"/>
    <w:rsid w:val="00DA0663"/>
    <w:rsid w:val="00DA16B5"/>
    <w:rsid w:val="00DA1C77"/>
    <w:rsid w:val="00DA2C9A"/>
    <w:rsid w:val="00DB250D"/>
    <w:rsid w:val="00DB5232"/>
    <w:rsid w:val="00DB6CB2"/>
    <w:rsid w:val="00DC6A71"/>
    <w:rsid w:val="00DD5184"/>
    <w:rsid w:val="00DE5B46"/>
    <w:rsid w:val="00E0357D"/>
    <w:rsid w:val="00E23060"/>
    <w:rsid w:val="00E24EC2"/>
    <w:rsid w:val="00E33C51"/>
    <w:rsid w:val="00E37654"/>
    <w:rsid w:val="00E37F51"/>
    <w:rsid w:val="00E47882"/>
    <w:rsid w:val="00E545A1"/>
    <w:rsid w:val="00E768E9"/>
    <w:rsid w:val="00E83F5D"/>
    <w:rsid w:val="00E853E8"/>
    <w:rsid w:val="00E858E8"/>
    <w:rsid w:val="00E86BA4"/>
    <w:rsid w:val="00E927BB"/>
    <w:rsid w:val="00ED7E82"/>
    <w:rsid w:val="00EE6836"/>
    <w:rsid w:val="00EF4802"/>
    <w:rsid w:val="00F079C5"/>
    <w:rsid w:val="00F2311D"/>
    <w:rsid w:val="00F240BB"/>
    <w:rsid w:val="00F32D8B"/>
    <w:rsid w:val="00F41792"/>
    <w:rsid w:val="00F46724"/>
    <w:rsid w:val="00F50093"/>
    <w:rsid w:val="00F50490"/>
    <w:rsid w:val="00F57FED"/>
    <w:rsid w:val="00F825FF"/>
    <w:rsid w:val="00F907E8"/>
    <w:rsid w:val="00F9127D"/>
    <w:rsid w:val="00FA1459"/>
    <w:rsid w:val="00FB6997"/>
    <w:rsid w:val="00FB7175"/>
    <w:rsid w:val="00FC5D43"/>
    <w:rsid w:val="00FC728E"/>
    <w:rsid w:val="00FD2BEC"/>
    <w:rsid w:val="00FD3D44"/>
    <w:rsid w:val="00FE29CD"/>
    <w:rsid w:val="00FF5EA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2AD54C5"/>
  <w15:docId w15:val="{E45C74E3-8363-4FCC-875C-F8329730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uiPriority w:val="99"/>
    <w:rsid w:val="0013742A"/>
    <w:rPr>
      <w:vertAlign w:val="superscript"/>
    </w:rPr>
  </w:style>
  <w:style w:type="character" w:styleId="Pripombasklic">
    <w:name w:val="annotation reference"/>
    <w:basedOn w:val="Privzetapisavaodstavka"/>
    <w:uiPriority w:val="99"/>
    <w:rsid w:val="00D30E8C"/>
    <w:rPr>
      <w:sz w:val="16"/>
      <w:szCs w:val="16"/>
    </w:rPr>
  </w:style>
  <w:style w:type="paragraph" w:styleId="Pripombabesedilo">
    <w:name w:val="annotation text"/>
    <w:basedOn w:val="Navaden"/>
    <w:link w:val="PripombabesediloZnak"/>
    <w:uiPriority w:val="99"/>
    <w:rsid w:val="00D30E8C"/>
    <w:rPr>
      <w:szCs w:val="20"/>
    </w:rPr>
  </w:style>
  <w:style w:type="character" w:customStyle="1" w:styleId="PripombabesediloZnak">
    <w:name w:val="Pripomba – besedilo Znak"/>
    <w:basedOn w:val="Privzetapisavaodstavka"/>
    <w:link w:val="Pripombabesedilo"/>
    <w:uiPriority w:val="99"/>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4F3F92"/>
    <w:pPr>
      <w:spacing w:after="200" w:line="276" w:lineRule="auto"/>
      <w:ind w:left="720"/>
      <w:contextualSpacing/>
    </w:pPr>
    <w:rPr>
      <w:rFonts w:eastAsiaTheme="minorHAnsi" w:cstheme="minorBidi"/>
      <w:sz w:val="22"/>
      <w:szCs w:val="22"/>
      <w:lang w:val="sl-SI"/>
    </w:rPr>
  </w:style>
  <w:style w:type="paragraph" w:customStyle="1" w:styleId="odstavek">
    <w:name w:val="odstavek"/>
    <w:basedOn w:val="Navaden"/>
    <w:rsid w:val="008743F2"/>
    <w:pPr>
      <w:spacing w:before="100" w:beforeAutospacing="1" w:after="100" w:afterAutospacing="1" w:line="240" w:lineRule="auto"/>
    </w:pPr>
    <w:rPr>
      <w:rFonts w:ascii="Times New Roman" w:hAnsi="Times New Roman"/>
      <w:sz w:val="24"/>
      <w:lang w:val="sl-SI" w:eastAsia="sl-SI"/>
    </w:rPr>
  </w:style>
  <w:style w:type="character" w:customStyle="1" w:styleId="Nerazreenaomemba1">
    <w:name w:val="Nerazrešena omemba1"/>
    <w:basedOn w:val="Privzetapisavaodstavka"/>
    <w:uiPriority w:val="99"/>
    <w:semiHidden/>
    <w:unhideWhenUsed/>
    <w:rsid w:val="00232CFA"/>
    <w:rPr>
      <w:color w:val="605E5C"/>
      <w:shd w:val="clear" w:color="auto" w:fill="E1DFDD"/>
    </w:rPr>
  </w:style>
  <w:style w:type="paragraph" w:customStyle="1" w:styleId="lennaslov1">
    <w:name w:val="lennaslov1"/>
    <w:basedOn w:val="Navaden"/>
    <w:rsid w:val="000E0990"/>
    <w:pPr>
      <w:spacing w:line="240" w:lineRule="auto"/>
      <w:jc w:val="center"/>
    </w:pPr>
    <w:rPr>
      <w:rFonts w:cs="Arial"/>
      <w:b/>
      <w:bCs/>
      <w:sz w:val="22"/>
      <w:szCs w:val="22"/>
      <w:lang w:val="sl-SI" w:eastAsia="sl-SI"/>
    </w:rPr>
  </w:style>
  <w:style w:type="paragraph" w:customStyle="1" w:styleId="odstavek1">
    <w:name w:val="odstavek1"/>
    <w:basedOn w:val="Navaden"/>
    <w:rsid w:val="00DB250D"/>
    <w:pPr>
      <w:spacing w:before="240" w:line="240" w:lineRule="auto"/>
      <w:ind w:firstLine="1021"/>
      <w:jc w:val="both"/>
    </w:pPr>
    <w:rPr>
      <w:rFonts w:cs="Arial"/>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112">
      <w:bodyDiv w:val="1"/>
      <w:marLeft w:val="0"/>
      <w:marRight w:val="0"/>
      <w:marTop w:val="0"/>
      <w:marBottom w:val="0"/>
      <w:divBdr>
        <w:top w:val="none" w:sz="0" w:space="0" w:color="auto"/>
        <w:left w:val="none" w:sz="0" w:space="0" w:color="auto"/>
        <w:bottom w:val="none" w:sz="0" w:space="0" w:color="auto"/>
        <w:right w:val="none" w:sz="0" w:space="0" w:color="auto"/>
      </w:divBdr>
    </w:div>
    <w:div w:id="86269075">
      <w:bodyDiv w:val="1"/>
      <w:marLeft w:val="0"/>
      <w:marRight w:val="0"/>
      <w:marTop w:val="0"/>
      <w:marBottom w:val="0"/>
      <w:divBdr>
        <w:top w:val="none" w:sz="0" w:space="0" w:color="auto"/>
        <w:left w:val="none" w:sz="0" w:space="0" w:color="auto"/>
        <w:bottom w:val="none" w:sz="0" w:space="0" w:color="auto"/>
        <w:right w:val="none" w:sz="0" w:space="0" w:color="auto"/>
      </w:divBdr>
    </w:div>
    <w:div w:id="902059812">
      <w:bodyDiv w:val="1"/>
      <w:marLeft w:val="0"/>
      <w:marRight w:val="0"/>
      <w:marTop w:val="0"/>
      <w:marBottom w:val="0"/>
      <w:divBdr>
        <w:top w:val="none" w:sz="0" w:space="0" w:color="auto"/>
        <w:left w:val="none" w:sz="0" w:space="0" w:color="auto"/>
        <w:bottom w:val="none" w:sz="0" w:space="0" w:color="auto"/>
        <w:right w:val="none" w:sz="0" w:space="0" w:color="auto"/>
      </w:divBdr>
    </w:div>
    <w:div w:id="104020947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0217731">
      <w:bodyDiv w:val="1"/>
      <w:marLeft w:val="0"/>
      <w:marRight w:val="0"/>
      <w:marTop w:val="0"/>
      <w:marBottom w:val="0"/>
      <w:divBdr>
        <w:top w:val="none" w:sz="0" w:space="0" w:color="auto"/>
        <w:left w:val="none" w:sz="0" w:space="0" w:color="auto"/>
        <w:bottom w:val="none" w:sz="0" w:space="0" w:color="auto"/>
        <w:right w:val="none" w:sz="0" w:space="0" w:color="auto"/>
      </w:divBdr>
    </w:div>
    <w:div w:id="1249386017">
      <w:bodyDiv w:val="1"/>
      <w:marLeft w:val="0"/>
      <w:marRight w:val="0"/>
      <w:marTop w:val="0"/>
      <w:marBottom w:val="0"/>
      <w:divBdr>
        <w:top w:val="none" w:sz="0" w:space="0" w:color="auto"/>
        <w:left w:val="none" w:sz="0" w:space="0" w:color="auto"/>
        <w:bottom w:val="none" w:sz="0" w:space="0" w:color="auto"/>
        <w:right w:val="none" w:sz="0" w:space="0" w:color="auto"/>
      </w:divBdr>
    </w:div>
    <w:div w:id="1297754716">
      <w:bodyDiv w:val="1"/>
      <w:marLeft w:val="0"/>
      <w:marRight w:val="0"/>
      <w:marTop w:val="0"/>
      <w:marBottom w:val="0"/>
      <w:divBdr>
        <w:top w:val="none" w:sz="0" w:space="0" w:color="auto"/>
        <w:left w:val="none" w:sz="0" w:space="0" w:color="auto"/>
        <w:bottom w:val="none" w:sz="0" w:space="0" w:color="auto"/>
        <w:right w:val="none" w:sz="0" w:space="0" w:color="auto"/>
      </w:divBdr>
    </w:div>
    <w:div w:id="1426611174">
      <w:bodyDiv w:val="1"/>
      <w:marLeft w:val="0"/>
      <w:marRight w:val="0"/>
      <w:marTop w:val="0"/>
      <w:marBottom w:val="0"/>
      <w:divBdr>
        <w:top w:val="none" w:sz="0" w:space="0" w:color="auto"/>
        <w:left w:val="none" w:sz="0" w:space="0" w:color="auto"/>
        <w:bottom w:val="none" w:sz="0" w:space="0" w:color="auto"/>
        <w:right w:val="none" w:sz="0" w:space="0" w:color="auto"/>
      </w:divBdr>
    </w:div>
    <w:div w:id="18707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u.gov.si/davki_in_druge_dajatve/podrocja/dohodnina/dohodnina_dohodek_iz_zaposlitve/" TargetMode="External"/><Relationship Id="rId18" Type="http://schemas.openxmlformats.org/officeDocument/2006/relationships/hyperlink" Target="https://edavki.durs.si/EdavkiPortal/OpenPortal/CommonPages/Opdynp/PageD.aspx?category=zmanjsanje_oprostitev_f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isrs.si/Pis.web/pregledPredpisa?id=ZAKO4697" TargetMode="External"/><Relationship Id="rId7" Type="http://schemas.openxmlformats.org/officeDocument/2006/relationships/settings" Target="settings.xml"/><Relationship Id="rId12" Type="http://schemas.openxmlformats.org/officeDocument/2006/relationships/hyperlink" Target="https://www.fu.gov.si/davki_in_druge_dajatve/podrocja/mednarodno_obdavcenje/" TargetMode="External"/><Relationship Id="rId17" Type="http://schemas.openxmlformats.org/officeDocument/2006/relationships/hyperlink" Target="http://www.pisrs.si/Pis.web/pregledPredpisa?id=ZAKO470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0" Type="http://schemas.openxmlformats.org/officeDocument/2006/relationships/hyperlink" Target="http://www.pisrs.si/Pis.web/pregledPredpisa?id=ZAKO47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gov.si/davki_in_druge_dajatve/podrocja/mednarodno_obdavcenj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isrs.si/Pis.web/pregledPredpisa?id=ZAKO470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vracilo_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3" TargetMode="External"/><Relationship Id="rId22" Type="http://schemas.openxmlformats.org/officeDocument/2006/relationships/hyperlink" Target="http://www.pisrs.si/Pis.web/pregledPredpisa?id=ZAKO4703"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a83e426ac7cab836a3c809a1ebe0eb16">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CF952-9462-4676-B2DF-C6068778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DEDD25-78EC-4915-B906-7E00DA7927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56766-5873-48FE-B4D9-C0FF4FDCFEAF}">
  <ds:schemaRefs>
    <ds:schemaRef ds:uri="http://schemas.microsoft.com/sharepoint/v3/contenttype/forms"/>
  </ds:schemaRefs>
</ds:datastoreItem>
</file>

<file path=customXml/itemProps4.xml><?xml version="1.0" encoding="utf-8"?>
<ds:datastoreItem xmlns:ds="http://schemas.openxmlformats.org/officeDocument/2006/customXml" ds:itemID="{3F2CD694-6302-484E-8FD3-7AA1F352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2379</Words>
  <Characters>13561</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15909</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Simona Gutman</cp:lastModifiedBy>
  <cp:revision>10</cp:revision>
  <cp:lastPrinted>2018-03-06T14:09:00Z</cp:lastPrinted>
  <dcterms:created xsi:type="dcterms:W3CDTF">2021-04-30T09:04:00Z</dcterms:created>
  <dcterms:modified xsi:type="dcterms:W3CDTF">2021-05-05T13:22:00Z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