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9016" w14:textId="32F8CB23" w:rsidR="007D75CF" w:rsidRPr="008302A0" w:rsidRDefault="00EB1EF4" w:rsidP="008302A0">
      <w:pPr>
        <w:pStyle w:val="datumtevilka"/>
        <w:spacing w:line="276" w:lineRule="auto"/>
        <w:jc w:val="both"/>
      </w:pPr>
      <w:r w:rsidRPr="008302A0">
        <w:t xml:space="preserve">Datum: </w:t>
      </w:r>
      <w:r w:rsidRPr="008302A0">
        <w:tab/>
      </w:r>
      <w:r w:rsidR="008D0616">
        <w:t>21. 12. 2023</w:t>
      </w:r>
    </w:p>
    <w:p w14:paraId="60CA8A23" w14:textId="77777777" w:rsidR="007D75CF" w:rsidRPr="008302A0" w:rsidRDefault="007D75CF" w:rsidP="008302A0">
      <w:pPr>
        <w:spacing w:line="276" w:lineRule="auto"/>
        <w:jc w:val="both"/>
        <w:rPr>
          <w:lang w:val="sl-SI"/>
        </w:rPr>
      </w:pPr>
    </w:p>
    <w:p w14:paraId="1D3E6A7C" w14:textId="3105C0F8" w:rsidR="007D75CF" w:rsidRPr="00621B8B" w:rsidRDefault="00EB1EF4" w:rsidP="00161B24">
      <w:pPr>
        <w:pStyle w:val="ZADEVA"/>
        <w:spacing w:line="276" w:lineRule="auto"/>
        <w:jc w:val="both"/>
        <w:rPr>
          <w:lang w:val="sl-SI"/>
        </w:rPr>
      </w:pPr>
      <w:r w:rsidRPr="008302A0">
        <w:rPr>
          <w:lang w:val="sl-SI"/>
        </w:rPr>
        <w:t xml:space="preserve">Zadeva: </w:t>
      </w:r>
      <w:r w:rsidRPr="008302A0">
        <w:rPr>
          <w:lang w:val="sl-SI"/>
        </w:rPr>
        <w:tab/>
      </w:r>
      <w:r w:rsidR="006828FB">
        <w:rPr>
          <w:lang w:val="sl-SI"/>
        </w:rPr>
        <w:t>Popravljanje</w:t>
      </w:r>
      <w:r w:rsidR="004D294C" w:rsidRPr="004D294C">
        <w:rPr>
          <w:lang w:val="sl-SI"/>
        </w:rPr>
        <w:t xml:space="preserve"> REK obrazc</w:t>
      </w:r>
      <w:r w:rsidR="00161B24">
        <w:rPr>
          <w:lang w:val="sl-SI"/>
        </w:rPr>
        <w:t>ev</w:t>
      </w:r>
      <w:r w:rsidR="008D0616">
        <w:rPr>
          <w:lang w:val="sl-SI"/>
        </w:rPr>
        <w:t>,</w:t>
      </w:r>
      <w:r w:rsidR="004D294C" w:rsidRPr="004D294C">
        <w:rPr>
          <w:lang w:val="sl-SI"/>
        </w:rPr>
        <w:t xml:space="preserve"> </w:t>
      </w:r>
      <w:r w:rsidR="006828FB">
        <w:rPr>
          <w:lang w:val="sl-SI"/>
        </w:rPr>
        <w:t xml:space="preserve">če ob izplačilu niso bili </w:t>
      </w:r>
      <w:r w:rsidR="008D0616">
        <w:rPr>
          <w:lang w:val="sl-SI"/>
        </w:rPr>
        <w:t xml:space="preserve">(pravilno) </w:t>
      </w:r>
      <w:r w:rsidR="006828FB">
        <w:rPr>
          <w:lang w:val="sl-SI"/>
        </w:rPr>
        <w:t>obračunani prispevki od razlike do najnižje osnove za plačilo prispevkov</w:t>
      </w:r>
    </w:p>
    <w:p w14:paraId="78541E5D" w14:textId="5F40E43A" w:rsidR="00161B24" w:rsidRDefault="00161B24" w:rsidP="00161B24">
      <w:pPr>
        <w:pStyle w:val="ZADEVA"/>
        <w:spacing w:line="276" w:lineRule="auto"/>
        <w:jc w:val="both"/>
        <w:rPr>
          <w:lang w:val="sl-SI"/>
        </w:rPr>
      </w:pPr>
    </w:p>
    <w:p w14:paraId="6E55FE43" w14:textId="275B77B2" w:rsidR="003850D8" w:rsidRDefault="003850D8" w:rsidP="003850D8">
      <w:pPr>
        <w:jc w:val="both"/>
        <w:rPr>
          <w:lang w:val="sl-SI"/>
        </w:rPr>
      </w:pPr>
    </w:p>
    <w:p w14:paraId="248D8669" w14:textId="45AA7357" w:rsidR="003850D8" w:rsidRDefault="003850D8" w:rsidP="003850D8">
      <w:pPr>
        <w:jc w:val="both"/>
        <w:rPr>
          <w:lang w:val="sl-SI"/>
        </w:rPr>
      </w:pPr>
      <w:r w:rsidRPr="003838F7">
        <w:rPr>
          <w:lang w:val="sl-SI"/>
        </w:rPr>
        <w:t xml:space="preserve">Najnižja osnova za obračun prispevkov delojemalcev je, </w:t>
      </w:r>
      <w:r>
        <w:rPr>
          <w:lang w:val="sl-SI"/>
        </w:rPr>
        <w:t>v skladu</w:t>
      </w:r>
      <w:r w:rsidRPr="003838F7">
        <w:rPr>
          <w:lang w:val="sl-SI"/>
        </w:rPr>
        <w:t xml:space="preserve"> s četrtim odstavkom 144. člena </w:t>
      </w:r>
      <w:hyperlink r:id="rId8" w:history="1">
        <w:r w:rsidRPr="006B2ABE">
          <w:rPr>
            <w:lang w:val="sl-SI"/>
          </w:rPr>
          <w:t xml:space="preserve">Zakona o pokojninskem in invalidskem zavarovanju </w:t>
        </w:r>
        <w:r w:rsidRPr="003838F7">
          <w:rPr>
            <w:rStyle w:val="Hiperpovezava"/>
            <w:lang w:val="sl-SI"/>
          </w:rPr>
          <w:t>– ZPIZ-2</w:t>
        </w:r>
      </w:hyperlink>
      <w:r w:rsidRPr="003838F7">
        <w:rPr>
          <w:lang w:val="sl-SI"/>
        </w:rPr>
        <w:t xml:space="preserve">, znesek 60 % zadnje znane povprečne letne plače zaposlenih v Republiki Sloveniji, preračunane na mesec. Če je izplačana plača oziroma nadomestilo plače nižje od minimalne osnove, se od razlike do minimalne osnove obračunajo in plačajo </w:t>
      </w:r>
      <w:r>
        <w:rPr>
          <w:lang w:val="sl-SI"/>
        </w:rPr>
        <w:t xml:space="preserve">vsi </w:t>
      </w:r>
      <w:r w:rsidRPr="003838F7">
        <w:rPr>
          <w:lang w:val="sl-SI"/>
        </w:rPr>
        <w:t>prispevki</w:t>
      </w:r>
      <w:r>
        <w:rPr>
          <w:lang w:val="sl-SI"/>
        </w:rPr>
        <w:t xml:space="preserve">. Podatki o najnižji osnovi po posameznih obdobjih so objavljeni v točki 9 </w:t>
      </w:r>
      <w:hyperlink r:id="rId9" w:history="1">
        <w:r w:rsidRPr="003850D8">
          <w:rPr>
            <w:rStyle w:val="Hiperpovezava"/>
            <w:lang w:val="sl-SI"/>
          </w:rPr>
          <w:t>Podatki za oblikovanje prijave podatkov o osnovah in spremembe teh podatkov na REK obrazcu</w:t>
        </w:r>
      </w:hyperlink>
      <w:r>
        <w:rPr>
          <w:lang w:val="sl-SI"/>
        </w:rPr>
        <w:t xml:space="preserve">. </w:t>
      </w:r>
    </w:p>
    <w:p w14:paraId="4EB76BB5" w14:textId="6DABD465" w:rsidR="003850D8" w:rsidRDefault="003850D8" w:rsidP="003850D8">
      <w:pPr>
        <w:jc w:val="both"/>
        <w:rPr>
          <w:lang w:val="sl-SI"/>
        </w:rPr>
      </w:pPr>
    </w:p>
    <w:p w14:paraId="74001821" w14:textId="35D0403F" w:rsidR="003850D8" w:rsidRDefault="003850D8" w:rsidP="003850D8">
      <w:pPr>
        <w:jc w:val="both"/>
        <w:rPr>
          <w:lang w:val="sl-SI"/>
        </w:rPr>
      </w:pPr>
      <w:r>
        <w:rPr>
          <w:lang w:val="sl-SI"/>
        </w:rPr>
        <w:t xml:space="preserve">V nadaljevanju so prikazani primeri popravljanja REK obrazcev, če delodajalec </w:t>
      </w:r>
      <w:r w:rsidR="00361925">
        <w:rPr>
          <w:lang w:val="sl-SI"/>
        </w:rPr>
        <w:t xml:space="preserve">ob izplačilu plače </w:t>
      </w:r>
      <w:r>
        <w:rPr>
          <w:lang w:val="sl-SI"/>
        </w:rPr>
        <w:t>pri obračunu prispevkov ni upošteval (ali ni pravilno upošteval) razlike do najnižje osnove za plačilo prispevkov. Pri prikazu so uporabljeni naslednji podatki:</w:t>
      </w:r>
    </w:p>
    <w:p w14:paraId="17DC3A44" w14:textId="0803C146" w:rsidR="003850D8" w:rsidRPr="003850D8" w:rsidRDefault="003850D8" w:rsidP="003850D8">
      <w:pPr>
        <w:pStyle w:val="Odstavekseznama"/>
        <w:numPr>
          <w:ilvl w:val="0"/>
          <w:numId w:val="29"/>
        </w:numPr>
        <w:jc w:val="both"/>
        <w:rPr>
          <w:lang w:val="sl-SI"/>
        </w:rPr>
      </w:pPr>
      <w:r w:rsidRPr="003850D8">
        <w:rPr>
          <w:lang w:val="sl-SI"/>
        </w:rPr>
        <w:t>Izplačana plača za 176 ur rednega dela 900,00</w:t>
      </w:r>
    </w:p>
    <w:p w14:paraId="131A4CEF" w14:textId="7974F62C" w:rsidR="003850D8" w:rsidRPr="003850D8" w:rsidRDefault="003850D8" w:rsidP="003850D8">
      <w:pPr>
        <w:pStyle w:val="Odstavekseznama"/>
        <w:numPr>
          <w:ilvl w:val="0"/>
          <w:numId w:val="29"/>
        </w:numPr>
        <w:jc w:val="both"/>
        <w:rPr>
          <w:lang w:val="sl-SI"/>
        </w:rPr>
      </w:pPr>
      <w:r w:rsidRPr="003850D8">
        <w:rPr>
          <w:lang w:val="sl-SI"/>
        </w:rPr>
        <w:t>Najnižja osnova za plačilo prispevkov 950,00</w:t>
      </w:r>
    </w:p>
    <w:p w14:paraId="66747475" w14:textId="1CA4A272" w:rsidR="003850D8" w:rsidRDefault="003850D8" w:rsidP="003850D8">
      <w:pPr>
        <w:jc w:val="both"/>
        <w:rPr>
          <w:lang w:val="sl-SI"/>
        </w:rPr>
      </w:pPr>
    </w:p>
    <w:p w14:paraId="72F89F24" w14:textId="2C75BB7A" w:rsidR="003850D8" w:rsidRPr="00CD7E9F" w:rsidRDefault="003850D8" w:rsidP="003850D8">
      <w:pPr>
        <w:jc w:val="both"/>
        <w:rPr>
          <w:rFonts w:cs="Arial"/>
          <w:szCs w:val="20"/>
          <w:lang w:val="sl-SI"/>
        </w:rPr>
      </w:pPr>
      <w:r w:rsidRPr="00361925">
        <w:rPr>
          <w:b/>
          <w:bCs/>
          <w:lang w:val="sl-SI"/>
        </w:rPr>
        <w:t>Za izplačila plač do vključno 31. 12. 2022</w:t>
      </w:r>
      <w:r>
        <w:rPr>
          <w:lang w:val="sl-SI"/>
        </w:rPr>
        <w:t xml:space="preserve"> je za poročanje podatkov (tudi popravljanje) veljaven REK-1 obrazec. </w:t>
      </w:r>
      <w:r w:rsidRPr="003850D8">
        <w:rPr>
          <w:rFonts w:cs="Arial"/>
          <w:szCs w:val="20"/>
          <w:lang w:val="sl-SI"/>
        </w:rPr>
        <w:t xml:space="preserve">ki ga določa </w:t>
      </w:r>
      <w:hyperlink r:id="rId10" w:history="1">
        <w:r w:rsidRPr="003850D8">
          <w:rPr>
            <w:rStyle w:val="Hiperpovezava"/>
            <w:rFonts w:cs="Arial"/>
            <w:szCs w:val="20"/>
            <w:lang w:val="sl-SI"/>
          </w:rPr>
          <w:t>Pravilnik o vsebini in obliki obračuna davčnih odtegljajev ter o načinu predložitve davčnemu organu (pisrs.si)</w:t>
        </w:r>
      </w:hyperlink>
      <w:r w:rsidRPr="003850D8">
        <w:rPr>
          <w:rFonts w:cs="Arial"/>
          <w:szCs w:val="20"/>
          <w:lang w:val="sl-SI"/>
        </w:rPr>
        <w:t xml:space="preserve">. </w:t>
      </w:r>
      <w:r w:rsidRPr="00CD7E9F">
        <w:rPr>
          <w:rFonts w:cs="Arial"/>
          <w:szCs w:val="20"/>
          <w:lang w:val="sl-SI"/>
        </w:rPr>
        <w:t xml:space="preserve">Posamezna polja so podrobno opisana v </w:t>
      </w:r>
      <w:hyperlink r:id="rId11" w:history="1">
        <w:r w:rsidRPr="00CD7E9F">
          <w:rPr>
            <w:rStyle w:val="Hiperpovezava"/>
            <w:rFonts w:cs="Arial"/>
            <w:szCs w:val="20"/>
            <w:lang w:val="sl-SI"/>
          </w:rPr>
          <w:t>2022-01-0871-2008-01-1527-npb20-p1 (22).pdf</w:t>
        </w:r>
      </w:hyperlink>
    </w:p>
    <w:p w14:paraId="3BA6144F" w14:textId="54E3AD45" w:rsidR="003850D8" w:rsidRPr="00CD7E9F" w:rsidRDefault="003850D8" w:rsidP="003850D8">
      <w:pPr>
        <w:jc w:val="both"/>
        <w:rPr>
          <w:rFonts w:cs="Arial"/>
          <w:szCs w:val="20"/>
          <w:lang w:val="sl-SI"/>
        </w:rPr>
      </w:pPr>
    </w:p>
    <w:p w14:paraId="6E3C9EA7" w14:textId="4EC17B42" w:rsidR="008D0616" w:rsidRPr="00B72CE6" w:rsidRDefault="00CD7E9F" w:rsidP="003850D8">
      <w:pPr>
        <w:jc w:val="both"/>
        <w:rPr>
          <w:lang w:val="sl-SI"/>
        </w:rPr>
      </w:pPr>
      <w:r w:rsidRPr="00CD7E9F">
        <w:rPr>
          <w:rFonts w:cs="Arial"/>
          <w:szCs w:val="20"/>
          <w:lang w:val="sl-SI"/>
        </w:rPr>
        <w:t xml:space="preserve">V levem stolpcu </w:t>
      </w:r>
      <w:r>
        <w:rPr>
          <w:rFonts w:cs="Arial"/>
          <w:szCs w:val="20"/>
          <w:lang w:val="sl-SI"/>
        </w:rPr>
        <w:t xml:space="preserve">so </w:t>
      </w:r>
      <w:r w:rsidRPr="00CD7E9F">
        <w:rPr>
          <w:rFonts w:cs="Arial"/>
          <w:szCs w:val="20"/>
          <w:lang w:val="sl-SI"/>
        </w:rPr>
        <w:t>prikazan</w:t>
      </w:r>
      <w:r>
        <w:rPr>
          <w:rFonts w:cs="Arial"/>
          <w:szCs w:val="20"/>
          <w:lang w:val="sl-SI"/>
        </w:rPr>
        <w:t>i posamezni podatki iz</w:t>
      </w:r>
      <w:r w:rsidRPr="00CD7E9F">
        <w:rPr>
          <w:rFonts w:cs="Arial"/>
          <w:szCs w:val="20"/>
          <w:lang w:val="sl-SI"/>
        </w:rPr>
        <w:t xml:space="preserve"> oddan</w:t>
      </w:r>
      <w:r>
        <w:rPr>
          <w:rFonts w:cs="Arial"/>
          <w:szCs w:val="20"/>
          <w:lang w:val="sl-SI"/>
        </w:rPr>
        <w:t>ega</w:t>
      </w:r>
      <w:r w:rsidRPr="00CD7E9F">
        <w:rPr>
          <w:rFonts w:cs="Arial"/>
          <w:szCs w:val="20"/>
          <w:lang w:val="sl-SI"/>
        </w:rPr>
        <w:t xml:space="preserve"> REK</w:t>
      </w:r>
      <w:r>
        <w:rPr>
          <w:rFonts w:cs="Arial"/>
          <w:szCs w:val="20"/>
          <w:lang w:val="sl-SI"/>
        </w:rPr>
        <w:t>-1</w:t>
      </w:r>
      <w:r w:rsidRPr="00CD7E9F">
        <w:rPr>
          <w:rFonts w:cs="Arial"/>
          <w:szCs w:val="20"/>
          <w:lang w:val="sl-SI"/>
        </w:rPr>
        <w:t xml:space="preserve">, ki je predmet popravljanja, v desnem </w:t>
      </w:r>
      <w:r>
        <w:rPr>
          <w:rFonts w:cs="Arial"/>
          <w:szCs w:val="20"/>
          <w:lang w:val="sl-SI"/>
        </w:rPr>
        <w:t xml:space="preserve">stolpcu pa </w:t>
      </w:r>
      <w:r w:rsidRPr="00CD7E9F">
        <w:rPr>
          <w:rFonts w:cs="Arial"/>
          <w:szCs w:val="20"/>
          <w:lang w:val="sl-SI"/>
        </w:rPr>
        <w:t>podatki iz popravka REK</w:t>
      </w:r>
      <w:r>
        <w:rPr>
          <w:rFonts w:cs="Arial"/>
          <w:szCs w:val="20"/>
          <w:lang w:val="sl-SI"/>
        </w:rPr>
        <w:t>-1</w:t>
      </w:r>
      <w:r w:rsidRPr="00CD7E9F">
        <w:rPr>
          <w:rFonts w:cs="Arial"/>
          <w:szCs w:val="20"/>
          <w:lang w:val="sl-SI"/>
        </w:rPr>
        <w:t xml:space="preserve">. </w:t>
      </w:r>
      <w:bookmarkStart w:id="0" w:name="_Hlk154035170"/>
      <w:r w:rsidR="008D0616">
        <w:rPr>
          <w:rFonts w:cs="Arial"/>
          <w:szCs w:val="20"/>
          <w:lang w:val="sl-SI"/>
        </w:rPr>
        <w:t xml:space="preserve">Plačnik davka pri predložitvi popravka izbere vrsto dokumenta </w:t>
      </w:r>
      <w:r w:rsidR="008D0616" w:rsidRPr="00B72CE6">
        <w:rPr>
          <w:rFonts w:cs="Arial"/>
          <w:b/>
          <w:bCs/>
          <w:szCs w:val="20"/>
          <w:lang w:val="sl-SI"/>
        </w:rPr>
        <w:t xml:space="preserve">V </w:t>
      </w:r>
      <w:r w:rsidR="00B72CE6" w:rsidRPr="00B72CE6">
        <w:rPr>
          <w:rFonts w:cs="Arial"/>
          <w:b/>
          <w:bCs/>
          <w:szCs w:val="20"/>
          <w:lang w:val="sl-SI"/>
        </w:rPr>
        <w:t xml:space="preserve">(popravek) </w:t>
      </w:r>
      <w:r w:rsidR="008D0616" w:rsidRPr="00B72CE6">
        <w:rPr>
          <w:rFonts w:cs="Arial"/>
          <w:b/>
          <w:bCs/>
          <w:szCs w:val="20"/>
          <w:lang w:val="sl-SI"/>
        </w:rPr>
        <w:t>oziroma I (</w:t>
      </w:r>
      <w:proofErr w:type="spellStart"/>
      <w:r w:rsidR="008D0616" w:rsidRPr="00B72CE6">
        <w:rPr>
          <w:rFonts w:cs="Arial"/>
          <w:b/>
          <w:bCs/>
          <w:szCs w:val="20"/>
          <w:lang w:val="sl-SI"/>
        </w:rPr>
        <w:t>samoprijava</w:t>
      </w:r>
      <w:proofErr w:type="spellEnd"/>
      <w:r w:rsidR="008D0616">
        <w:rPr>
          <w:rFonts w:cs="Arial"/>
          <w:szCs w:val="20"/>
          <w:lang w:val="sl-SI"/>
        </w:rPr>
        <w:t xml:space="preserve">), če so izpolnjeni pogoji za uporabo instituta </w:t>
      </w:r>
      <w:proofErr w:type="spellStart"/>
      <w:r w:rsidR="008D0616">
        <w:rPr>
          <w:rFonts w:cs="Arial"/>
          <w:szCs w:val="20"/>
          <w:lang w:val="sl-SI"/>
        </w:rPr>
        <w:t>samoprijave</w:t>
      </w:r>
      <w:proofErr w:type="spellEnd"/>
      <w:r w:rsidR="008D0616">
        <w:rPr>
          <w:rFonts w:cs="Arial"/>
          <w:szCs w:val="20"/>
          <w:lang w:val="sl-SI"/>
        </w:rPr>
        <w:t xml:space="preserve"> (glej točko 3.3 dokumenta</w:t>
      </w:r>
      <w:bookmarkEnd w:id="0"/>
      <w:r w:rsidR="008D0616">
        <w:rPr>
          <w:rFonts w:cs="Arial"/>
          <w:szCs w:val="20"/>
          <w:lang w:val="sl-SI"/>
        </w:rPr>
        <w:t xml:space="preserve">:  </w:t>
      </w:r>
      <w:hyperlink r:id="rId12" w:history="1">
        <w:r w:rsidR="008D0616" w:rsidRPr="008D0616">
          <w:rPr>
            <w:color w:val="0000FF"/>
            <w:u w:val="single"/>
            <w:lang w:val="sl-SI"/>
          </w:rPr>
          <w:t>Obracuni_in_postopek_oddaje_prek_sistema_eDavki.doc (live.com)</w:t>
        </w:r>
      </w:hyperlink>
    </w:p>
    <w:p w14:paraId="6C65FE7C" w14:textId="1FE0BB7B" w:rsidR="00B72CE6" w:rsidRDefault="00B72CE6" w:rsidP="003850D8">
      <w:pPr>
        <w:jc w:val="both"/>
        <w:rPr>
          <w:lang w:val="sl-SI"/>
        </w:rPr>
      </w:pPr>
    </w:p>
    <w:p w14:paraId="0B852ED6" w14:textId="7D13ADE1" w:rsidR="00B72CE6" w:rsidRPr="00B72CE6" w:rsidRDefault="00B72CE6" w:rsidP="003850D8">
      <w:pPr>
        <w:jc w:val="both"/>
        <w:rPr>
          <w:rFonts w:cs="Arial"/>
          <w:szCs w:val="20"/>
          <w:lang w:val="sl-SI"/>
        </w:rPr>
      </w:pPr>
      <w:r w:rsidRPr="00B72CE6">
        <w:rPr>
          <w:rFonts w:cs="Arial"/>
          <w:szCs w:val="20"/>
          <w:lang w:val="sl-SI"/>
        </w:rPr>
        <w:t>Prikazani so samo tisti podatki, ki so predmet popravljanja in ne celoten REK-1 obrazec.</w:t>
      </w:r>
    </w:p>
    <w:p w14:paraId="120AAA95" w14:textId="77777777" w:rsidR="00704075" w:rsidRPr="008D0616" w:rsidRDefault="00704075" w:rsidP="003850D8">
      <w:pPr>
        <w:jc w:val="both"/>
        <w:rPr>
          <w:rFonts w:cs="Arial"/>
          <w:szCs w:val="20"/>
          <w:lang w:val="sl-SI"/>
        </w:rPr>
      </w:pPr>
    </w:p>
    <w:p w14:paraId="7807AA78" w14:textId="321A3AB2" w:rsidR="003850D8" w:rsidRDefault="00EE0473" w:rsidP="003850D8">
      <w:pPr>
        <w:jc w:val="both"/>
        <w:rPr>
          <w:rFonts w:cs="Arial"/>
          <w:lang w:val="sl-SI"/>
        </w:rPr>
      </w:pPr>
      <w:r w:rsidRPr="00EE0473">
        <w:rPr>
          <w:noProof/>
        </w:rPr>
        <w:drawing>
          <wp:inline distT="0" distB="0" distL="0" distR="0" wp14:anchorId="0B7AE1BC" wp14:editId="1DC51A1D">
            <wp:extent cx="5671185" cy="2207260"/>
            <wp:effectExtent l="0" t="0" r="571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A9283" w14:textId="5440EDE6" w:rsidR="00EE0473" w:rsidRDefault="00EE0473" w:rsidP="003850D8">
      <w:pPr>
        <w:jc w:val="both"/>
        <w:rPr>
          <w:rFonts w:cs="Arial"/>
          <w:lang w:val="sl-SI"/>
        </w:rPr>
      </w:pPr>
    </w:p>
    <w:p w14:paraId="00089E5E" w14:textId="77777777" w:rsidR="00361925" w:rsidRDefault="00361925" w:rsidP="003850D8">
      <w:pPr>
        <w:jc w:val="both"/>
        <w:rPr>
          <w:rFonts w:cs="Arial"/>
          <w:lang w:val="sl-SI"/>
        </w:rPr>
      </w:pPr>
    </w:p>
    <w:p w14:paraId="59F3697E" w14:textId="371C11D5" w:rsidR="00EE0473" w:rsidRDefault="00CD7E9F" w:rsidP="003850D8">
      <w:pPr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Spodaj </w:t>
      </w:r>
      <w:r w:rsidR="008D0616">
        <w:rPr>
          <w:rFonts w:cs="Arial"/>
          <w:lang w:val="sl-SI"/>
        </w:rPr>
        <w:t xml:space="preserve">so </w:t>
      </w:r>
      <w:r w:rsidRPr="00CD7E9F">
        <w:rPr>
          <w:rFonts w:cs="Arial"/>
          <w:lang w:val="sl-SI"/>
        </w:rPr>
        <w:t xml:space="preserve">prikazani posamezni podatki iz </w:t>
      </w:r>
      <w:r>
        <w:rPr>
          <w:rFonts w:cs="Arial"/>
          <w:lang w:val="sl-SI"/>
        </w:rPr>
        <w:t xml:space="preserve">analitičnega dela </w:t>
      </w:r>
      <w:r w:rsidRPr="00CD7E9F">
        <w:rPr>
          <w:rFonts w:cs="Arial"/>
          <w:lang w:val="sl-SI"/>
        </w:rPr>
        <w:t>oddanega REK-1, ki je predmet popravljanja</w:t>
      </w:r>
      <w:r>
        <w:rPr>
          <w:rFonts w:cs="Arial"/>
          <w:lang w:val="sl-SI"/>
        </w:rPr>
        <w:t xml:space="preserve">. </w:t>
      </w:r>
      <w:r w:rsidRPr="00CD7E9F">
        <w:rPr>
          <w:rFonts w:cs="Arial"/>
          <w:lang w:val="sl-SI"/>
        </w:rPr>
        <w:t xml:space="preserve">Prikazani so samo tisti podatki, ki so predmet popravljanja in ne celoten </w:t>
      </w:r>
      <w:r w:rsidR="008D0616">
        <w:rPr>
          <w:rFonts w:cs="Arial"/>
          <w:lang w:val="sl-SI"/>
        </w:rPr>
        <w:t>i</w:t>
      </w:r>
      <w:r w:rsidRPr="00CD7E9F">
        <w:rPr>
          <w:rFonts w:cs="Arial"/>
          <w:lang w:val="sl-SI"/>
        </w:rPr>
        <w:t>REK-1 obrazec</w:t>
      </w:r>
      <w:r>
        <w:rPr>
          <w:rFonts w:cs="Arial"/>
          <w:lang w:val="sl-SI"/>
        </w:rPr>
        <w:t>.</w:t>
      </w:r>
    </w:p>
    <w:p w14:paraId="2584F7C9" w14:textId="77777777" w:rsidR="00CD7E9F" w:rsidRDefault="00CD7E9F" w:rsidP="003850D8">
      <w:pPr>
        <w:jc w:val="both"/>
        <w:rPr>
          <w:rFonts w:cs="Arial"/>
          <w:lang w:val="sl-SI"/>
        </w:rPr>
      </w:pPr>
    </w:p>
    <w:p w14:paraId="7E0FE9C8" w14:textId="5E0E5CC4" w:rsidR="00EE0473" w:rsidRDefault="00361925" w:rsidP="003850D8">
      <w:pPr>
        <w:jc w:val="both"/>
        <w:rPr>
          <w:rFonts w:cs="Arial"/>
          <w:lang w:val="sl-SI"/>
        </w:rPr>
      </w:pPr>
      <w:r w:rsidRPr="00361925">
        <w:rPr>
          <w:noProof/>
        </w:rPr>
        <w:drawing>
          <wp:inline distT="0" distB="0" distL="0" distR="0" wp14:anchorId="43698854" wp14:editId="0DB106D7">
            <wp:extent cx="5671185" cy="2690495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9C6C2" w14:textId="3F84080F" w:rsidR="00361925" w:rsidRDefault="00361925" w:rsidP="003850D8">
      <w:pPr>
        <w:jc w:val="both"/>
        <w:rPr>
          <w:rFonts w:cs="Arial"/>
          <w:lang w:val="sl-SI"/>
        </w:rPr>
      </w:pPr>
    </w:p>
    <w:p w14:paraId="0CE26D4A" w14:textId="77777777" w:rsidR="00704075" w:rsidRDefault="00704075" w:rsidP="003850D8">
      <w:pPr>
        <w:jc w:val="both"/>
        <w:rPr>
          <w:rFonts w:cs="Arial"/>
          <w:lang w:val="sl-SI"/>
        </w:rPr>
      </w:pPr>
    </w:p>
    <w:p w14:paraId="47360DBA" w14:textId="526C65D5" w:rsidR="00361925" w:rsidRDefault="00CD7E9F" w:rsidP="003850D8">
      <w:pPr>
        <w:jc w:val="both"/>
        <w:rPr>
          <w:rFonts w:cs="Arial"/>
          <w:lang w:val="sl-SI"/>
        </w:rPr>
      </w:pPr>
      <w:r w:rsidRPr="00CD7E9F">
        <w:rPr>
          <w:rFonts w:cs="Arial"/>
          <w:lang w:val="sl-SI"/>
        </w:rPr>
        <w:t xml:space="preserve">Spodaj prikazani posamezni podatki iz </w:t>
      </w:r>
      <w:r w:rsidRPr="00B72CE6">
        <w:rPr>
          <w:rFonts w:cs="Arial"/>
          <w:b/>
          <w:bCs/>
          <w:lang w:val="sl-SI"/>
        </w:rPr>
        <w:t>popravka analitičnega dela REK-1</w:t>
      </w:r>
      <w:r w:rsidRPr="00CD7E9F">
        <w:rPr>
          <w:rFonts w:cs="Arial"/>
          <w:lang w:val="sl-SI"/>
        </w:rPr>
        <w:t xml:space="preserve">. Prikazani so samo tisti podatki, ki so predmet popravljanja in ne celoten </w:t>
      </w:r>
      <w:r>
        <w:rPr>
          <w:rFonts w:cs="Arial"/>
          <w:lang w:val="sl-SI"/>
        </w:rPr>
        <w:t xml:space="preserve">individualni del </w:t>
      </w:r>
      <w:r w:rsidRPr="00CD7E9F">
        <w:rPr>
          <w:rFonts w:cs="Arial"/>
          <w:lang w:val="sl-SI"/>
        </w:rPr>
        <w:t>REK-1 obraz</w:t>
      </w:r>
      <w:r>
        <w:rPr>
          <w:rFonts w:cs="Arial"/>
          <w:lang w:val="sl-SI"/>
        </w:rPr>
        <w:t>ca</w:t>
      </w:r>
      <w:r w:rsidRPr="00CD7E9F">
        <w:rPr>
          <w:rFonts w:cs="Arial"/>
          <w:lang w:val="sl-SI"/>
        </w:rPr>
        <w:t>.</w:t>
      </w:r>
    </w:p>
    <w:p w14:paraId="2394DE06" w14:textId="7E88094E" w:rsidR="00361925" w:rsidRDefault="00361925" w:rsidP="003850D8">
      <w:pPr>
        <w:jc w:val="both"/>
        <w:rPr>
          <w:rFonts w:cs="Arial"/>
          <w:lang w:val="sl-SI"/>
        </w:rPr>
      </w:pPr>
      <w:r w:rsidRPr="00361925">
        <w:rPr>
          <w:noProof/>
        </w:rPr>
        <w:drawing>
          <wp:inline distT="0" distB="0" distL="0" distR="0" wp14:anchorId="7C67682B" wp14:editId="0081618D">
            <wp:extent cx="5671185" cy="2693670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9E02F" w14:textId="746740AB" w:rsidR="00361925" w:rsidRDefault="00361925" w:rsidP="003850D8">
      <w:pPr>
        <w:jc w:val="both"/>
        <w:rPr>
          <w:rFonts w:cs="Arial"/>
          <w:lang w:val="sl-SI"/>
        </w:rPr>
      </w:pPr>
    </w:p>
    <w:p w14:paraId="286C61D6" w14:textId="77777777" w:rsidR="00361925" w:rsidRDefault="00361925" w:rsidP="003850D8">
      <w:pPr>
        <w:jc w:val="both"/>
        <w:rPr>
          <w:lang w:val="sl-SI"/>
        </w:rPr>
      </w:pPr>
    </w:p>
    <w:p w14:paraId="36E28574" w14:textId="62FC7515" w:rsidR="00361925" w:rsidRDefault="00361925" w:rsidP="003850D8">
      <w:pPr>
        <w:jc w:val="both"/>
        <w:rPr>
          <w:lang w:val="sl-SI"/>
        </w:rPr>
      </w:pPr>
      <w:r w:rsidRPr="00361925">
        <w:rPr>
          <w:lang w:val="sl-SI"/>
        </w:rPr>
        <w:t xml:space="preserve">Za </w:t>
      </w:r>
      <w:r w:rsidRPr="00361925">
        <w:rPr>
          <w:b/>
          <w:bCs/>
          <w:lang w:val="sl-SI"/>
        </w:rPr>
        <w:t>dohodke izplačane od vključno 1. 1. 2023 dalje</w:t>
      </w:r>
      <w:r w:rsidRPr="00361925">
        <w:rPr>
          <w:lang w:val="sl-SI"/>
        </w:rPr>
        <w:t xml:space="preserve"> in popravljanje predloženih podatkov </w:t>
      </w:r>
      <w:r>
        <w:rPr>
          <w:lang w:val="sl-SI"/>
        </w:rPr>
        <w:t xml:space="preserve">je veljaven REK-O obrazec, ki ga določa </w:t>
      </w:r>
      <w:hyperlink r:id="rId16" w:history="1">
        <w:r w:rsidRPr="00361925">
          <w:rPr>
            <w:color w:val="0000FF"/>
            <w:u w:val="single"/>
            <w:lang w:val="sl-SI"/>
          </w:rPr>
          <w:t>Pravilnik o vsebini in obliki obračuna davčnih odtegljajev (pisrs.si)</w:t>
        </w:r>
      </w:hyperlink>
      <w:r>
        <w:rPr>
          <w:lang w:val="sl-SI"/>
        </w:rPr>
        <w:t xml:space="preserve">, navodila za izpolnjevanje objavljena na spletni strani FURS </w:t>
      </w:r>
      <w:hyperlink r:id="rId17" w:anchor="c1164" w:history="1">
        <w:r w:rsidRPr="00361925">
          <w:rPr>
            <w:color w:val="0000FF"/>
            <w:u w:val="single"/>
            <w:lang w:val="sl-SI"/>
          </w:rPr>
          <w:t>REK obrazci | FINANČNA UPRAVA REPUBLIKE SLOVENIJE (gov.si)</w:t>
        </w:r>
      </w:hyperlink>
      <w:r>
        <w:rPr>
          <w:lang w:val="sl-SI"/>
        </w:rPr>
        <w:t xml:space="preserve">. </w:t>
      </w:r>
    </w:p>
    <w:p w14:paraId="7D9CF1A6" w14:textId="77777777" w:rsidR="00361925" w:rsidRDefault="00361925" w:rsidP="003850D8">
      <w:pPr>
        <w:jc w:val="both"/>
        <w:rPr>
          <w:lang w:val="sl-SI"/>
        </w:rPr>
      </w:pPr>
    </w:p>
    <w:p w14:paraId="29A3A5C6" w14:textId="43EFA359" w:rsidR="00B72CE6" w:rsidRPr="00B72CE6" w:rsidRDefault="00CD7E9F" w:rsidP="003850D8">
      <w:pPr>
        <w:jc w:val="both"/>
        <w:rPr>
          <w:lang w:val="sl-SI"/>
        </w:rPr>
      </w:pPr>
      <w:r>
        <w:rPr>
          <w:lang w:val="sl-SI"/>
        </w:rPr>
        <w:t xml:space="preserve">V nadaljevanju je prikazano popravljanje REK-O obrazca v primeru, ko prispevki od razlike do najnižje osnove za plačilo prispevkov niso bili obračunani. </w:t>
      </w:r>
      <w:r w:rsidR="00B72CE6" w:rsidRPr="00B72CE6">
        <w:rPr>
          <w:lang w:val="sl-SI"/>
        </w:rPr>
        <w:t xml:space="preserve">Plačnik davka pri predložitvi popravka izbere vrsto dokumenta </w:t>
      </w:r>
      <w:r w:rsidR="00B72CE6" w:rsidRPr="00B72CE6">
        <w:rPr>
          <w:b/>
          <w:bCs/>
          <w:lang w:val="sl-SI"/>
        </w:rPr>
        <w:t>P (popravek)</w:t>
      </w:r>
      <w:r w:rsidR="00B72CE6" w:rsidRPr="00B72CE6">
        <w:rPr>
          <w:b/>
          <w:bCs/>
          <w:lang w:val="sl-SI"/>
        </w:rPr>
        <w:t xml:space="preserve"> oziroma I (</w:t>
      </w:r>
      <w:proofErr w:type="spellStart"/>
      <w:r w:rsidR="00B72CE6" w:rsidRPr="00B72CE6">
        <w:rPr>
          <w:b/>
          <w:bCs/>
          <w:lang w:val="sl-SI"/>
        </w:rPr>
        <w:t>samoprijava</w:t>
      </w:r>
      <w:proofErr w:type="spellEnd"/>
      <w:r w:rsidR="00B72CE6" w:rsidRPr="00B72CE6">
        <w:rPr>
          <w:lang w:val="sl-SI"/>
        </w:rPr>
        <w:t xml:space="preserve">), če so izpolnjeni pogoji za uporabo instituta </w:t>
      </w:r>
      <w:proofErr w:type="spellStart"/>
      <w:r w:rsidR="00B72CE6" w:rsidRPr="00B72CE6">
        <w:rPr>
          <w:lang w:val="sl-SI"/>
        </w:rPr>
        <w:t>samoprijave</w:t>
      </w:r>
      <w:proofErr w:type="spellEnd"/>
      <w:r w:rsidR="00B72CE6" w:rsidRPr="00B72CE6">
        <w:rPr>
          <w:lang w:val="sl-SI"/>
        </w:rPr>
        <w:t xml:space="preserve"> (glej točko 3.</w:t>
      </w:r>
      <w:r w:rsidR="00B72CE6">
        <w:rPr>
          <w:lang w:val="sl-SI"/>
        </w:rPr>
        <w:t>1</w:t>
      </w:r>
      <w:r w:rsidR="00B72CE6" w:rsidRPr="00B72CE6">
        <w:rPr>
          <w:lang w:val="sl-SI"/>
        </w:rPr>
        <w:t xml:space="preserve"> dokumenta</w:t>
      </w:r>
      <w:r w:rsidR="00B72CE6" w:rsidRPr="00B72CE6">
        <w:rPr>
          <w:lang w:val="sl-SI"/>
        </w:rPr>
        <w:t xml:space="preserve"> </w:t>
      </w:r>
      <w:hyperlink r:id="rId18" w:history="1">
        <w:r w:rsidR="00B72CE6" w:rsidRPr="00B72CE6">
          <w:rPr>
            <w:color w:val="0000FF"/>
            <w:u w:val="single"/>
            <w:lang w:val="sl-SI"/>
          </w:rPr>
          <w:t>Obracun_davcnega_odtegljaja_REK-O_obrazec_in_postopek_oddaje_prek_eDavkov.docx (live.com)</w:t>
        </w:r>
      </w:hyperlink>
    </w:p>
    <w:p w14:paraId="3828C56D" w14:textId="006B2629" w:rsidR="00361925" w:rsidRDefault="00361925" w:rsidP="003850D8">
      <w:pPr>
        <w:jc w:val="both"/>
        <w:rPr>
          <w:lang w:val="sl-SI"/>
        </w:rPr>
      </w:pPr>
      <w:r>
        <w:rPr>
          <w:lang w:val="sl-SI"/>
        </w:rPr>
        <w:lastRenderedPageBreak/>
        <w:t xml:space="preserve">Prikazan je samo popravek individualnega dela REK-O obrazca, saj se zbirni del avtomatično izračuna na podlagi vnesenega </w:t>
      </w:r>
      <w:proofErr w:type="spellStart"/>
      <w:r>
        <w:rPr>
          <w:lang w:val="sl-SI"/>
        </w:rPr>
        <w:t>iREK</w:t>
      </w:r>
      <w:proofErr w:type="spellEnd"/>
      <w:r w:rsidR="00CD7E9F">
        <w:rPr>
          <w:lang w:val="sl-SI"/>
        </w:rPr>
        <w:t xml:space="preserve"> obrazca</w:t>
      </w:r>
      <w:r>
        <w:rPr>
          <w:lang w:val="sl-SI"/>
        </w:rPr>
        <w:t>.</w:t>
      </w:r>
    </w:p>
    <w:p w14:paraId="56088291" w14:textId="77777777" w:rsidR="00361925" w:rsidRDefault="00361925" w:rsidP="003850D8">
      <w:pPr>
        <w:jc w:val="both"/>
        <w:rPr>
          <w:lang w:val="sl-SI"/>
        </w:rPr>
      </w:pPr>
    </w:p>
    <w:p w14:paraId="45BD45A2" w14:textId="77BFC752" w:rsidR="00361925" w:rsidRDefault="00CD7E9F" w:rsidP="003850D8">
      <w:pPr>
        <w:jc w:val="both"/>
        <w:rPr>
          <w:lang w:val="sl-SI"/>
        </w:rPr>
      </w:pPr>
      <w:r>
        <w:rPr>
          <w:lang w:val="sl-SI"/>
        </w:rPr>
        <w:t>Prikazani podatki iz p</w:t>
      </w:r>
      <w:r w:rsidR="00361925">
        <w:rPr>
          <w:lang w:val="sl-SI"/>
        </w:rPr>
        <w:t>redložen</w:t>
      </w:r>
      <w:r>
        <w:rPr>
          <w:lang w:val="sl-SI"/>
        </w:rPr>
        <w:t>ega individualnega dela REK-O obrazca, pri čemer so prikazani samo podatki ki so predmet popravljanja.</w:t>
      </w:r>
    </w:p>
    <w:p w14:paraId="6BCD34D7" w14:textId="631E321F" w:rsidR="00361925" w:rsidRDefault="00361925" w:rsidP="003850D8">
      <w:pPr>
        <w:jc w:val="both"/>
        <w:rPr>
          <w:lang w:val="sl-SI"/>
        </w:rPr>
      </w:pPr>
      <w:r w:rsidRPr="00361925">
        <w:rPr>
          <w:noProof/>
        </w:rPr>
        <w:drawing>
          <wp:inline distT="0" distB="0" distL="0" distR="0" wp14:anchorId="6634B9D5" wp14:editId="4BE74DAA">
            <wp:extent cx="5671185" cy="2674620"/>
            <wp:effectExtent l="0" t="0" r="571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5BA30" w14:textId="3DECE1CA" w:rsidR="00361925" w:rsidRDefault="00361925" w:rsidP="003850D8">
      <w:pPr>
        <w:jc w:val="both"/>
        <w:rPr>
          <w:lang w:val="sl-SI"/>
        </w:rPr>
      </w:pPr>
    </w:p>
    <w:p w14:paraId="439ECF56" w14:textId="77EB1387" w:rsidR="00361925" w:rsidRDefault="00361925" w:rsidP="003850D8">
      <w:pPr>
        <w:jc w:val="both"/>
        <w:rPr>
          <w:lang w:val="sl-SI"/>
        </w:rPr>
      </w:pPr>
      <w:r>
        <w:rPr>
          <w:lang w:val="sl-SI"/>
        </w:rPr>
        <w:t>Popravek podatkov za izplačilo plače od vključno 1. 1. 2023 dalje:</w:t>
      </w:r>
    </w:p>
    <w:p w14:paraId="76EF82EC" w14:textId="6D593B00" w:rsidR="00361925" w:rsidRPr="00361925" w:rsidRDefault="00361925" w:rsidP="003850D8">
      <w:pPr>
        <w:jc w:val="both"/>
        <w:rPr>
          <w:lang w:val="sl-SI"/>
        </w:rPr>
      </w:pPr>
      <w:r w:rsidRPr="00361925">
        <w:rPr>
          <w:noProof/>
        </w:rPr>
        <w:drawing>
          <wp:inline distT="0" distB="0" distL="0" distR="0" wp14:anchorId="0FFF0132" wp14:editId="7E856FC0">
            <wp:extent cx="5671185" cy="2933065"/>
            <wp:effectExtent l="0" t="0" r="5715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925" w:rsidRPr="00361925" w:rsidSect="00F0025B">
      <w:headerReference w:type="default" r:id="rId21"/>
      <w:footerReference w:type="default" r:id="rId22"/>
      <w:headerReference w:type="first" r:id="rId23"/>
      <w:footerReference w:type="first" r:id="rId24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432F" w14:textId="77777777" w:rsidR="00481AA2" w:rsidRDefault="00481AA2">
      <w:pPr>
        <w:spacing w:line="240" w:lineRule="auto"/>
      </w:pPr>
      <w:r>
        <w:separator/>
      </w:r>
    </w:p>
  </w:endnote>
  <w:endnote w:type="continuationSeparator" w:id="0">
    <w:p w14:paraId="4D28D53E" w14:textId="77777777" w:rsidR="00481AA2" w:rsidRDefault="00481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C33A" w14:textId="1729C703" w:rsidR="000F3A88" w:rsidRDefault="00EB1EF4" w:rsidP="000F3A8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AD2424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AD2424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B87E" w14:textId="31D00145" w:rsidR="000F3A88" w:rsidRDefault="00EB1EF4" w:rsidP="000F3A8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AD2424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AD2424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7276" w14:textId="77777777" w:rsidR="00481AA2" w:rsidRDefault="00481AA2">
      <w:pPr>
        <w:spacing w:line="240" w:lineRule="auto"/>
      </w:pPr>
      <w:r>
        <w:separator/>
      </w:r>
    </w:p>
  </w:footnote>
  <w:footnote w:type="continuationSeparator" w:id="0">
    <w:p w14:paraId="36C7AFEB" w14:textId="77777777" w:rsidR="00481AA2" w:rsidRDefault="00481A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5925" w14:textId="77777777" w:rsidR="00394F36" w:rsidRPr="00110CBD" w:rsidRDefault="00394F3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53798" w14:paraId="4401D404" w14:textId="77777777" w:rsidTr="00902B19">
      <w:trPr>
        <w:cantSplit/>
        <w:trHeight w:hRule="exact" w:val="847"/>
      </w:trPr>
      <w:tc>
        <w:tcPr>
          <w:tcW w:w="649" w:type="dxa"/>
        </w:tcPr>
        <w:p w14:paraId="70EBEBCF" w14:textId="77777777" w:rsidR="00394F36" w:rsidRDefault="00EB1EF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25C24B74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D5773C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4C0751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C1BC6A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661070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918209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367C17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74382FB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049E25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33A572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5EBC24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646D9F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CE3D9D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1E6322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CE0AE9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85545B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52F76B2" w14:textId="77777777" w:rsidR="00902B19" w:rsidRPr="008F3500" w:rsidRDefault="00902B19" w:rsidP="00902B1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F34BCF" wp14:editId="75B00B6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392C6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58E94AF4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08ED46A4" w14:textId="77777777" w:rsidR="00902B19" w:rsidRDefault="00902B19" w:rsidP="00902B19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11BBA672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66ED24F9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32B06230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33B39D56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0CA7B42D" w14:textId="77777777" w:rsidR="00394F36" w:rsidRPr="008F3500" w:rsidRDefault="00394F36" w:rsidP="00A23B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35"/>
    <w:multiLevelType w:val="hybridMultilevel"/>
    <w:tmpl w:val="4906F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D02"/>
    <w:multiLevelType w:val="hybridMultilevel"/>
    <w:tmpl w:val="CC2A0C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8BC23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3454CA" w:tentative="1">
      <w:start w:val="1"/>
      <w:numFmt w:val="lowerLetter"/>
      <w:lvlText w:val="%2."/>
      <w:lvlJc w:val="left"/>
      <w:pPr>
        <w:ind w:left="1800" w:hanging="360"/>
      </w:pPr>
    </w:lvl>
    <w:lvl w:ilvl="2" w:tplc="20EC85C2" w:tentative="1">
      <w:start w:val="1"/>
      <w:numFmt w:val="lowerRoman"/>
      <w:lvlText w:val="%3."/>
      <w:lvlJc w:val="right"/>
      <w:pPr>
        <w:ind w:left="2520" w:hanging="180"/>
      </w:pPr>
    </w:lvl>
    <w:lvl w:ilvl="3" w:tplc="CA4AFA2C" w:tentative="1">
      <w:start w:val="1"/>
      <w:numFmt w:val="decimal"/>
      <w:lvlText w:val="%4."/>
      <w:lvlJc w:val="left"/>
      <w:pPr>
        <w:ind w:left="3240" w:hanging="360"/>
      </w:pPr>
    </w:lvl>
    <w:lvl w:ilvl="4" w:tplc="FD567830" w:tentative="1">
      <w:start w:val="1"/>
      <w:numFmt w:val="lowerLetter"/>
      <w:lvlText w:val="%5."/>
      <w:lvlJc w:val="left"/>
      <w:pPr>
        <w:ind w:left="3960" w:hanging="360"/>
      </w:pPr>
    </w:lvl>
    <w:lvl w:ilvl="5" w:tplc="547CB204" w:tentative="1">
      <w:start w:val="1"/>
      <w:numFmt w:val="lowerRoman"/>
      <w:lvlText w:val="%6."/>
      <w:lvlJc w:val="right"/>
      <w:pPr>
        <w:ind w:left="4680" w:hanging="180"/>
      </w:pPr>
    </w:lvl>
    <w:lvl w:ilvl="6" w:tplc="F77C1A88" w:tentative="1">
      <w:start w:val="1"/>
      <w:numFmt w:val="decimal"/>
      <w:lvlText w:val="%7."/>
      <w:lvlJc w:val="left"/>
      <w:pPr>
        <w:ind w:left="5400" w:hanging="360"/>
      </w:pPr>
    </w:lvl>
    <w:lvl w:ilvl="7" w:tplc="3FB20DDC" w:tentative="1">
      <w:start w:val="1"/>
      <w:numFmt w:val="lowerLetter"/>
      <w:lvlText w:val="%8."/>
      <w:lvlJc w:val="left"/>
      <w:pPr>
        <w:ind w:left="6120" w:hanging="360"/>
      </w:pPr>
    </w:lvl>
    <w:lvl w:ilvl="8" w:tplc="32C882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7191A"/>
    <w:multiLevelType w:val="hybridMultilevel"/>
    <w:tmpl w:val="60F2B4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34DC6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52E966" w:tentative="1">
      <w:start w:val="1"/>
      <w:numFmt w:val="lowerLetter"/>
      <w:lvlText w:val="%2."/>
      <w:lvlJc w:val="left"/>
      <w:pPr>
        <w:ind w:left="1080" w:hanging="360"/>
      </w:pPr>
    </w:lvl>
    <w:lvl w:ilvl="2" w:tplc="864ED37A" w:tentative="1">
      <w:start w:val="1"/>
      <w:numFmt w:val="lowerRoman"/>
      <w:lvlText w:val="%3."/>
      <w:lvlJc w:val="right"/>
      <w:pPr>
        <w:ind w:left="1800" w:hanging="180"/>
      </w:pPr>
    </w:lvl>
    <w:lvl w:ilvl="3" w:tplc="7CF672E2" w:tentative="1">
      <w:start w:val="1"/>
      <w:numFmt w:val="decimal"/>
      <w:lvlText w:val="%4."/>
      <w:lvlJc w:val="left"/>
      <w:pPr>
        <w:ind w:left="2520" w:hanging="360"/>
      </w:pPr>
    </w:lvl>
    <w:lvl w:ilvl="4" w:tplc="D158C940" w:tentative="1">
      <w:start w:val="1"/>
      <w:numFmt w:val="lowerLetter"/>
      <w:lvlText w:val="%5."/>
      <w:lvlJc w:val="left"/>
      <w:pPr>
        <w:ind w:left="3240" w:hanging="360"/>
      </w:pPr>
    </w:lvl>
    <w:lvl w:ilvl="5" w:tplc="0EBECE92" w:tentative="1">
      <w:start w:val="1"/>
      <w:numFmt w:val="lowerRoman"/>
      <w:lvlText w:val="%6."/>
      <w:lvlJc w:val="right"/>
      <w:pPr>
        <w:ind w:left="3960" w:hanging="180"/>
      </w:pPr>
    </w:lvl>
    <w:lvl w:ilvl="6" w:tplc="401CE330" w:tentative="1">
      <w:start w:val="1"/>
      <w:numFmt w:val="decimal"/>
      <w:lvlText w:val="%7."/>
      <w:lvlJc w:val="left"/>
      <w:pPr>
        <w:ind w:left="4680" w:hanging="360"/>
      </w:pPr>
    </w:lvl>
    <w:lvl w:ilvl="7" w:tplc="58B0BEB2" w:tentative="1">
      <w:start w:val="1"/>
      <w:numFmt w:val="lowerLetter"/>
      <w:lvlText w:val="%8."/>
      <w:lvlJc w:val="left"/>
      <w:pPr>
        <w:ind w:left="5400" w:hanging="360"/>
      </w:pPr>
    </w:lvl>
    <w:lvl w:ilvl="8" w:tplc="6BB801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72CEE"/>
    <w:multiLevelType w:val="hybridMultilevel"/>
    <w:tmpl w:val="D77670DA"/>
    <w:lvl w:ilvl="0" w:tplc="FEF47820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C0F2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AC2E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62CB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D89E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729F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6A56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C086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F24D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44F39"/>
    <w:multiLevelType w:val="hybridMultilevel"/>
    <w:tmpl w:val="76864C8A"/>
    <w:lvl w:ilvl="0" w:tplc="46EE87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123DAF"/>
    <w:multiLevelType w:val="hybridMultilevel"/>
    <w:tmpl w:val="25B4E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1F7"/>
    <w:multiLevelType w:val="hybridMultilevel"/>
    <w:tmpl w:val="4E521E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0A8C"/>
    <w:multiLevelType w:val="hybridMultilevel"/>
    <w:tmpl w:val="B4687750"/>
    <w:lvl w:ilvl="0" w:tplc="46EE870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0E336B"/>
    <w:multiLevelType w:val="hybridMultilevel"/>
    <w:tmpl w:val="9238D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883"/>
    <w:multiLevelType w:val="multilevel"/>
    <w:tmpl w:val="2F5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72372"/>
    <w:multiLevelType w:val="hybridMultilevel"/>
    <w:tmpl w:val="94FE8146"/>
    <w:lvl w:ilvl="0" w:tplc="BD1E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CD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4A0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78D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C8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6A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A05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68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744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96285"/>
    <w:multiLevelType w:val="hybridMultilevel"/>
    <w:tmpl w:val="98A6B07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5451"/>
    <w:multiLevelType w:val="hybridMultilevel"/>
    <w:tmpl w:val="EEE2F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D21CA"/>
    <w:multiLevelType w:val="hybridMultilevel"/>
    <w:tmpl w:val="B60ED466"/>
    <w:lvl w:ilvl="0" w:tplc="128035D6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44AF6"/>
    <w:multiLevelType w:val="hybridMultilevel"/>
    <w:tmpl w:val="4ACAA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15D5E"/>
    <w:multiLevelType w:val="hybridMultilevel"/>
    <w:tmpl w:val="75AA9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56A9"/>
    <w:multiLevelType w:val="hybridMultilevel"/>
    <w:tmpl w:val="AC140C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E4BA4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E5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6A2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6B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AF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47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CD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5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0A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FA2E9F"/>
    <w:multiLevelType w:val="hybridMultilevel"/>
    <w:tmpl w:val="8AC05DC2"/>
    <w:lvl w:ilvl="0" w:tplc="BE8E02B6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B2E6A"/>
    <w:multiLevelType w:val="hybridMultilevel"/>
    <w:tmpl w:val="BDEEC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B75EE"/>
    <w:multiLevelType w:val="hybridMultilevel"/>
    <w:tmpl w:val="DE2CE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51423"/>
    <w:multiLevelType w:val="hybridMultilevel"/>
    <w:tmpl w:val="6BC01D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D55DE"/>
    <w:multiLevelType w:val="hybridMultilevel"/>
    <w:tmpl w:val="E632927E"/>
    <w:lvl w:ilvl="0" w:tplc="A166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ED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27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8A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6F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26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69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0C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08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52BED"/>
    <w:multiLevelType w:val="hybridMultilevel"/>
    <w:tmpl w:val="AD948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13985"/>
    <w:multiLevelType w:val="hybridMultilevel"/>
    <w:tmpl w:val="6DE8F908"/>
    <w:lvl w:ilvl="0" w:tplc="57E0B89A">
      <w:numFmt w:val="bullet"/>
      <w:lvlText w:val="-"/>
      <w:lvlJc w:val="left"/>
      <w:pPr>
        <w:ind w:left="785" w:hanging="425"/>
      </w:pPr>
      <w:rPr>
        <w:rFonts w:ascii="Arial" w:eastAsia="Times New Roman" w:hAnsi="Arial" w:cs="Arial" w:hint="default"/>
      </w:rPr>
    </w:lvl>
    <w:lvl w:ilvl="1" w:tplc="94502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08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69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F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A3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48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E6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A2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16294">
    <w:abstractNumId w:val="20"/>
  </w:num>
  <w:num w:numId="2" w16cid:durableId="688064347">
    <w:abstractNumId w:val="12"/>
  </w:num>
  <w:num w:numId="3" w16cid:durableId="877593295">
    <w:abstractNumId w:val="15"/>
  </w:num>
  <w:num w:numId="4" w16cid:durableId="278342763">
    <w:abstractNumId w:val="2"/>
  </w:num>
  <w:num w:numId="5" w16cid:durableId="1399548269">
    <w:abstractNumId w:val="4"/>
  </w:num>
  <w:num w:numId="6" w16cid:durableId="2063674122">
    <w:abstractNumId w:val="5"/>
  </w:num>
  <w:num w:numId="7" w16cid:durableId="774521768">
    <w:abstractNumId w:val="27"/>
  </w:num>
  <w:num w:numId="8" w16cid:durableId="1530414131">
    <w:abstractNumId w:val="25"/>
  </w:num>
  <w:num w:numId="9" w16cid:durableId="13636275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5082259">
    <w:abstractNumId w:val="21"/>
  </w:num>
  <w:num w:numId="11" w16cid:durableId="1346051711">
    <w:abstractNumId w:val="6"/>
  </w:num>
  <w:num w:numId="12" w16cid:durableId="966473151">
    <w:abstractNumId w:val="9"/>
  </w:num>
  <w:num w:numId="13" w16cid:durableId="1611467587">
    <w:abstractNumId w:val="14"/>
  </w:num>
  <w:num w:numId="14" w16cid:durableId="1828352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3181822">
    <w:abstractNumId w:val="13"/>
  </w:num>
  <w:num w:numId="16" w16cid:durableId="398524889">
    <w:abstractNumId w:val="7"/>
  </w:num>
  <w:num w:numId="17" w16cid:durableId="1038166139">
    <w:abstractNumId w:val="1"/>
  </w:num>
  <w:num w:numId="18" w16cid:durableId="1694188615">
    <w:abstractNumId w:val="26"/>
  </w:num>
  <w:num w:numId="19" w16cid:durableId="1401951580">
    <w:abstractNumId w:val="8"/>
  </w:num>
  <w:num w:numId="20" w16cid:durableId="935137798">
    <w:abstractNumId w:val="17"/>
  </w:num>
  <w:num w:numId="21" w16cid:durableId="1993023650">
    <w:abstractNumId w:val="10"/>
  </w:num>
  <w:num w:numId="22" w16cid:durableId="203520964">
    <w:abstractNumId w:val="16"/>
  </w:num>
  <w:num w:numId="23" w16cid:durableId="354037029">
    <w:abstractNumId w:val="0"/>
  </w:num>
  <w:num w:numId="24" w16cid:durableId="1282296503">
    <w:abstractNumId w:val="19"/>
  </w:num>
  <w:num w:numId="25" w16cid:durableId="850339812">
    <w:abstractNumId w:val="3"/>
  </w:num>
  <w:num w:numId="26" w16cid:durableId="1110707445">
    <w:abstractNumId w:val="24"/>
  </w:num>
  <w:num w:numId="27" w16cid:durableId="1308707958">
    <w:abstractNumId w:val="22"/>
  </w:num>
  <w:num w:numId="28" w16cid:durableId="311713815">
    <w:abstractNumId w:val="18"/>
  </w:num>
  <w:num w:numId="29" w16cid:durableId="11470942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17594"/>
    <w:rsid w:val="000206AE"/>
    <w:rsid w:val="00023A88"/>
    <w:rsid w:val="000636E1"/>
    <w:rsid w:val="0008352D"/>
    <w:rsid w:val="000A07CE"/>
    <w:rsid w:val="000A2C92"/>
    <w:rsid w:val="000A7238"/>
    <w:rsid w:val="000B0B21"/>
    <w:rsid w:val="000D08A9"/>
    <w:rsid w:val="000F054D"/>
    <w:rsid w:val="000F3A88"/>
    <w:rsid w:val="000F3D38"/>
    <w:rsid w:val="00110CBD"/>
    <w:rsid w:val="001321F2"/>
    <w:rsid w:val="001357B2"/>
    <w:rsid w:val="00151388"/>
    <w:rsid w:val="00151872"/>
    <w:rsid w:val="00160E5F"/>
    <w:rsid w:val="00161B24"/>
    <w:rsid w:val="0016711A"/>
    <w:rsid w:val="0019178A"/>
    <w:rsid w:val="001A3BA5"/>
    <w:rsid w:val="001F3B21"/>
    <w:rsid w:val="001F4206"/>
    <w:rsid w:val="001F656C"/>
    <w:rsid w:val="001F7BC0"/>
    <w:rsid w:val="00202A77"/>
    <w:rsid w:val="00230AA8"/>
    <w:rsid w:val="00232E47"/>
    <w:rsid w:val="002411D8"/>
    <w:rsid w:val="00253798"/>
    <w:rsid w:val="00261D99"/>
    <w:rsid w:val="002628E0"/>
    <w:rsid w:val="00262960"/>
    <w:rsid w:val="00271CE5"/>
    <w:rsid w:val="00282020"/>
    <w:rsid w:val="00285890"/>
    <w:rsid w:val="002934F1"/>
    <w:rsid w:val="00296D93"/>
    <w:rsid w:val="002A4B44"/>
    <w:rsid w:val="002C0F39"/>
    <w:rsid w:val="002C7EEB"/>
    <w:rsid w:val="002E19B0"/>
    <w:rsid w:val="00304726"/>
    <w:rsid w:val="00315D82"/>
    <w:rsid w:val="00346536"/>
    <w:rsid w:val="00352109"/>
    <w:rsid w:val="00361925"/>
    <w:rsid w:val="003636BF"/>
    <w:rsid w:val="00370AA7"/>
    <w:rsid w:val="00371034"/>
    <w:rsid w:val="0037479F"/>
    <w:rsid w:val="00377950"/>
    <w:rsid w:val="003845B4"/>
    <w:rsid w:val="003850D8"/>
    <w:rsid w:val="00387B1A"/>
    <w:rsid w:val="003900F8"/>
    <w:rsid w:val="00394F36"/>
    <w:rsid w:val="003B5CF4"/>
    <w:rsid w:val="003C3B1D"/>
    <w:rsid w:val="003C4EAF"/>
    <w:rsid w:val="003D0306"/>
    <w:rsid w:val="003E1C74"/>
    <w:rsid w:val="003E7E9E"/>
    <w:rsid w:val="003F4966"/>
    <w:rsid w:val="004235E5"/>
    <w:rsid w:val="00430AF0"/>
    <w:rsid w:val="00481AA2"/>
    <w:rsid w:val="00484A06"/>
    <w:rsid w:val="004A2490"/>
    <w:rsid w:val="004A4233"/>
    <w:rsid w:val="004A6A59"/>
    <w:rsid w:val="004B160E"/>
    <w:rsid w:val="004D294C"/>
    <w:rsid w:val="004D4D4F"/>
    <w:rsid w:val="004F20AC"/>
    <w:rsid w:val="004F34B0"/>
    <w:rsid w:val="005149DF"/>
    <w:rsid w:val="00525C18"/>
    <w:rsid w:val="00526246"/>
    <w:rsid w:val="00567106"/>
    <w:rsid w:val="005709F2"/>
    <w:rsid w:val="005916E5"/>
    <w:rsid w:val="005A086E"/>
    <w:rsid w:val="005B0438"/>
    <w:rsid w:val="005C538C"/>
    <w:rsid w:val="005E1D3C"/>
    <w:rsid w:val="005E37D4"/>
    <w:rsid w:val="00621B8B"/>
    <w:rsid w:val="006268BE"/>
    <w:rsid w:val="00632253"/>
    <w:rsid w:val="00642714"/>
    <w:rsid w:val="00643C4E"/>
    <w:rsid w:val="006455CE"/>
    <w:rsid w:val="00657523"/>
    <w:rsid w:val="006828FB"/>
    <w:rsid w:val="006D42D9"/>
    <w:rsid w:val="006F142E"/>
    <w:rsid w:val="00704075"/>
    <w:rsid w:val="00726463"/>
    <w:rsid w:val="00733017"/>
    <w:rsid w:val="00751D38"/>
    <w:rsid w:val="00751E49"/>
    <w:rsid w:val="0076242F"/>
    <w:rsid w:val="00775FED"/>
    <w:rsid w:val="00783310"/>
    <w:rsid w:val="00794E63"/>
    <w:rsid w:val="007A4A6D"/>
    <w:rsid w:val="007D1BCF"/>
    <w:rsid w:val="007D75CF"/>
    <w:rsid w:val="007E6DC5"/>
    <w:rsid w:val="008302A0"/>
    <w:rsid w:val="008547AC"/>
    <w:rsid w:val="00873B7D"/>
    <w:rsid w:val="0088043C"/>
    <w:rsid w:val="008906C9"/>
    <w:rsid w:val="008A40D1"/>
    <w:rsid w:val="008A5918"/>
    <w:rsid w:val="008B2E72"/>
    <w:rsid w:val="008C00F2"/>
    <w:rsid w:val="008C5738"/>
    <w:rsid w:val="008D04F0"/>
    <w:rsid w:val="008D0616"/>
    <w:rsid w:val="008D1E9D"/>
    <w:rsid w:val="008F3500"/>
    <w:rsid w:val="009022B3"/>
    <w:rsid w:val="00902B19"/>
    <w:rsid w:val="00924E3C"/>
    <w:rsid w:val="00925A8B"/>
    <w:rsid w:val="009612BB"/>
    <w:rsid w:val="00980FFA"/>
    <w:rsid w:val="009B0295"/>
    <w:rsid w:val="009C5340"/>
    <w:rsid w:val="009E42F2"/>
    <w:rsid w:val="00A05DC7"/>
    <w:rsid w:val="00A125C5"/>
    <w:rsid w:val="00A12D5C"/>
    <w:rsid w:val="00A216AF"/>
    <w:rsid w:val="00A23BD1"/>
    <w:rsid w:val="00A30B15"/>
    <w:rsid w:val="00A3267F"/>
    <w:rsid w:val="00A36906"/>
    <w:rsid w:val="00A45EAF"/>
    <w:rsid w:val="00A468C5"/>
    <w:rsid w:val="00A5039D"/>
    <w:rsid w:val="00A65EE7"/>
    <w:rsid w:val="00A70133"/>
    <w:rsid w:val="00A72510"/>
    <w:rsid w:val="00A8325D"/>
    <w:rsid w:val="00AA47FE"/>
    <w:rsid w:val="00AA73D8"/>
    <w:rsid w:val="00AC5C16"/>
    <w:rsid w:val="00AD2424"/>
    <w:rsid w:val="00AD5A5B"/>
    <w:rsid w:val="00AE1792"/>
    <w:rsid w:val="00B011EA"/>
    <w:rsid w:val="00B04909"/>
    <w:rsid w:val="00B17141"/>
    <w:rsid w:val="00B31575"/>
    <w:rsid w:val="00B45563"/>
    <w:rsid w:val="00B63BD4"/>
    <w:rsid w:val="00B677B6"/>
    <w:rsid w:val="00B72CE6"/>
    <w:rsid w:val="00B8547D"/>
    <w:rsid w:val="00BC2517"/>
    <w:rsid w:val="00BC61EF"/>
    <w:rsid w:val="00BD1BEB"/>
    <w:rsid w:val="00BE423F"/>
    <w:rsid w:val="00BF1B3B"/>
    <w:rsid w:val="00C250D5"/>
    <w:rsid w:val="00C47F8D"/>
    <w:rsid w:val="00C52DAE"/>
    <w:rsid w:val="00C57EED"/>
    <w:rsid w:val="00C72FC2"/>
    <w:rsid w:val="00C81391"/>
    <w:rsid w:val="00C84981"/>
    <w:rsid w:val="00C92898"/>
    <w:rsid w:val="00C97222"/>
    <w:rsid w:val="00CC7BC5"/>
    <w:rsid w:val="00CD7E9F"/>
    <w:rsid w:val="00CE7514"/>
    <w:rsid w:val="00D058E5"/>
    <w:rsid w:val="00D145F7"/>
    <w:rsid w:val="00D14ECE"/>
    <w:rsid w:val="00D248DE"/>
    <w:rsid w:val="00D25427"/>
    <w:rsid w:val="00D31B74"/>
    <w:rsid w:val="00D3564D"/>
    <w:rsid w:val="00D8542D"/>
    <w:rsid w:val="00DB11E1"/>
    <w:rsid w:val="00DC0EDB"/>
    <w:rsid w:val="00DC4554"/>
    <w:rsid w:val="00DC62F6"/>
    <w:rsid w:val="00DC6A71"/>
    <w:rsid w:val="00DD6CC3"/>
    <w:rsid w:val="00DE5B46"/>
    <w:rsid w:val="00E0357D"/>
    <w:rsid w:val="00E03C90"/>
    <w:rsid w:val="00E23879"/>
    <w:rsid w:val="00E24EC2"/>
    <w:rsid w:val="00E43E32"/>
    <w:rsid w:val="00E51C0F"/>
    <w:rsid w:val="00E8201C"/>
    <w:rsid w:val="00E93F61"/>
    <w:rsid w:val="00EB1EF4"/>
    <w:rsid w:val="00ED00D1"/>
    <w:rsid w:val="00ED323E"/>
    <w:rsid w:val="00ED7E82"/>
    <w:rsid w:val="00EE0473"/>
    <w:rsid w:val="00EF3280"/>
    <w:rsid w:val="00F0025B"/>
    <w:rsid w:val="00F02E53"/>
    <w:rsid w:val="00F240BB"/>
    <w:rsid w:val="00F42CE8"/>
    <w:rsid w:val="00F46724"/>
    <w:rsid w:val="00F47F58"/>
    <w:rsid w:val="00F57FED"/>
    <w:rsid w:val="00F70415"/>
    <w:rsid w:val="00F71C72"/>
    <w:rsid w:val="00F94885"/>
    <w:rsid w:val="00FE6E11"/>
    <w:rsid w:val="00FF06C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428607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D294C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customStyle="1" w:styleId="zamaknjenadolobaprvinivo1">
    <w:name w:val="zamaknjenadolobaprvinivo1"/>
    <w:basedOn w:val="Navaden"/>
    <w:rsid w:val="008302A0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8302A0"/>
    <w:pPr>
      <w:ind w:left="720"/>
      <w:contextualSpacing/>
    </w:pPr>
  </w:style>
  <w:style w:type="paragraph" w:styleId="Revizija">
    <w:name w:val="Revision"/>
    <w:hidden/>
    <w:uiPriority w:val="99"/>
    <w:semiHidden/>
    <w:rsid w:val="00C72FC2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D29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amrea">
    <w:name w:val="Table Grid"/>
    <w:basedOn w:val="Navadnatabela"/>
    <w:uiPriority w:val="39"/>
    <w:rsid w:val="004D294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A086E"/>
    <w:rPr>
      <w:color w:val="605E5C"/>
      <w:shd w:val="clear" w:color="auto" w:fill="E1DFDD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19178A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385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6280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s://view.officeapps.live.com/op/view.aspx?src=https%3A%2F%2Fwww.fu.gov.si%2Ffileadmin%2FInternet%2FDavki_in_druge_dajatve%2FPodrocja%2FDohodnina%2FREK_obrazci%2FOpis%2FObracun_davcnega_odtegljaja_REK-O_obrazec_in_postopek_oddaje_prek_eDavkov.docx&amp;wdOrigin=BROWSELIN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www.fu.gov.si%2Ffileadmin%2FInternet%2FDavki_in_druge_dajatve%2FPodrocja%2FDohodnina%2FREK_obrazci%2FOpis%2FObracuni_in_postopek_oddaje_prek_sistema_eDavki.doc&amp;wdOrigin=BROWSELINK" TargetMode="External"/><Relationship Id="rId17" Type="http://schemas.openxmlformats.org/officeDocument/2006/relationships/hyperlink" Target="https://www.fu.gov.si/davki_in_druge_dajatve/podrocja/dohodnina/rek_obrazc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isrs.si/Pis.web/pregledPredpisa?id=PRAV14693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hand\Downloads\2022-01-0871-2008-01-1527-npb20-p1%20(22)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eader" Target="header2.xml"/><Relationship Id="rId10" Type="http://schemas.openxmlformats.org/officeDocument/2006/relationships/hyperlink" Target="http://www.pisrs.si/Pis.web/pregledPredpisa?id=PRAV8815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www.fu.gov.si%2Ffileadmin%2FInternet%2FDavki_in_druge_dajatve%2FPodrocja%2FDohodnina%2FREK_obrazci%2FOpis%2FPodatki_za_oblikovanje_prijave_podatkov_o_osnovah_in_spremembe_teh_podatkov_na_REK_obrazcu.docx&amp;wdOrigin=BROWSELINK" TargetMode="Externa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87F2-FB14-431E-AD5A-08C26D82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Dušanka Uhan</dc:creator>
  <cp:lastModifiedBy>Dušanka Uhan</cp:lastModifiedBy>
  <cp:revision>3</cp:revision>
  <cp:lastPrinted>2023-09-27T05:35:00Z</cp:lastPrinted>
  <dcterms:created xsi:type="dcterms:W3CDTF">2023-12-21T06:10:00Z</dcterms:created>
  <dcterms:modified xsi:type="dcterms:W3CDTF">2023-12-21T06:15:00Z</dcterms:modified>
</cp:coreProperties>
</file>