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F6A5" w14:textId="77777777" w:rsidR="00887E1E" w:rsidRDefault="00887E1E" w:rsidP="00C21B95">
      <w:pPr>
        <w:pStyle w:val="datumtevilka"/>
        <w:jc w:val="both"/>
      </w:pPr>
    </w:p>
    <w:p w14:paraId="6299FDD8" w14:textId="77777777" w:rsidR="00887E1E" w:rsidRDefault="00887E1E" w:rsidP="00C21B95">
      <w:pPr>
        <w:pStyle w:val="datumtevilka"/>
        <w:jc w:val="both"/>
      </w:pPr>
    </w:p>
    <w:p w14:paraId="48AC2282" w14:textId="77777777" w:rsidR="00F825FF" w:rsidRDefault="00F825FF" w:rsidP="00C21B95">
      <w:pPr>
        <w:pStyle w:val="datumtevilka"/>
        <w:jc w:val="both"/>
      </w:pPr>
    </w:p>
    <w:p w14:paraId="0EB4A34E" w14:textId="77777777" w:rsidR="00F825FF" w:rsidRDefault="00F825FF" w:rsidP="00C21B95">
      <w:pPr>
        <w:pStyle w:val="datumtevilka"/>
        <w:jc w:val="both"/>
      </w:pPr>
    </w:p>
    <w:p w14:paraId="42E9A527" w14:textId="77777777" w:rsidR="00F825FF" w:rsidRDefault="00F825FF" w:rsidP="00C21B95">
      <w:pPr>
        <w:pStyle w:val="datumtevilka"/>
        <w:jc w:val="both"/>
      </w:pPr>
    </w:p>
    <w:p w14:paraId="18719D64" w14:textId="77777777" w:rsidR="00F825FF" w:rsidRDefault="00F825FF" w:rsidP="00C21B95">
      <w:pPr>
        <w:pStyle w:val="datumtevilka"/>
        <w:jc w:val="both"/>
      </w:pPr>
    </w:p>
    <w:p w14:paraId="59AFBF19" w14:textId="77777777" w:rsidR="00887E1E" w:rsidRDefault="00887E1E" w:rsidP="00C21B95">
      <w:pPr>
        <w:pStyle w:val="datumtevilka"/>
        <w:jc w:val="both"/>
      </w:pPr>
    </w:p>
    <w:p w14:paraId="4642FDA5" w14:textId="77777777" w:rsidR="00887E1E" w:rsidRDefault="00887E1E" w:rsidP="00C21B95">
      <w:pPr>
        <w:pStyle w:val="datumtevilka"/>
        <w:jc w:val="both"/>
      </w:pPr>
    </w:p>
    <w:p w14:paraId="13097B6F" w14:textId="77777777" w:rsidR="00887E1E" w:rsidRDefault="001422CD" w:rsidP="00C21B95">
      <w:pPr>
        <w:pStyle w:val="datumtevilka"/>
        <w:jc w:val="center"/>
        <w:rPr>
          <w:b/>
          <w:sz w:val="32"/>
          <w:szCs w:val="32"/>
        </w:rPr>
      </w:pPr>
      <w:r>
        <w:rPr>
          <w:b/>
          <w:sz w:val="32"/>
          <w:szCs w:val="32"/>
        </w:rPr>
        <w:t>DAVEK OD DOBIČKA OD ODSVOJITVE IZVEDENIH FINANČNIH INSTRUMENTOV</w:t>
      </w:r>
    </w:p>
    <w:p w14:paraId="6DD118A7" w14:textId="77777777" w:rsidR="00E853E8" w:rsidRDefault="001422CD" w:rsidP="00C21B95">
      <w:pPr>
        <w:pStyle w:val="datumtevilka"/>
        <w:jc w:val="center"/>
        <w:rPr>
          <w:b/>
          <w:sz w:val="32"/>
          <w:szCs w:val="32"/>
        </w:rPr>
      </w:pPr>
      <w:r>
        <w:rPr>
          <w:b/>
          <w:sz w:val="32"/>
          <w:szCs w:val="32"/>
        </w:rPr>
        <w:t>Brošura</w:t>
      </w:r>
    </w:p>
    <w:p w14:paraId="09ABBBE0" w14:textId="77777777" w:rsidR="00E853E8" w:rsidRPr="00E853E8" w:rsidRDefault="00E853E8" w:rsidP="00C21B95">
      <w:pPr>
        <w:pStyle w:val="datumtevilka"/>
        <w:jc w:val="both"/>
        <w:rPr>
          <w:b/>
          <w:sz w:val="32"/>
          <w:szCs w:val="32"/>
        </w:rPr>
      </w:pPr>
    </w:p>
    <w:p w14:paraId="1C5347EF" w14:textId="77777777" w:rsidR="00887E1E" w:rsidRDefault="00887E1E" w:rsidP="00C21B95">
      <w:pPr>
        <w:pStyle w:val="datumtevilka"/>
        <w:jc w:val="both"/>
      </w:pPr>
    </w:p>
    <w:p w14:paraId="41FB6135" w14:textId="77777777" w:rsidR="00E853E8" w:rsidRDefault="00E853E8" w:rsidP="00C21B95">
      <w:pPr>
        <w:pStyle w:val="datumtevilka"/>
        <w:jc w:val="both"/>
      </w:pPr>
    </w:p>
    <w:p w14:paraId="63CD0FBC" w14:textId="77777777" w:rsidR="00E853E8" w:rsidRDefault="00E853E8" w:rsidP="00C21B95">
      <w:pPr>
        <w:pStyle w:val="datumtevilka"/>
        <w:jc w:val="both"/>
      </w:pPr>
    </w:p>
    <w:p w14:paraId="4CE18533" w14:textId="77777777" w:rsidR="00E853E8" w:rsidRDefault="00E853E8" w:rsidP="00C21B95">
      <w:pPr>
        <w:pStyle w:val="datumtevilka"/>
        <w:jc w:val="both"/>
      </w:pPr>
    </w:p>
    <w:p w14:paraId="02BFD092" w14:textId="77777777" w:rsidR="00887E1E" w:rsidRDefault="00887E1E" w:rsidP="00C21B95">
      <w:pPr>
        <w:pStyle w:val="datumtevilka"/>
        <w:jc w:val="both"/>
      </w:pPr>
    </w:p>
    <w:p w14:paraId="13B118C1" w14:textId="77777777" w:rsidR="00F825FF" w:rsidRPr="00E853E8" w:rsidRDefault="00E853E8" w:rsidP="00C21B95">
      <w:pPr>
        <w:pStyle w:val="datumtevilka"/>
        <w:jc w:val="center"/>
        <w:rPr>
          <w:b/>
          <w:sz w:val="28"/>
          <w:szCs w:val="28"/>
        </w:rPr>
      </w:pPr>
      <w:r>
        <w:rPr>
          <w:b/>
          <w:sz w:val="28"/>
          <w:szCs w:val="28"/>
        </w:rPr>
        <w:t>Po</w:t>
      </w:r>
      <w:r w:rsidR="001C2D67">
        <w:rPr>
          <w:b/>
          <w:sz w:val="28"/>
          <w:szCs w:val="28"/>
        </w:rPr>
        <w:t>drobnejši opis</w:t>
      </w:r>
    </w:p>
    <w:p w14:paraId="0C0F61EF" w14:textId="77777777" w:rsidR="00F825FF" w:rsidRDefault="00F825FF" w:rsidP="00C21B95">
      <w:pPr>
        <w:pStyle w:val="datumtevilka"/>
        <w:jc w:val="center"/>
      </w:pPr>
    </w:p>
    <w:p w14:paraId="452CD2AF" w14:textId="77777777" w:rsidR="00F825FF" w:rsidRDefault="00F825FF" w:rsidP="00C21B95">
      <w:pPr>
        <w:pStyle w:val="datumtevilka"/>
        <w:jc w:val="center"/>
      </w:pPr>
    </w:p>
    <w:p w14:paraId="639B5AA4" w14:textId="77777777" w:rsidR="00F825FF" w:rsidRDefault="00F825FF" w:rsidP="00C21B95">
      <w:pPr>
        <w:pStyle w:val="datumtevilka"/>
        <w:jc w:val="center"/>
      </w:pPr>
    </w:p>
    <w:p w14:paraId="59F121F7" w14:textId="77777777" w:rsidR="00F825FF" w:rsidRDefault="00F825FF" w:rsidP="00C21B95">
      <w:pPr>
        <w:pStyle w:val="datumtevilka"/>
        <w:jc w:val="center"/>
      </w:pPr>
    </w:p>
    <w:p w14:paraId="12B0D926" w14:textId="77777777" w:rsidR="00F825FF" w:rsidRDefault="00F825FF" w:rsidP="00C21B95">
      <w:pPr>
        <w:pStyle w:val="datumtevilka"/>
        <w:jc w:val="center"/>
      </w:pPr>
    </w:p>
    <w:p w14:paraId="2587472C" w14:textId="77777777" w:rsidR="00887E1E" w:rsidRDefault="00887E1E" w:rsidP="00C21B95">
      <w:pPr>
        <w:pStyle w:val="podpisi"/>
        <w:jc w:val="center"/>
        <w:rPr>
          <w:lang w:val="sl-SI"/>
        </w:rPr>
      </w:pPr>
    </w:p>
    <w:p w14:paraId="51C21795" w14:textId="77777777" w:rsidR="00F825FF" w:rsidRDefault="00F825FF" w:rsidP="00C21B95">
      <w:pPr>
        <w:pStyle w:val="podpisi"/>
        <w:jc w:val="center"/>
        <w:rPr>
          <w:lang w:val="sl-SI"/>
        </w:rPr>
      </w:pPr>
    </w:p>
    <w:p w14:paraId="1E0F9C9A" w14:textId="77777777" w:rsidR="00887E1E" w:rsidRDefault="00887E1E" w:rsidP="00C21B95">
      <w:pPr>
        <w:pStyle w:val="podpisi"/>
        <w:jc w:val="center"/>
        <w:rPr>
          <w:lang w:val="sl-SI"/>
        </w:rPr>
      </w:pPr>
    </w:p>
    <w:p w14:paraId="57F781E2" w14:textId="77777777" w:rsidR="00887E1E" w:rsidRDefault="00887E1E" w:rsidP="00C21B95">
      <w:pPr>
        <w:pStyle w:val="podpisi"/>
        <w:jc w:val="center"/>
        <w:rPr>
          <w:lang w:val="sl-SI"/>
        </w:rPr>
      </w:pPr>
    </w:p>
    <w:p w14:paraId="4D3E8EF2" w14:textId="77777777" w:rsidR="00887E1E" w:rsidRDefault="00887E1E" w:rsidP="00C21B95">
      <w:pPr>
        <w:pStyle w:val="podpisi"/>
        <w:jc w:val="center"/>
        <w:rPr>
          <w:lang w:val="sl-SI"/>
        </w:rPr>
      </w:pPr>
    </w:p>
    <w:p w14:paraId="73FEBD91" w14:textId="77777777" w:rsidR="00887E1E" w:rsidRDefault="00887E1E" w:rsidP="00C21B95">
      <w:pPr>
        <w:pStyle w:val="podpisi"/>
        <w:jc w:val="center"/>
        <w:rPr>
          <w:lang w:val="sl-SI"/>
        </w:rPr>
      </w:pPr>
    </w:p>
    <w:p w14:paraId="0EBB53D9" w14:textId="77777777" w:rsidR="00887E1E" w:rsidRDefault="00887E1E" w:rsidP="00C21B95">
      <w:pPr>
        <w:pStyle w:val="podpisi"/>
        <w:jc w:val="center"/>
        <w:rPr>
          <w:lang w:val="sl-SI"/>
        </w:rPr>
      </w:pPr>
    </w:p>
    <w:p w14:paraId="438C5C29" w14:textId="77777777" w:rsidR="00887E1E" w:rsidRDefault="00887E1E" w:rsidP="00C21B95">
      <w:pPr>
        <w:pStyle w:val="podpisi"/>
        <w:jc w:val="center"/>
        <w:rPr>
          <w:lang w:val="sl-SI"/>
        </w:rPr>
      </w:pPr>
    </w:p>
    <w:p w14:paraId="7AB870CD" w14:textId="77777777" w:rsidR="00887E1E" w:rsidRDefault="00887E1E" w:rsidP="00C21B95">
      <w:pPr>
        <w:pStyle w:val="podpisi"/>
        <w:jc w:val="center"/>
        <w:rPr>
          <w:lang w:val="sl-SI"/>
        </w:rPr>
      </w:pPr>
    </w:p>
    <w:p w14:paraId="10CC557F" w14:textId="77777777" w:rsidR="00E853E8" w:rsidRDefault="00E853E8" w:rsidP="00C21B95">
      <w:pPr>
        <w:pStyle w:val="podpisi"/>
        <w:jc w:val="center"/>
        <w:rPr>
          <w:lang w:val="sl-SI"/>
        </w:rPr>
      </w:pPr>
    </w:p>
    <w:p w14:paraId="09F8A7B5" w14:textId="77777777" w:rsidR="00E853E8" w:rsidRDefault="00E853E8" w:rsidP="00C21B95">
      <w:pPr>
        <w:pStyle w:val="podpisi"/>
        <w:jc w:val="center"/>
        <w:rPr>
          <w:lang w:val="sl-SI"/>
        </w:rPr>
      </w:pPr>
    </w:p>
    <w:p w14:paraId="23467192" w14:textId="77777777" w:rsidR="00E853E8" w:rsidRDefault="00E853E8" w:rsidP="00C21B95">
      <w:pPr>
        <w:pStyle w:val="podpisi"/>
        <w:jc w:val="center"/>
        <w:rPr>
          <w:lang w:val="sl-SI"/>
        </w:rPr>
      </w:pPr>
    </w:p>
    <w:p w14:paraId="607FA4F6" w14:textId="77777777" w:rsidR="00E853E8" w:rsidRDefault="00E853E8" w:rsidP="00C21B95">
      <w:pPr>
        <w:pStyle w:val="podpisi"/>
        <w:jc w:val="center"/>
        <w:rPr>
          <w:lang w:val="sl-SI"/>
        </w:rPr>
      </w:pPr>
    </w:p>
    <w:p w14:paraId="1BE850AE" w14:textId="77777777" w:rsidR="00E853E8" w:rsidRDefault="00E853E8" w:rsidP="00C21B95">
      <w:pPr>
        <w:pStyle w:val="podpisi"/>
        <w:jc w:val="center"/>
        <w:rPr>
          <w:lang w:val="sl-SI"/>
        </w:rPr>
      </w:pPr>
    </w:p>
    <w:p w14:paraId="3A6BD87C" w14:textId="77777777" w:rsidR="00E853E8" w:rsidRDefault="00E853E8" w:rsidP="00C21B95">
      <w:pPr>
        <w:pStyle w:val="podpisi"/>
        <w:jc w:val="center"/>
        <w:rPr>
          <w:lang w:val="sl-SI"/>
        </w:rPr>
      </w:pPr>
    </w:p>
    <w:p w14:paraId="565CEC81" w14:textId="7C645760" w:rsidR="00887E1E" w:rsidRDefault="002E45F9" w:rsidP="002E45F9">
      <w:pPr>
        <w:pStyle w:val="podpisi"/>
        <w:tabs>
          <w:tab w:val="left" w:pos="1352"/>
        </w:tabs>
        <w:rPr>
          <w:lang w:val="sl-SI"/>
        </w:rPr>
      </w:pPr>
      <w:r>
        <w:rPr>
          <w:lang w:val="sl-SI"/>
        </w:rPr>
        <w:tab/>
      </w:r>
      <w:r>
        <w:rPr>
          <w:lang w:val="sl-SI"/>
        </w:rPr>
        <w:tab/>
      </w:r>
    </w:p>
    <w:p w14:paraId="45E9FA70" w14:textId="77777777" w:rsidR="00887E1E" w:rsidRDefault="00887E1E" w:rsidP="00C21B95">
      <w:pPr>
        <w:pStyle w:val="podpisi"/>
        <w:jc w:val="center"/>
        <w:rPr>
          <w:lang w:val="sl-SI"/>
        </w:rPr>
      </w:pPr>
    </w:p>
    <w:p w14:paraId="3C3971E8" w14:textId="77777777" w:rsidR="00887E1E" w:rsidRDefault="00887E1E" w:rsidP="00C21B95">
      <w:pPr>
        <w:pStyle w:val="podpisi"/>
        <w:jc w:val="center"/>
        <w:rPr>
          <w:lang w:val="sl-SI"/>
        </w:rPr>
      </w:pPr>
    </w:p>
    <w:p w14:paraId="02D3953F" w14:textId="77777777" w:rsidR="00887E1E" w:rsidRDefault="00887E1E" w:rsidP="00C21B95">
      <w:pPr>
        <w:pStyle w:val="podpisi"/>
        <w:jc w:val="center"/>
        <w:rPr>
          <w:lang w:val="sl-SI"/>
        </w:rPr>
      </w:pPr>
    </w:p>
    <w:p w14:paraId="0A113BB3" w14:textId="77777777" w:rsidR="00887E1E" w:rsidRDefault="00887E1E" w:rsidP="00C21B95">
      <w:pPr>
        <w:pStyle w:val="podpisi"/>
        <w:jc w:val="center"/>
        <w:rPr>
          <w:lang w:val="sl-SI"/>
        </w:rPr>
      </w:pPr>
    </w:p>
    <w:p w14:paraId="522C0324" w14:textId="77777777" w:rsidR="00887E1E" w:rsidRDefault="00887E1E" w:rsidP="00C21B95">
      <w:pPr>
        <w:pStyle w:val="podpisi"/>
        <w:jc w:val="center"/>
        <w:rPr>
          <w:lang w:val="sl-SI"/>
        </w:rPr>
      </w:pPr>
    </w:p>
    <w:p w14:paraId="7D8166FD" w14:textId="79E982FA" w:rsidR="00CA699D" w:rsidRPr="00943C36" w:rsidRDefault="003E3FC9" w:rsidP="00D57D5A">
      <w:pPr>
        <w:pStyle w:val="podpisi"/>
        <w:jc w:val="center"/>
        <w:rPr>
          <w:b/>
          <w:sz w:val="28"/>
          <w:lang w:val="sl-SI"/>
        </w:rPr>
      </w:pPr>
      <w:r>
        <w:rPr>
          <w:b/>
          <w:sz w:val="28"/>
          <w:lang w:val="sl-SI"/>
        </w:rPr>
        <w:t xml:space="preserve">OKTOBER </w:t>
      </w:r>
      <w:r w:rsidR="001D2D57" w:rsidRPr="001703A1">
        <w:rPr>
          <w:b/>
          <w:color w:val="FF0000"/>
          <w:sz w:val="28"/>
          <w:lang w:val="sl-SI"/>
        </w:rPr>
        <w:t>202</w:t>
      </w:r>
      <w:r w:rsidR="001703A1" w:rsidRPr="001703A1">
        <w:rPr>
          <w:b/>
          <w:color w:val="FF0000"/>
          <w:sz w:val="28"/>
          <w:lang w:val="sl-SI"/>
        </w:rPr>
        <w:t>3</w:t>
      </w:r>
    </w:p>
    <w:p w14:paraId="6858F08B" w14:textId="77777777" w:rsidR="00DA2C9A" w:rsidRPr="001B79E0" w:rsidRDefault="00CA699D" w:rsidP="00C21B95">
      <w:pPr>
        <w:jc w:val="both"/>
        <w:rPr>
          <w:b/>
          <w:sz w:val="24"/>
          <w:lang w:val="sl-SI"/>
        </w:rPr>
      </w:pPr>
      <w:r w:rsidRPr="001B79E0">
        <w:rPr>
          <w:sz w:val="28"/>
          <w:lang w:val="sl-SI"/>
        </w:rPr>
        <w:br w:type="page"/>
      </w:r>
      <w:r w:rsidR="00DA2C9A" w:rsidRPr="001B79E0">
        <w:rPr>
          <w:b/>
          <w:sz w:val="24"/>
          <w:lang w:val="sl-SI"/>
        </w:rPr>
        <w:lastRenderedPageBreak/>
        <w:t>K</w:t>
      </w:r>
      <w:r w:rsidR="000C203D" w:rsidRPr="001B79E0">
        <w:rPr>
          <w:b/>
          <w:sz w:val="24"/>
          <w:lang w:val="sl-SI"/>
        </w:rPr>
        <w:t>AZALO</w:t>
      </w:r>
    </w:p>
    <w:p w14:paraId="3710EF6B" w14:textId="77777777" w:rsidR="00DA2C9A" w:rsidRPr="001B79E0" w:rsidRDefault="00DA2C9A" w:rsidP="00C21B95">
      <w:pPr>
        <w:jc w:val="both"/>
        <w:rPr>
          <w:b/>
          <w:sz w:val="24"/>
          <w:lang w:val="sl-SI"/>
        </w:rPr>
      </w:pPr>
    </w:p>
    <w:p w14:paraId="6E44E10A" w14:textId="666B9B9C" w:rsidR="00EF0860" w:rsidRDefault="00B13490">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117154388" w:history="1">
        <w:r w:rsidR="00EF0860" w:rsidRPr="00E75261">
          <w:rPr>
            <w:rStyle w:val="Hiperpovezava"/>
            <w:noProof/>
          </w:rPr>
          <w:t>1.0 SPLOŠNO</w:t>
        </w:r>
        <w:r w:rsidR="00EF0860">
          <w:rPr>
            <w:noProof/>
            <w:webHidden/>
          </w:rPr>
          <w:tab/>
        </w:r>
        <w:r w:rsidR="00EF0860">
          <w:rPr>
            <w:noProof/>
            <w:webHidden/>
          </w:rPr>
          <w:fldChar w:fldCharType="begin"/>
        </w:r>
        <w:r w:rsidR="00EF0860">
          <w:rPr>
            <w:noProof/>
            <w:webHidden/>
          </w:rPr>
          <w:instrText xml:space="preserve"> PAGEREF _Toc117154388 \h </w:instrText>
        </w:r>
        <w:r w:rsidR="00EF0860">
          <w:rPr>
            <w:noProof/>
            <w:webHidden/>
          </w:rPr>
        </w:r>
        <w:r w:rsidR="00EF0860">
          <w:rPr>
            <w:noProof/>
            <w:webHidden/>
          </w:rPr>
          <w:fldChar w:fldCharType="separate"/>
        </w:r>
        <w:r w:rsidR="00EF0860">
          <w:rPr>
            <w:noProof/>
            <w:webHidden/>
          </w:rPr>
          <w:t>3</w:t>
        </w:r>
        <w:r w:rsidR="00EF0860">
          <w:rPr>
            <w:noProof/>
            <w:webHidden/>
          </w:rPr>
          <w:fldChar w:fldCharType="end"/>
        </w:r>
      </w:hyperlink>
    </w:p>
    <w:p w14:paraId="637A2980" w14:textId="52D84960" w:rsidR="00EF0860" w:rsidRDefault="00000000">
      <w:pPr>
        <w:pStyle w:val="Kazalovsebine1"/>
        <w:rPr>
          <w:rFonts w:asciiTheme="minorHAnsi" w:eastAsiaTheme="minorEastAsia" w:hAnsiTheme="minorHAnsi" w:cstheme="minorBidi"/>
          <w:noProof/>
          <w:sz w:val="22"/>
          <w:szCs w:val="22"/>
          <w:lang w:val="sl-SI" w:eastAsia="sl-SI"/>
        </w:rPr>
      </w:pPr>
      <w:hyperlink w:anchor="_Toc117154389" w:history="1">
        <w:r w:rsidR="00EF0860" w:rsidRPr="00E75261">
          <w:rPr>
            <w:rStyle w:val="Hiperpovezava"/>
            <w:noProof/>
          </w:rPr>
          <w:t>2.0 OPREDELITEV DAVČNEGA ZAVEZANCA</w:t>
        </w:r>
        <w:r w:rsidR="00EF0860">
          <w:rPr>
            <w:noProof/>
            <w:webHidden/>
          </w:rPr>
          <w:tab/>
        </w:r>
        <w:r w:rsidR="00EF0860">
          <w:rPr>
            <w:noProof/>
            <w:webHidden/>
          </w:rPr>
          <w:fldChar w:fldCharType="begin"/>
        </w:r>
        <w:r w:rsidR="00EF0860">
          <w:rPr>
            <w:noProof/>
            <w:webHidden/>
          </w:rPr>
          <w:instrText xml:space="preserve"> PAGEREF _Toc117154389 \h </w:instrText>
        </w:r>
        <w:r w:rsidR="00EF0860">
          <w:rPr>
            <w:noProof/>
            <w:webHidden/>
          </w:rPr>
        </w:r>
        <w:r w:rsidR="00EF0860">
          <w:rPr>
            <w:noProof/>
            <w:webHidden/>
          </w:rPr>
          <w:fldChar w:fldCharType="separate"/>
        </w:r>
        <w:r w:rsidR="00EF0860">
          <w:rPr>
            <w:noProof/>
            <w:webHidden/>
          </w:rPr>
          <w:t>3</w:t>
        </w:r>
        <w:r w:rsidR="00EF0860">
          <w:rPr>
            <w:noProof/>
            <w:webHidden/>
          </w:rPr>
          <w:fldChar w:fldCharType="end"/>
        </w:r>
      </w:hyperlink>
    </w:p>
    <w:p w14:paraId="609710DA" w14:textId="6EF06E51" w:rsidR="00EF0860" w:rsidRDefault="00000000">
      <w:pPr>
        <w:pStyle w:val="Kazalovsebine1"/>
        <w:rPr>
          <w:rFonts w:asciiTheme="minorHAnsi" w:eastAsiaTheme="minorEastAsia" w:hAnsiTheme="minorHAnsi" w:cstheme="minorBidi"/>
          <w:noProof/>
          <w:sz w:val="22"/>
          <w:szCs w:val="22"/>
          <w:lang w:val="sl-SI" w:eastAsia="sl-SI"/>
        </w:rPr>
      </w:pPr>
      <w:hyperlink w:anchor="_Toc117154390" w:history="1">
        <w:r w:rsidR="00EF0860" w:rsidRPr="00E75261">
          <w:rPr>
            <w:rStyle w:val="Hiperpovezava"/>
            <w:noProof/>
          </w:rPr>
          <w:t>3.0 OPREDELITEV DAVČNE OBVEZNOSTI</w:t>
        </w:r>
        <w:r w:rsidR="00EF0860">
          <w:rPr>
            <w:noProof/>
            <w:webHidden/>
          </w:rPr>
          <w:tab/>
        </w:r>
        <w:r w:rsidR="00EF0860">
          <w:rPr>
            <w:noProof/>
            <w:webHidden/>
          </w:rPr>
          <w:fldChar w:fldCharType="begin"/>
        </w:r>
        <w:r w:rsidR="00EF0860">
          <w:rPr>
            <w:noProof/>
            <w:webHidden/>
          </w:rPr>
          <w:instrText xml:space="preserve"> PAGEREF _Toc117154390 \h </w:instrText>
        </w:r>
        <w:r w:rsidR="00EF0860">
          <w:rPr>
            <w:noProof/>
            <w:webHidden/>
          </w:rPr>
        </w:r>
        <w:r w:rsidR="00EF0860">
          <w:rPr>
            <w:noProof/>
            <w:webHidden/>
          </w:rPr>
          <w:fldChar w:fldCharType="separate"/>
        </w:r>
        <w:r w:rsidR="00EF0860">
          <w:rPr>
            <w:noProof/>
            <w:webHidden/>
          </w:rPr>
          <w:t>3</w:t>
        </w:r>
        <w:r w:rsidR="00EF0860">
          <w:rPr>
            <w:noProof/>
            <w:webHidden/>
          </w:rPr>
          <w:fldChar w:fldCharType="end"/>
        </w:r>
      </w:hyperlink>
    </w:p>
    <w:p w14:paraId="1E6E76FB" w14:textId="6DCE9327" w:rsidR="00EF0860" w:rsidRDefault="00000000">
      <w:pPr>
        <w:pStyle w:val="Kazalovsebine1"/>
        <w:rPr>
          <w:rFonts w:asciiTheme="minorHAnsi" w:eastAsiaTheme="minorEastAsia" w:hAnsiTheme="minorHAnsi" w:cstheme="minorBidi"/>
          <w:noProof/>
          <w:sz w:val="22"/>
          <w:szCs w:val="22"/>
          <w:lang w:val="sl-SI" w:eastAsia="sl-SI"/>
        </w:rPr>
      </w:pPr>
      <w:hyperlink w:anchor="_Toc117154391" w:history="1">
        <w:r w:rsidR="00EF0860" w:rsidRPr="00E75261">
          <w:rPr>
            <w:rStyle w:val="Hiperpovezava"/>
            <w:noProof/>
          </w:rPr>
          <w:t>4.0 OPREDELITEV IZVEDENIH FINANČNIH INSTRUMENTOV</w:t>
        </w:r>
        <w:r w:rsidR="00EF0860">
          <w:rPr>
            <w:noProof/>
            <w:webHidden/>
          </w:rPr>
          <w:tab/>
        </w:r>
        <w:r w:rsidR="00EF0860">
          <w:rPr>
            <w:noProof/>
            <w:webHidden/>
          </w:rPr>
          <w:fldChar w:fldCharType="begin"/>
        </w:r>
        <w:r w:rsidR="00EF0860">
          <w:rPr>
            <w:noProof/>
            <w:webHidden/>
          </w:rPr>
          <w:instrText xml:space="preserve"> PAGEREF _Toc117154391 \h </w:instrText>
        </w:r>
        <w:r w:rsidR="00EF0860">
          <w:rPr>
            <w:noProof/>
            <w:webHidden/>
          </w:rPr>
        </w:r>
        <w:r w:rsidR="00EF0860">
          <w:rPr>
            <w:noProof/>
            <w:webHidden/>
          </w:rPr>
          <w:fldChar w:fldCharType="separate"/>
        </w:r>
        <w:r w:rsidR="00EF0860">
          <w:rPr>
            <w:noProof/>
            <w:webHidden/>
          </w:rPr>
          <w:t>3</w:t>
        </w:r>
        <w:r w:rsidR="00EF0860">
          <w:rPr>
            <w:noProof/>
            <w:webHidden/>
          </w:rPr>
          <w:fldChar w:fldCharType="end"/>
        </w:r>
      </w:hyperlink>
    </w:p>
    <w:p w14:paraId="0ED7315C" w14:textId="4C421D91" w:rsidR="00EF0860" w:rsidRDefault="00000000">
      <w:pPr>
        <w:pStyle w:val="Kazalovsebine1"/>
        <w:rPr>
          <w:rFonts w:asciiTheme="minorHAnsi" w:eastAsiaTheme="minorEastAsia" w:hAnsiTheme="minorHAnsi" w:cstheme="minorBidi"/>
          <w:noProof/>
          <w:sz w:val="22"/>
          <w:szCs w:val="22"/>
          <w:lang w:val="sl-SI" w:eastAsia="sl-SI"/>
        </w:rPr>
      </w:pPr>
      <w:hyperlink w:anchor="_Toc117154392" w:history="1">
        <w:r w:rsidR="00EF0860" w:rsidRPr="00E75261">
          <w:rPr>
            <w:rStyle w:val="Hiperpovezava"/>
            <w:noProof/>
          </w:rPr>
          <w:t>5.0 OPREDELITEV ODSVOJITVE IZVEDENEGA FINANČNEGA INSTRUMENTA</w:t>
        </w:r>
        <w:r w:rsidR="00EF0860">
          <w:rPr>
            <w:noProof/>
            <w:webHidden/>
          </w:rPr>
          <w:tab/>
        </w:r>
        <w:r w:rsidR="00EF0860">
          <w:rPr>
            <w:noProof/>
            <w:webHidden/>
          </w:rPr>
          <w:fldChar w:fldCharType="begin"/>
        </w:r>
        <w:r w:rsidR="00EF0860">
          <w:rPr>
            <w:noProof/>
            <w:webHidden/>
          </w:rPr>
          <w:instrText xml:space="preserve"> PAGEREF _Toc117154392 \h </w:instrText>
        </w:r>
        <w:r w:rsidR="00EF0860">
          <w:rPr>
            <w:noProof/>
            <w:webHidden/>
          </w:rPr>
        </w:r>
        <w:r w:rsidR="00EF0860">
          <w:rPr>
            <w:noProof/>
            <w:webHidden/>
          </w:rPr>
          <w:fldChar w:fldCharType="separate"/>
        </w:r>
        <w:r w:rsidR="00EF0860">
          <w:rPr>
            <w:noProof/>
            <w:webHidden/>
          </w:rPr>
          <w:t>5</w:t>
        </w:r>
        <w:r w:rsidR="00EF0860">
          <w:rPr>
            <w:noProof/>
            <w:webHidden/>
          </w:rPr>
          <w:fldChar w:fldCharType="end"/>
        </w:r>
      </w:hyperlink>
    </w:p>
    <w:p w14:paraId="708D5668" w14:textId="46A86452" w:rsidR="00EF0860" w:rsidRDefault="00000000">
      <w:pPr>
        <w:pStyle w:val="Kazalovsebine1"/>
        <w:rPr>
          <w:rFonts w:asciiTheme="minorHAnsi" w:eastAsiaTheme="minorEastAsia" w:hAnsiTheme="minorHAnsi" w:cstheme="minorBidi"/>
          <w:noProof/>
          <w:sz w:val="22"/>
          <w:szCs w:val="22"/>
          <w:lang w:val="sl-SI" w:eastAsia="sl-SI"/>
        </w:rPr>
      </w:pPr>
      <w:hyperlink w:anchor="_Toc117154393" w:history="1">
        <w:r w:rsidR="00EF0860" w:rsidRPr="00E75261">
          <w:rPr>
            <w:rStyle w:val="Hiperpovezava"/>
            <w:noProof/>
          </w:rPr>
          <w:t>6.0 UGOTAVLJANJE DAVČNE OSNOVE IN DAVČNE STOPNJE</w:t>
        </w:r>
        <w:r w:rsidR="00EF0860">
          <w:rPr>
            <w:noProof/>
            <w:webHidden/>
          </w:rPr>
          <w:tab/>
        </w:r>
        <w:r w:rsidR="00EF0860">
          <w:rPr>
            <w:noProof/>
            <w:webHidden/>
          </w:rPr>
          <w:fldChar w:fldCharType="begin"/>
        </w:r>
        <w:r w:rsidR="00EF0860">
          <w:rPr>
            <w:noProof/>
            <w:webHidden/>
          </w:rPr>
          <w:instrText xml:space="preserve"> PAGEREF _Toc117154393 \h </w:instrText>
        </w:r>
        <w:r w:rsidR="00EF0860">
          <w:rPr>
            <w:noProof/>
            <w:webHidden/>
          </w:rPr>
        </w:r>
        <w:r w:rsidR="00EF0860">
          <w:rPr>
            <w:noProof/>
            <w:webHidden/>
          </w:rPr>
          <w:fldChar w:fldCharType="separate"/>
        </w:r>
        <w:r w:rsidR="00EF0860">
          <w:rPr>
            <w:noProof/>
            <w:webHidden/>
          </w:rPr>
          <w:t>6</w:t>
        </w:r>
        <w:r w:rsidR="00EF0860">
          <w:rPr>
            <w:noProof/>
            <w:webHidden/>
          </w:rPr>
          <w:fldChar w:fldCharType="end"/>
        </w:r>
      </w:hyperlink>
    </w:p>
    <w:p w14:paraId="7938D8A0" w14:textId="26F22617" w:rsidR="00EF0860" w:rsidRDefault="00000000">
      <w:pPr>
        <w:pStyle w:val="Kazalovsebine2"/>
        <w:rPr>
          <w:rFonts w:asciiTheme="minorHAnsi" w:eastAsiaTheme="minorEastAsia" w:hAnsiTheme="minorHAnsi" w:cstheme="minorBidi"/>
          <w:noProof/>
        </w:rPr>
      </w:pPr>
      <w:hyperlink w:anchor="_Toc117154394" w:history="1">
        <w:r w:rsidR="00EF0860" w:rsidRPr="00E75261">
          <w:rPr>
            <w:rStyle w:val="Hiperpovezava"/>
            <w:noProof/>
          </w:rPr>
          <w:t>6.1 Davčna osnova</w:t>
        </w:r>
        <w:r w:rsidR="00EF0860">
          <w:rPr>
            <w:noProof/>
            <w:webHidden/>
          </w:rPr>
          <w:tab/>
        </w:r>
        <w:r w:rsidR="00EF0860">
          <w:rPr>
            <w:noProof/>
            <w:webHidden/>
          </w:rPr>
          <w:fldChar w:fldCharType="begin"/>
        </w:r>
        <w:r w:rsidR="00EF0860">
          <w:rPr>
            <w:noProof/>
            <w:webHidden/>
          </w:rPr>
          <w:instrText xml:space="preserve"> PAGEREF _Toc117154394 \h </w:instrText>
        </w:r>
        <w:r w:rsidR="00EF0860">
          <w:rPr>
            <w:noProof/>
            <w:webHidden/>
          </w:rPr>
        </w:r>
        <w:r w:rsidR="00EF0860">
          <w:rPr>
            <w:noProof/>
            <w:webHidden/>
          </w:rPr>
          <w:fldChar w:fldCharType="separate"/>
        </w:r>
        <w:r w:rsidR="00EF0860">
          <w:rPr>
            <w:noProof/>
            <w:webHidden/>
          </w:rPr>
          <w:t>6</w:t>
        </w:r>
        <w:r w:rsidR="00EF0860">
          <w:rPr>
            <w:noProof/>
            <w:webHidden/>
          </w:rPr>
          <w:fldChar w:fldCharType="end"/>
        </w:r>
      </w:hyperlink>
    </w:p>
    <w:p w14:paraId="14DB7447" w14:textId="0531D208" w:rsidR="00EF0860" w:rsidRDefault="00000000">
      <w:pPr>
        <w:pStyle w:val="Kazalovsebine2"/>
        <w:rPr>
          <w:rFonts w:asciiTheme="minorHAnsi" w:eastAsiaTheme="minorEastAsia" w:hAnsiTheme="minorHAnsi" w:cstheme="minorBidi"/>
          <w:noProof/>
        </w:rPr>
      </w:pPr>
      <w:hyperlink w:anchor="_Toc117154395" w:history="1">
        <w:r w:rsidR="00EF0860" w:rsidRPr="00E75261">
          <w:rPr>
            <w:rStyle w:val="Hiperpovezava"/>
            <w:noProof/>
          </w:rPr>
          <w:t>6.2 Preračunavanje vrednosti v tuji valuti</w:t>
        </w:r>
        <w:r w:rsidR="00EF0860">
          <w:rPr>
            <w:noProof/>
            <w:webHidden/>
          </w:rPr>
          <w:tab/>
        </w:r>
        <w:r w:rsidR="00EF0860">
          <w:rPr>
            <w:noProof/>
            <w:webHidden/>
          </w:rPr>
          <w:fldChar w:fldCharType="begin"/>
        </w:r>
        <w:r w:rsidR="00EF0860">
          <w:rPr>
            <w:noProof/>
            <w:webHidden/>
          </w:rPr>
          <w:instrText xml:space="preserve"> PAGEREF _Toc117154395 \h </w:instrText>
        </w:r>
        <w:r w:rsidR="00EF0860">
          <w:rPr>
            <w:noProof/>
            <w:webHidden/>
          </w:rPr>
        </w:r>
        <w:r w:rsidR="00EF0860">
          <w:rPr>
            <w:noProof/>
            <w:webHidden/>
          </w:rPr>
          <w:fldChar w:fldCharType="separate"/>
        </w:r>
        <w:r w:rsidR="00EF0860">
          <w:rPr>
            <w:noProof/>
            <w:webHidden/>
          </w:rPr>
          <w:t>7</w:t>
        </w:r>
        <w:r w:rsidR="00EF0860">
          <w:rPr>
            <w:noProof/>
            <w:webHidden/>
          </w:rPr>
          <w:fldChar w:fldCharType="end"/>
        </w:r>
      </w:hyperlink>
    </w:p>
    <w:p w14:paraId="42088EE6" w14:textId="677EB65A" w:rsidR="00EF0860" w:rsidRDefault="00000000">
      <w:pPr>
        <w:pStyle w:val="Kazalovsebine2"/>
        <w:rPr>
          <w:rFonts w:asciiTheme="minorHAnsi" w:eastAsiaTheme="minorEastAsia" w:hAnsiTheme="minorHAnsi" w:cstheme="minorBidi"/>
          <w:noProof/>
        </w:rPr>
      </w:pPr>
      <w:hyperlink w:anchor="_Toc117154396" w:history="1">
        <w:r w:rsidR="00EF0860" w:rsidRPr="00E75261">
          <w:rPr>
            <w:rStyle w:val="Hiperpovezava"/>
            <w:noProof/>
          </w:rPr>
          <w:t>6.3 Davčne stopnje</w:t>
        </w:r>
        <w:r w:rsidR="00EF0860">
          <w:rPr>
            <w:noProof/>
            <w:webHidden/>
          </w:rPr>
          <w:tab/>
        </w:r>
        <w:r w:rsidR="00EF0860">
          <w:rPr>
            <w:noProof/>
            <w:webHidden/>
          </w:rPr>
          <w:fldChar w:fldCharType="begin"/>
        </w:r>
        <w:r w:rsidR="00EF0860">
          <w:rPr>
            <w:noProof/>
            <w:webHidden/>
          </w:rPr>
          <w:instrText xml:space="preserve"> PAGEREF _Toc117154396 \h </w:instrText>
        </w:r>
        <w:r w:rsidR="00EF0860">
          <w:rPr>
            <w:noProof/>
            <w:webHidden/>
          </w:rPr>
        </w:r>
        <w:r w:rsidR="00EF0860">
          <w:rPr>
            <w:noProof/>
            <w:webHidden/>
          </w:rPr>
          <w:fldChar w:fldCharType="separate"/>
        </w:r>
        <w:r w:rsidR="00EF0860">
          <w:rPr>
            <w:noProof/>
            <w:webHidden/>
          </w:rPr>
          <w:t>7</w:t>
        </w:r>
        <w:r w:rsidR="00EF0860">
          <w:rPr>
            <w:noProof/>
            <w:webHidden/>
          </w:rPr>
          <w:fldChar w:fldCharType="end"/>
        </w:r>
      </w:hyperlink>
    </w:p>
    <w:p w14:paraId="5D5EF5DA" w14:textId="06F7C552" w:rsidR="00EF0860" w:rsidRDefault="00000000">
      <w:pPr>
        <w:pStyle w:val="Kazalovsebine1"/>
        <w:rPr>
          <w:rFonts w:asciiTheme="minorHAnsi" w:eastAsiaTheme="minorEastAsia" w:hAnsiTheme="minorHAnsi" w:cstheme="minorBidi"/>
          <w:noProof/>
          <w:sz w:val="22"/>
          <w:szCs w:val="22"/>
          <w:lang w:val="sl-SI" w:eastAsia="sl-SI"/>
        </w:rPr>
      </w:pPr>
      <w:hyperlink w:anchor="_Toc117154397" w:history="1">
        <w:r w:rsidR="00EF0860" w:rsidRPr="00E75261">
          <w:rPr>
            <w:rStyle w:val="Hiperpovezava"/>
            <w:noProof/>
          </w:rPr>
          <w:t>7.0 VODENJE EVIDENCE ZALOG</w:t>
        </w:r>
        <w:r w:rsidR="00EF0860">
          <w:rPr>
            <w:noProof/>
            <w:webHidden/>
          </w:rPr>
          <w:tab/>
        </w:r>
        <w:r w:rsidR="00EF0860">
          <w:rPr>
            <w:noProof/>
            <w:webHidden/>
          </w:rPr>
          <w:fldChar w:fldCharType="begin"/>
        </w:r>
        <w:r w:rsidR="00EF0860">
          <w:rPr>
            <w:noProof/>
            <w:webHidden/>
          </w:rPr>
          <w:instrText xml:space="preserve"> PAGEREF _Toc117154397 \h </w:instrText>
        </w:r>
        <w:r w:rsidR="00EF0860">
          <w:rPr>
            <w:noProof/>
            <w:webHidden/>
          </w:rPr>
        </w:r>
        <w:r w:rsidR="00EF0860">
          <w:rPr>
            <w:noProof/>
            <w:webHidden/>
          </w:rPr>
          <w:fldChar w:fldCharType="separate"/>
        </w:r>
        <w:r w:rsidR="00EF0860">
          <w:rPr>
            <w:noProof/>
            <w:webHidden/>
          </w:rPr>
          <w:t>8</w:t>
        </w:r>
        <w:r w:rsidR="00EF0860">
          <w:rPr>
            <w:noProof/>
            <w:webHidden/>
          </w:rPr>
          <w:fldChar w:fldCharType="end"/>
        </w:r>
      </w:hyperlink>
    </w:p>
    <w:p w14:paraId="1F0AA668" w14:textId="5953B489" w:rsidR="00EF0860" w:rsidRDefault="00000000">
      <w:pPr>
        <w:pStyle w:val="Kazalovsebine1"/>
        <w:rPr>
          <w:rFonts w:asciiTheme="minorHAnsi" w:eastAsiaTheme="minorEastAsia" w:hAnsiTheme="minorHAnsi" w:cstheme="minorBidi"/>
          <w:noProof/>
          <w:sz w:val="22"/>
          <w:szCs w:val="22"/>
          <w:lang w:val="sl-SI" w:eastAsia="sl-SI"/>
        </w:rPr>
      </w:pPr>
      <w:hyperlink w:anchor="_Toc117154398" w:history="1">
        <w:r w:rsidR="00EF0860" w:rsidRPr="00E75261">
          <w:rPr>
            <w:rStyle w:val="Hiperpovezava"/>
            <w:noProof/>
          </w:rPr>
          <w:t>8.0 PRIZNAVANJE IZGUB OD ODSVOJITVE IZVEDENIH FINANČNIH INSTRUMENTOV</w:t>
        </w:r>
        <w:r w:rsidR="00EF0860">
          <w:rPr>
            <w:noProof/>
            <w:webHidden/>
          </w:rPr>
          <w:tab/>
        </w:r>
        <w:r w:rsidR="00EF0860">
          <w:rPr>
            <w:noProof/>
            <w:webHidden/>
          </w:rPr>
          <w:fldChar w:fldCharType="begin"/>
        </w:r>
        <w:r w:rsidR="00EF0860">
          <w:rPr>
            <w:noProof/>
            <w:webHidden/>
          </w:rPr>
          <w:instrText xml:space="preserve"> PAGEREF _Toc117154398 \h </w:instrText>
        </w:r>
        <w:r w:rsidR="00EF0860">
          <w:rPr>
            <w:noProof/>
            <w:webHidden/>
          </w:rPr>
        </w:r>
        <w:r w:rsidR="00EF0860">
          <w:rPr>
            <w:noProof/>
            <w:webHidden/>
          </w:rPr>
          <w:fldChar w:fldCharType="separate"/>
        </w:r>
        <w:r w:rsidR="00EF0860">
          <w:rPr>
            <w:noProof/>
            <w:webHidden/>
          </w:rPr>
          <w:t>8</w:t>
        </w:r>
        <w:r w:rsidR="00EF0860">
          <w:rPr>
            <w:noProof/>
            <w:webHidden/>
          </w:rPr>
          <w:fldChar w:fldCharType="end"/>
        </w:r>
      </w:hyperlink>
    </w:p>
    <w:p w14:paraId="769EA112" w14:textId="1ECC22F4" w:rsidR="00EF0860" w:rsidRDefault="00000000">
      <w:pPr>
        <w:pStyle w:val="Kazalovsebine1"/>
        <w:rPr>
          <w:rFonts w:asciiTheme="minorHAnsi" w:eastAsiaTheme="minorEastAsia" w:hAnsiTheme="minorHAnsi" w:cstheme="minorBidi"/>
          <w:noProof/>
          <w:sz w:val="22"/>
          <w:szCs w:val="22"/>
          <w:lang w:val="sl-SI" w:eastAsia="sl-SI"/>
        </w:rPr>
      </w:pPr>
      <w:hyperlink w:anchor="_Toc117154399" w:history="1">
        <w:r w:rsidR="00EF0860" w:rsidRPr="00E75261">
          <w:rPr>
            <w:rStyle w:val="Hiperpovezava"/>
            <w:noProof/>
          </w:rPr>
          <w:t>10.0 ODBITEK DAVKA</w:t>
        </w:r>
        <w:r w:rsidR="00EF0860">
          <w:rPr>
            <w:noProof/>
            <w:webHidden/>
          </w:rPr>
          <w:tab/>
        </w:r>
        <w:r w:rsidR="00EF0860">
          <w:rPr>
            <w:noProof/>
            <w:webHidden/>
          </w:rPr>
          <w:fldChar w:fldCharType="begin"/>
        </w:r>
        <w:r w:rsidR="00EF0860">
          <w:rPr>
            <w:noProof/>
            <w:webHidden/>
          </w:rPr>
          <w:instrText xml:space="preserve"> PAGEREF _Toc117154399 \h </w:instrText>
        </w:r>
        <w:r w:rsidR="00EF0860">
          <w:rPr>
            <w:noProof/>
            <w:webHidden/>
          </w:rPr>
        </w:r>
        <w:r w:rsidR="00EF0860">
          <w:rPr>
            <w:noProof/>
            <w:webHidden/>
          </w:rPr>
          <w:fldChar w:fldCharType="separate"/>
        </w:r>
        <w:r w:rsidR="00EF0860">
          <w:rPr>
            <w:noProof/>
            <w:webHidden/>
          </w:rPr>
          <w:t>9</w:t>
        </w:r>
        <w:r w:rsidR="00EF0860">
          <w:rPr>
            <w:noProof/>
            <w:webHidden/>
          </w:rPr>
          <w:fldChar w:fldCharType="end"/>
        </w:r>
      </w:hyperlink>
    </w:p>
    <w:p w14:paraId="3E961FB5" w14:textId="55E27BAC" w:rsidR="00EF0860" w:rsidRDefault="00000000">
      <w:pPr>
        <w:pStyle w:val="Kazalovsebine1"/>
        <w:rPr>
          <w:rFonts w:asciiTheme="minorHAnsi" w:eastAsiaTheme="minorEastAsia" w:hAnsiTheme="minorHAnsi" w:cstheme="minorBidi"/>
          <w:noProof/>
          <w:sz w:val="22"/>
          <w:szCs w:val="22"/>
          <w:lang w:val="sl-SI" w:eastAsia="sl-SI"/>
        </w:rPr>
      </w:pPr>
      <w:hyperlink w:anchor="_Toc117154400" w:history="1">
        <w:r w:rsidR="00EF0860" w:rsidRPr="00E75261">
          <w:rPr>
            <w:rStyle w:val="Hiperpovezava"/>
            <w:noProof/>
          </w:rPr>
          <w:t>11.0 PRIMERI</w:t>
        </w:r>
        <w:r w:rsidR="00EF0860">
          <w:rPr>
            <w:noProof/>
            <w:webHidden/>
          </w:rPr>
          <w:tab/>
        </w:r>
        <w:r w:rsidR="00EF0860">
          <w:rPr>
            <w:noProof/>
            <w:webHidden/>
          </w:rPr>
          <w:fldChar w:fldCharType="begin"/>
        </w:r>
        <w:r w:rsidR="00EF0860">
          <w:rPr>
            <w:noProof/>
            <w:webHidden/>
          </w:rPr>
          <w:instrText xml:space="preserve"> PAGEREF _Toc117154400 \h </w:instrText>
        </w:r>
        <w:r w:rsidR="00EF0860">
          <w:rPr>
            <w:noProof/>
            <w:webHidden/>
          </w:rPr>
        </w:r>
        <w:r w:rsidR="00EF0860">
          <w:rPr>
            <w:noProof/>
            <w:webHidden/>
          </w:rPr>
          <w:fldChar w:fldCharType="separate"/>
        </w:r>
        <w:r w:rsidR="00EF0860">
          <w:rPr>
            <w:noProof/>
            <w:webHidden/>
          </w:rPr>
          <w:t>10</w:t>
        </w:r>
        <w:r w:rsidR="00EF0860">
          <w:rPr>
            <w:noProof/>
            <w:webHidden/>
          </w:rPr>
          <w:fldChar w:fldCharType="end"/>
        </w:r>
      </w:hyperlink>
    </w:p>
    <w:p w14:paraId="204B3973" w14:textId="7A46D057" w:rsidR="00EF0860" w:rsidRDefault="00000000">
      <w:pPr>
        <w:pStyle w:val="Kazalovsebine2"/>
        <w:rPr>
          <w:rFonts w:asciiTheme="minorHAnsi" w:eastAsiaTheme="minorEastAsia" w:hAnsiTheme="minorHAnsi" w:cstheme="minorBidi"/>
          <w:noProof/>
        </w:rPr>
      </w:pPr>
      <w:hyperlink w:anchor="_Toc117154401" w:history="1">
        <w:r w:rsidR="00EF0860" w:rsidRPr="00E75261">
          <w:rPr>
            <w:rStyle w:val="Hiperpovezava"/>
            <w:noProof/>
          </w:rPr>
          <w:t>11.2 Terminske pogodbe</w:t>
        </w:r>
        <w:r w:rsidR="00EF0860">
          <w:rPr>
            <w:noProof/>
            <w:webHidden/>
          </w:rPr>
          <w:tab/>
        </w:r>
        <w:r w:rsidR="00EF0860">
          <w:rPr>
            <w:noProof/>
            <w:webHidden/>
          </w:rPr>
          <w:fldChar w:fldCharType="begin"/>
        </w:r>
        <w:r w:rsidR="00EF0860">
          <w:rPr>
            <w:noProof/>
            <w:webHidden/>
          </w:rPr>
          <w:instrText xml:space="preserve"> PAGEREF _Toc117154401 \h </w:instrText>
        </w:r>
        <w:r w:rsidR="00EF0860">
          <w:rPr>
            <w:noProof/>
            <w:webHidden/>
          </w:rPr>
        </w:r>
        <w:r w:rsidR="00EF0860">
          <w:rPr>
            <w:noProof/>
            <w:webHidden/>
          </w:rPr>
          <w:fldChar w:fldCharType="separate"/>
        </w:r>
        <w:r w:rsidR="00EF0860">
          <w:rPr>
            <w:noProof/>
            <w:webHidden/>
          </w:rPr>
          <w:t>14</w:t>
        </w:r>
        <w:r w:rsidR="00EF0860">
          <w:rPr>
            <w:noProof/>
            <w:webHidden/>
          </w:rPr>
          <w:fldChar w:fldCharType="end"/>
        </w:r>
      </w:hyperlink>
    </w:p>
    <w:p w14:paraId="00E7AA54" w14:textId="5BDE2F4E" w:rsidR="00EF0860" w:rsidRDefault="00000000">
      <w:pPr>
        <w:pStyle w:val="Kazalovsebine2"/>
        <w:rPr>
          <w:rFonts w:asciiTheme="minorHAnsi" w:eastAsiaTheme="minorEastAsia" w:hAnsiTheme="minorHAnsi" w:cstheme="minorBidi"/>
          <w:noProof/>
        </w:rPr>
      </w:pPr>
      <w:hyperlink w:anchor="_Toc117154402" w:history="1">
        <w:r w:rsidR="00EF0860" w:rsidRPr="00E75261">
          <w:rPr>
            <w:rStyle w:val="Hiperpovezava"/>
            <w:noProof/>
          </w:rPr>
          <w:t>11.3 Certifikati</w:t>
        </w:r>
        <w:r w:rsidR="00EF0860">
          <w:rPr>
            <w:noProof/>
            <w:webHidden/>
          </w:rPr>
          <w:tab/>
        </w:r>
        <w:r w:rsidR="00EF0860">
          <w:rPr>
            <w:noProof/>
            <w:webHidden/>
          </w:rPr>
          <w:fldChar w:fldCharType="begin"/>
        </w:r>
        <w:r w:rsidR="00EF0860">
          <w:rPr>
            <w:noProof/>
            <w:webHidden/>
          </w:rPr>
          <w:instrText xml:space="preserve"> PAGEREF _Toc117154402 \h </w:instrText>
        </w:r>
        <w:r w:rsidR="00EF0860">
          <w:rPr>
            <w:noProof/>
            <w:webHidden/>
          </w:rPr>
        </w:r>
        <w:r w:rsidR="00EF0860">
          <w:rPr>
            <w:noProof/>
            <w:webHidden/>
          </w:rPr>
          <w:fldChar w:fldCharType="separate"/>
        </w:r>
        <w:r w:rsidR="00EF0860">
          <w:rPr>
            <w:noProof/>
            <w:webHidden/>
          </w:rPr>
          <w:t>18</w:t>
        </w:r>
        <w:r w:rsidR="00EF0860">
          <w:rPr>
            <w:noProof/>
            <w:webHidden/>
          </w:rPr>
          <w:fldChar w:fldCharType="end"/>
        </w:r>
      </w:hyperlink>
    </w:p>
    <w:p w14:paraId="527DF8CF" w14:textId="13467C04" w:rsidR="00EF0860" w:rsidRDefault="00000000">
      <w:pPr>
        <w:pStyle w:val="Kazalovsebine2"/>
        <w:rPr>
          <w:rFonts w:asciiTheme="minorHAnsi" w:eastAsiaTheme="minorEastAsia" w:hAnsiTheme="minorHAnsi" w:cstheme="minorBidi"/>
          <w:noProof/>
        </w:rPr>
      </w:pPr>
      <w:hyperlink w:anchor="_Toc117154403" w:history="1">
        <w:r w:rsidR="00EF0860" w:rsidRPr="00E75261">
          <w:rPr>
            <w:rStyle w:val="Hiperpovezava"/>
            <w:noProof/>
          </w:rPr>
          <w:t>11.4 Opcije</w:t>
        </w:r>
        <w:r w:rsidR="00EF0860">
          <w:rPr>
            <w:noProof/>
            <w:webHidden/>
          </w:rPr>
          <w:tab/>
        </w:r>
        <w:r w:rsidR="00EF0860">
          <w:rPr>
            <w:noProof/>
            <w:webHidden/>
          </w:rPr>
          <w:fldChar w:fldCharType="begin"/>
        </w:r>
        <w:r w:rsidR="00EF0860">
          <w:rPr>
            <w:noProof/>
            <w:webHidden/>
          </w:rPr>
          <w:instrText xml:space="preserve"> PAGEREF _Toc117154403 \h </w:instrText>
        </w:r>
        <w:r w:rsidR="00EF0860">
          <w:rPr>
            <w:noProof/>
            <w:webHidden/>
          </w:rPr>
        </w:r>
        <w:r w:rsidR="00EF0860">
          <w:rPr>
            <w:noProof/>
            <w:webHidden/>
          </w:rPr>
          <w:fldChar w:fldCharType="separate"/>
        </w:r>
        <w:r w:rsidR="00EF0860">
          <w:rPr>
            <w:noProof/>
            <w:webHidden/>
          </w:rPr>
          <w:t>26</w:t>
        </w:r>
        <w:r w:rsidR="00EF0860">
          <w:rPr>
            <w:noProof/>
            <w:webHidden/>
          </w:rPr>
          <w:fldChar w:fldCharType="end"/>
        </w:r>
      </w:hyperlink>
    </w:p>
    <w:p w14:paraId="45BF020E" w14:textId="7328D3E1" w:rsidR="00EF0860" w:rsidRDefault="00000000">
      <w:pPr>
        <w:pStyle w:val="Kazalovsebine1"/>
        <w:rPr>
          <w:rFonts w:asciiTheme="minorHAnsi" w:eastAsiaTheme="minorEastAsia" w:hAnsiTheme="minorHAnsi" w:cstheme="minorBidi"/>
          <w:noProof/>
          <w:sz w:val="22"/>
          <w:szCs w:val="22"/>
          <w:lang w:val="sl-SI" w:eastAsia="sl-SI"/>
        </w:rPr>
      </w:pPr>
      <w:hyperlink w:anchor="_Toc117154404" w:history="1">
        <w:r w:rsidR="00EF0860" w:rsidRPr="00E75261">
          <w:rPr>
            <w:rStyle w:val="Hiperpovezava"/>
            <w:noProof/>
          </w:rPr>
          <w:t>12.0 VPRAŠANJA IN ODGOVORI</w:t>
        </w:r>
        <w:r w:rsidR="00EF0860">
          <w:rPr>
            <w:noProof/>
            <w:webHidden/>
          </w:rPr>
          <w:tab/>
        </w:r>
        <w:r w:rsidR="00EF0860">
          <w:rPr>
            <w:noProof/>
            <w:webHidden/>
          </w:rPr>
          <w:fldChar w:fldCharType="begin"/>
        </w:r>
        <w:r w:rsidR="00EF0860">
          <w:rPr>
            <w:noProof/>
            <w:webHidden/>
          </w:rPr>
          <w:instrText xml:space="preserve"> PAGEREF _Toc117154404 \h </w:instrText>
        </w:r>
        <w:r w:rsidR="00EF0860">
          <w:rPr>
            <w:noProof/>
            <w:webHidden/>
          </w:rPr>
        </w:r>
        <w:r w:rsidR="00EF0860">
          <w:rPr>
            <w:noProof/>
            <w:webHidden/>
          </w:rPr>
          <w:fldChar w:fldCharType="separate"/>
        </w:r>
        <w:r w:rsidR="00EF0860">
          <w:rPr>
            <w:noProof/>
            <w:webHidden/>
          </w:rPr>
          <w:t>29</w:t>
        </w:r>
        <w:r w:rsidR="00EF0860">
          <w:rPr>
            <w:noProof/>
            <w:webHidden/>
          </w:rPr>
          <w:fldChar w:fldCharType="end"/>
        </w:r>
      </w:hyperlink>
    </w:p>
    <w:p w14:paraId="4B5A2B0A" w14:textId="4BBEA4C2" w:rsidR="00C2293B" w:rsidRPr="00C2293B" w:rsidRDefault="00B13490" w:rsidP="00C21B95">
      <w:pPr>
        <w:pStyle w:val="FURSnaslov1"/>
        <w:jc w:val="both"/>
      </w:pPr>
      <w:r>
        <w:rPr>
          <w:b w:val="0"/>
          <w:sz w:val="28"/>
          <w:lang w:val="en-US"/>
        </w:rPr>
        <w:fldChar w:fldCharType="end"/>
      </w:r>
      <w:r w:rsidR="00DA2C9A">
        <w:rPr>
          <w:sz w:val="28"/>
        </w:rPr>
        <w:br w:type="page"/>
      </w:r>
      <w:bookmarkStart w:id="0" w:name="_Toc117154388"/>
      <w:r w:rsidR="00C2293B">
        <w:lastRenderedPageBreak/>
        <w:t xml:space="preserve">1.0 </w:t>
      </w:r>
      <w:r w:rsidR="00AA6023">
        <w:t>S</w:t>
      </w:r>
      <w:r w:rsidR="00C2293B" w:rsidRPr="00C2293B">
        <w:t>PLOŠNO</w:t>
      </w:r>
      <w:bookmarkEnd w:id="0"/>
    </w:p>
    <w:p w14:paraId="5D31FE04" w14:textId="77777777" w:rsidR="00C2293B" w:rsidRPr="00EC13F5" w:rsidRDefault="00C2293B" w:rsidP="00C21B95">
      <w:pPr>
        <w:spacing w:line="240" w:lineRule="auto"/>
        <w:jc w:val="both"/>
        <w:rPr>
          <w:rFonts w:cs="Arial"/>
          <w:b/>
          <w:szCs w:val="20"/>
          <w:lang w:val="sl-SI"/>
        </w:rPr>
      </w:pPr>
    </w:p>
    <w:p w14:paraId="61EAD90F" w14:textId="77777777" w:rsidR="00C2293B" w:rsidRPr="00EC13F5" w:rsidRDefault="0037471A" w:rsidP="00C21B95">
      <w:pPr>
        <w:spacing w:line="240" w:lineRule="auto"/>
        <w:jc w:val="both"/>
        <w:rPr>
          <w:rFonts w:cs="Arial"/>
          <w:b/>
          <w:szCs w:val="20"/>
          <w:lang w:val="sl-SI"/>
        </w:rPr>
      </w:pPr>
      <w:r>
        <w:rPr>
          <w:rFonts w:cs="Arial"/>
          <w:szCs w:val="20"/>
          <w:lang w:val="sl-SI"/>
        </w:rPr>
        <w:t xml:space="preserve">Obdavčitev dobička od odsvojitve izvedenih finančnih instrumentov ureja </w:t>
      </w:r>
      <w:hyperlink r:id="rId11" w:history="1">
        <w:r w:rsidR="00374E86">
          <w:rPr>
            <w:rStyle w:val="Hiperpovezava"/>
            <w:rFonts w:cs="Arial"/>
            <w:szCs w:val="20"/>
            <w:lang w:val="sl-SI"/>
          </w:rPr>
          <w:t>Zakon o davku od dobička od odsvojitve izvedenih finančnih instrumentov - ZDDOIFI</w:t>
        </w:r>
      </w:hyperlink>
      <w:r w:rsidR="00EC7C3A">
        <w:rPr>
          <w:rFonts w:cs="Arial"/>
          <w:szCs w:val="20"/>
          <w:lang w:val="sl-SI"/>
        </w:rPr>
        <w:t>.</w:t>
      </w:r>
      <w:r>
        <w:rPr>
          <w:rFonts w:cs="Arial"/>
          <w:szCs w:val="20"/>
          <w:lang w:val="sl-SI"/>
        </w:rPr>
        <w:t xml:space="preserve"> </w:t>
      </w:r>
    </w:p>
    <w:p w14:paraId="09960D16" w14:textId="77777777" w:rsidR="00C2293B" w:rsidRPr="00EC13F5" w:rsidRDefault="00C2293B" w:rsidP="00C21B95">
      <w:pPr>
        <w:spacing w:line="240" w:lineRule="auto"/>
        <w:jc w:val="both"/>
        <w:rPr>
          <w:rFonts w:cs="Arial"/>
          <w:b/>
          <w:szCs w:val="20"/>
          <w:lang w:val="sl-SI"/>
        </w:rPr>
      </w:pPr>
    </w:p>
    <w:p w14:paraId="5C80C966" w14:textId="77777777" w:rsidR="00C2293B" w:rsidRPr="00C2293B" w:rsidRDefault="00C2293B" w:rsidP="00C21B95">
      <w:pPr>
        <w:pStyle w:val="FURSnaslov1"/>
        <w:jc w:val="both"/>
      </w:pPr>
      <w:bookmarkStart w:id="1" w:name="_Toc117154389"/>
      <w:r w:rsidRPr="00C2293B">
        <w:t>2.</w:t>
      </w:r>
      <w:r>
        <w:t>0</w:t>
      </w:r>
      <w:r w:rsidRPr="00C2293B">
        <w:t xml:space="preserve"> OPREDELITEV DAVČNEGA ZAVEZANCA</w:t>
      </w:r>
      <w:bookmarkEnd w:id="1"/>
    </w:p>
    <w:p w14:paraId="53BB4809" w14:textId="77777777" w:rsidR="00C2293B" w:rsidRPr="00EC13F5" w:rsidRDefault="00C2293B" w:rsidP="00C21B95">
      <w:pPr>
        <w:spacing w:line="240" w:lineRule="auto"/>
        <w:jc w:val="both"/>
        <w:rPr>
          <w:rFonts w:cs="Arial"/>
          <w:b/>
          <w:szCs w:val="20"/>
          <w:lang w:val="sl-SI"/>
        </w:rPr>
      </w:pPr>
    </w:p>
    <w:p w14:paraId="52C77662"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Zavezanec za davek po </w:t>
      </w:r>
      <w:hyperlink r:id="rId12" w:history="1">
        <w:r w:rsidR="00374E86">
          <w:rPr>
            <w:rStyle w:val="Hiperpovezava"/>
            <w:rFonts w:cs="Arial"/>
            <w:szCs w:val="20"/>
            <w:lang w:val="sl-SI"/>
          </w:rPr>
          <w:t>ZDDOIFI</w:t>
        </w:r>
      </w:hyperlink>
      <w:r w:rsidRPr="00EC13F5">
        <w:rPr>
          <w:rFonts w:cs="Arial"/>
          <w:szCs w:val="20"/>
          <w:lang w:val="sl-SI"/>
        </w:rPr>
        <w:t xml:space="preserve"> je fizična oseba, rezident Slovenije po </w:t>
      </w:r>
      <w:hyperlink r:id="rId13" w:history="1">
        <w:r w:rsidR="00374E86">
          <w:rPr>
            <w:rStyle w:val="Hiperpovezava"/>
            <w:rFonts w:cs="Arial"/>
            <w:szCs w:val="20"/>
            <w:lang w:val="sl-SI"/>
          </w:rPr>
          <w:t>Zakonu o dohodnini - ZDoh-2</w:t>
        </w:r>
      </w:hyperlink>
      <w:r w:rsidRPr="00EC13F5">
        <w:rPr>
          <w:rFonts w:cs="Arial"/>
          <w:szCs w:val="20"/>
          <w:lang w:val="sl-SI"/>
        </w:rPr>
        <w:t>.</w:t>
      </w:r>
    </w:p>
    <w:p w14:paraId="491563C5" w14:textId="77777777" w:rsidR="00C2293B" w:rsidRDefault="00C2293B" w:rsidP="00C21B95">
      <w:pPr>
        <w:spacing w:line="240" w:lineRule="auto"/>
        <w:jc w:val="both"/>
        <w:rPr>
          <w:rFonts w:cs="Arial"/>
          <w:szCs w:val="20"/>
          <w:lang w:val="sl-SI"/>
        </w:rPr>
      </w:pPr>
    </w:p>
    <w:p w14:paraId="54A1520F" w14:textId="77777777" w:rsidR="00EC13F5" w:rsidRPr="00EC13F5" w:rsidRDefault="00EC13F5" w:rsidP="00C21B95">
      <w:pPr>
        <w:spacing w:line="240" w:lineRule="auto"/>
        <w:jc w:val="both"/>
        <w:rPr>
          <w:rFonts w:cs="Arial"/>
          <w:szCs w:val="20"/>
          <w:lang w:val="sl-SI"/>
        </w:rPr>
      </w:pPr>
    </w:p>
    <w:p w14:paraId="4BD5ECF4" w14:textId="77777777" w:rsidR="00C2293B" w:rsidRPr="00CE4056" w:rsidRDefault="00CE4056" w:rsidP="00C21B95">
      <w:pPr>
        <w:pStyle w:val="FURSnaslov1"/>
        <w:jc w:val="both"/>
      </w:pPr>
      <w:bookmarkStart w:id="2" w:name="_Toc117154390"/>
      <w:r w:rsidRPr="00CE4056">
        <w:t>3.0 OPREDELITEV DAVČNE OBVEZNOSTI</w:t>
      </w:r>
      <w:bookmarkEnd w:id="2"/>
    </w:p>
    <w:p w14:paraId="68F02EDF" w14:textId="77777777" w:rsidR="00C2293B" w:rsidRPr="00CE4056" w:rsidRDefault="00C2293B" w:rsidP="00C21B95">
      <w:pPr>
        <w:pStyle w:val="FURSnaslov1"/>
        <w:jc w:val="both"/>
      </w:pPr>
    </w:p>
    <w:p w14:paraId="6142FFDF"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Davčni zavezanec je zavezan za plačilo davka od »svetovnih« dobičkov od odsvojitve izvedenih finančnih instrumentov (tj. od dobičkov od odsvojitve izvedenih finančnih instrumentov, ki imajo vir v Republiki Sloveniji in od vseh dobičkov od odsvojitve izvedenih finančnih instrumentov, ki imajo vir izven Slovenije). </w:t>
      </w:r>
    </w:p>
    <w:p w14:paraId="625EE633" w14:textId="77777777" w:rsidR="00C2293B" w:rsidRPr="00EC13F5" w:rsidRDefault="00C2293B" w:rsidP="00C21B95">
      <w:pPr>
        <w:spacing w:line="240" w:lineRule="auto"/>
        <w:jc w:val="both"/>
        <w:rPr>
          <w:rFonts w:cs="Arial"/>
          <w:szCs w:val="20"/>
          <w:lang w:val="sl-SI"/>
        </w:rPr>
      </w:pPr>
    </w:p>
    <w:p w14:paraId="6DB22AB6" w14:textId="77777777" w:rsidR="00C2293B" w:rsidRPr="00EC13F5" w:rsidRDefault="00C2293B" w:rsidP="00C21B95">
      <w:pPr>
        <w:spacing w:line="240" w:lineRule="auto"/>
        <w:jc w:val="both"/>
        <w:rPr>
          <w:rFonts w:cs="Arial"/>
          <w:szCs w:val="20"/>
          <w:lang w:val="sl-SI"/>
        </w:rPr>
      </w:pPr>
      <w:r w:rsidRPr="00EC13F5">
        <w:rPr>
          <w:rFonts w:cs="Arial"/>
          <w:szCs w:val="20"/>
          <w:lang w:val="sl-SI"/>
        </w:rPr>
        <w:t>Dobički od odsvojitve izvedenih finančnih instrumentov imajo vir v Sloveniji, razen dobičkov od odsvojitve izvedenih finančnih instrumentov, katerih izdajatelj in ponudnik je pravna oseba ali druga oblika organiziranja, ki ni ustanovljena v skladu s predpisi v Republiki Sloveniji.</w:t>
      </w:r>
    </w:p>
    <w:p w14:paraId="671D6F71" w14:textId="77777777" w:rsidR="00C2293B" w:rsidRPr="00EC13F5" w:rsidRDefault="00C2293B" w:rsidP="00C21B95">
      <w:pPr>
        <w:spacing w:line="240" w:lineRule="auto"/>
        <w:jc w:val="both"/>
        <w:rPr>
          <w:rFonts w:cs="Arial"/>
          <w:szCs w:val="20"/>
          <w:lang w:val="sl-SI"/>
        </w:rPr>
      </w:pPr>
    </w:p>
    <w:p w14:paraId="6F492E78"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 davkom so obdavčeni dobički od odsvojitve izvedenih finančnih instrumentov, ki so doseženi v davčnem letu, ki je enako koledarskemu letu. </w:t>
      </w:r>
    </w:p>
    <w:p w14:paraId="6588AB6D" w14:textId="77777777" w:rsidR="00C2293B" w:rsidRPr="00EC13F5" w:rsidRDefault="00C2293B" w:rsidP="00C21B95">
      <w:pPr>
        <w:spacing w:line="240" w:lineRule="auto"/>
        <w:jc w:val="both"/>
        <w:rPr>
          <w:rFonts w:cs="Arial"/>
          <w:szCs w:val="20"/>
          <w:lang w:val="sl-SI"/>
        </w:rPr>
      </w:pPr>
    </w:p>
    <w:p w14:paraId="47255BEC" w14:textId="77777777" w:rsidR="00C2293B" w:rsidRPr="00EC13F5" w:rsidRDefault="00000000" w:rsidP="00C21B95">
      <w:pPr>
        <w:spacing w:line="240" w:lineRule="auto"/>
        <w:jc w:val="both"/>
        <w:rPr>
          <w:rFonts w:cs="Arial"/>
          <w:szCs w:val="20"/>
          <w:lang w:val="sl-SI"/>
        </w:rPr>
      </w:pPr>
      <w:hyperlink r:id="rId14" w:history="1">
        <w:r w:rsidR="00374E86">
          <w:rPr>
            <w:rStyle w:val="Hiperpovezava"/>
            <w:rFonts w:cs="Arial"/>
            <w:szCs w:val="20"/>
            <w:lang w:val="sl-SI"/>
          </w:rPr>
          <w:t>ZDDOIFI</w:t>
        </w:r>
      </w:hyperlink>
      <w:r w:rsidR="00C2293B" w:rsidRPr="00EC13F5">
        <w:rPr>
          <w:rFonts w:cs="Arial"/>
          <w:szCs w:val="20"/>
          <w:lang w:val="sl-SI"/>
        </w:rPr>
        <w:t xml:space="preserve"> določ</w:t>
      </w:r>
      <w:r w:rsidR="00391D65">
        <w:rPr>
          <w:rFonts w:cs="Arial"/>
          <w:szCs w:val="20"/>
          <w:lang w:val="sl-SI"/>
        </w:rPr>
        <w:t>a</w:t>
      </w:r>
      <w:r w:rsidR="00C2293B" w:rsidRPr="00EC13F5">
        <w:rPr>
          <w:rFonts w:cs="Arial"/>
          <w:szCs w:val="20"/>
          <w:lang w:val="sl-SI"/>
        </w:rPr>
        <w:t xml:space="preserve">, da se dobiček, dosežen z odsvojitvijo izvedenega finančnega instrumenta, pridobljenega pred dnem začetka veljavnosti tega zakona, ne obdavčuje. Navedena oprostitev velja ne glede na to, kdaj bo tako pridobljeni izvedeni finančni instrument odsvojen. </w:t>
      </w:r>
    </w:p>
    <w:p w14:paraId="7F445914" w14:textId="77777777" w:rsidR="00C2293B" w:rsidRPr="00EC13F5" w:rsidRDefault="00C2293B" w:rsidP="00C21B95">
      <w:pPr>
        <w:spacing w:line="240" w:lineRule="auto"/>
        <w:jc w:val="both"/>
        <w:rPr>
          <w:rFonts w:cs="Arial"/>
          <w:szCs w:val="20"/>
          <w:lang w:val="sl-SI"/>
        </w:rPr>
      </w:pPr>
    </w:p>
    <w:p w14:paraId="7C1A4721"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Glede na to, da se je </w:t>
      </w:r>
      <w:hyperlink r:id="rId15" w:history="1">
        <w:r w:rsidR="00374E86">
          <w:rPr>
            <w:rStyle w:val="Hiperpovezava"/>
            <w:rFonts w:cs="Arial"/>
            <w:szCs w:val="20"/>
            <w:lang w:val="sl-SI"/>
          </w:rPr>
          <w:t>ZDDOIFI</w:t>
        </w:r>
      </w:hyperlink>
      <w:r w:rsidRPr="00EC13F5">
        <w:rPr>
          <w:rFonts w:cs="Arial"/>
          <w:szCs w:val="20"/>
          <w:lang w:val="sl-SI"/>
        </w:rPr>
        <w:t xml:space="preserve"> pričel uporabljati 15. julija 2008</w:t>
      </w:r>
      <w:r w:rsidR="0037471A">
        <w:rPr>
          <w:rFonts w:cs="Arial"/>
          <w:szCs w:val="20"/>
          <w:lang w:val="sl-SI"/>
        </w:rPr>
        <w:t>,</w:t>
      </w:r>
      <w:r w:rsidRPr="00EC13F5">
        <w:rPr>
          <w:rFonts w:cs="Arial"/>
          <w:szCs w:val="20"/>
          <w:lang w:val="sl-SI"/>
        </w:rPr>
        <w:t xml:space="preserve"> </w:t>
      </w:r>
      <w:r w:rsidR="00391D65">
        <w:rPr>
          <w:rFonts w:cs="Arial"/>
          <w:szCs w:val="20"/>
          <w:lang w:val="sl-SI"/>
        </w:rPr>
        <w:t xml:space="preserve">so </w:t>
      </w:r>
      <w:r w:rsidRPr="00EC13F5">
        <w:rPr>
          <w:rFonts w:cs="Arial"/>
          <w:szCs w:val="20"/>
          <w:lang w:val="sl-SI"/>
        </w:rPr>
        <w:t xml:space="preserve">obdavčeni dobički od odsvojitve </w:t>
      </w:r>
      <w:r w:rsidR="00391D65">
        <w:rPr>
          <w:rFonts w:cs="Arial"/>
          <w:szCs w:val="20"/>
          <w:lang w:val="sl-SI"/>
        </w:rPr>
        <w:t xml:space="preserve">tistih </w:t>
      </w:r>
      <w:r w:rsidRPr="00EC13F5">
        <w:rPr>
          <w:rFonts w:cs="Arial"/>
          <w:szCs w:val="20"/>
          <w:lang w:val="sl-SI"/>
        </w:rPr>
        <w:t>izvedenih finančnih instrumentov</w:t>
      </w:r>
      <w:r w:rsidR="00391D65">
        <w:rPr>
          <w:rFonts w:cs="Arial"/>
          <w:szCs w:val="20"/>
          <w:lang w:val="sl-SI"/>
        </w:rPr>
        <w:t xml:space="preserve">, ki so bili </w:t>
      </w:r>
      <w:r w:rsidRPr="00EC13F5">
        <w:rPr>
          <w:rFonts w:cs="Arial"/>
          <w:szCs w:val="20"/>
          <w:lang w:val="sl-SI"/>
        </w:rPr>
        <w:t>pridobljeni na dan 15. julija 2008 ali po njem</w:t>
      </w:r>
      <w:r w:rsidR="00391D65">
        <w:rPr>
          <w:rFonts w:cs="Arial"/>
          <w:szCs w:val="20"/>
          <w:lang w:val="sl-SI"/>
        </w:rPr>
        <w:t>.</w:t>
      </w:r>
      <w:r w:rsidRPr="00EC13F5">
        <w:rPr>
          <w:rFonts w:cs="Arial"/>
          <w:szCs w:val="20"/>
          <w:lang w:val="sl-SI"/>
        </w:rPr>
        <w:t xml:space="preserve"> </w:t>
      </w:r>
    </w:p>
    <w:p w14:paraId="1727A85D" w14:textId="77777777" w:rsidR="00C2293B" w:rsidRPr="00C2293B" w:rsidRDefault="00C2293B" w:rsidP="00C21B95">
      <w:pPr>
        <w:spacing w:line="240" w:lineRule="auto"/>
        <w:jc w:val="both"/>
        <w:rPr>
          <w:rFonts w:cs="Arial"/>
          <w:sz w:val="22"/>
          <w:szCs w:val="22"/>
          <w:lang w:val="sl-SI"/>
        </w:rPr>
      </w:pPr>
    </w:p>
    <w:p w14:paraId="6772B680" w14:textId="77777777" w:rsidR="00C2293B" w:rsidRPr="00C2293B" w:rsidRDefault="00C2293B" w:rsidP="00C21B95">
      <w:pPr>
        <w:spacing w:line="240" w:lineRule="auto"/>
        <w:jc w:val="both"/>
        <w:rPr>
          <w:rFonts w:cs="Arial"/>
          <w:sz w:val="22"/>
          <w:szCs w:val="22"/>
          <w:lang w:val="sl-SI"/>
        </w:rPr>
      </w:pPr>
    </w:p>
    <w:p w14:paraId="36D0279D" w14:textId="77777777" w:rsidR="00C2293B" w:rsidRPr="00E40131" w:rsidRDefault="00E40131" w:rsidP="00C21B95">
      <w:pPr>
        <w:pStyle w:val="FURSnaslov1"/>
        <w:jc w:val="both"/>
      </w:pPr>
      <w:bookmarkStart w:id="3" w:name="_Toc117154391"/>
      <w:r w:rsidRPr="00E40131">
        <w:t>4.0</w:t>
      </w:r>
      <w:r w:rsidR="00AA6023">
        <w:t xml:space="preserve"> </w:t>
      </w:r>
      <w:r w:rsidRPr="00E40131">
        <w:rPr>
          <w:rStyle w:val="FURSnaslov1Znak"/>
          <w:b/>
          <w:lang w:val="sl-SI"/>
        </w:rPr>
        <w:t>OPREDELITEV IZVEDENIH FINANČNIH INSTRUMENTOV</w:t>
      </w:r>
      <w:bookmarkEnd w:id="3"/>
    </w:p>
    <w:p w14:paraId="6A8C8714" w14:textId="77777777" w:rsidR="00C2293B" w:rsidRPr="00C2293B" w:rsidRDefault="00C2293B" w:rsidP="00C21B95">
      <w:pPr>
        <w:spacing w:line="240" w:lineRule="auto"/>
        <w:jc w:val="both"/>
        <w:rPr>
          <w:rFonts w:cs="Arial"/>
          <w:sz w:val="22"/>
          <w:szCs w:val="22"/>
          <w:lang w:val="sl-SI"/>
        </w:rPr>
      </w:pPr>
    </w:p>
    <w:p w14:paraId="2C26EA53" w14:textId="77777777" w:rsidR="00C2293B" w:rsidRPr="00EC13F5" w:rsidRDefault="00391D65" w:rsidP="00C21B95">
      <w:pPr>
        <w:spacing w:line="240" w:lineRule="auto"/>
        <w:jc w:val="both"/>
        <w:rPr>
          <w:rFonts w:cs="Arial"/>
          <w:szCs w:val="20"/>
          <w:lang w:val="sl-SI"/>
        </w:rPr>
      </w:pPr>
      <w:r>
        <w:rPr>
          <w:rFonts w:cs="Arial"/>
          <w:szCs w:val="20"/>
          <w:lang w:val="sl-SI"/>
        </w:rPr>
        <w:t xml:space="preserve">Za </w:t>
      </w:r>
      <w:r w:rsidR="00C2293B" w:rsidRPr="00EC13F5">
        <w:rPr>
          <w:rFonts w:cs="Arial"/>
          <w:szCs w:val="20"/>
          <w:lang w:val="sl-SI"/>
        </w:rPr>
        <w:t>izveden</w:t>
      </w:r>
      <w:r>
        <w:rPr>
          <w:rFonts w:cs="Arial"/>
          <w:szCs w:val="20"/>
          <w:lang w:val="sl-SI"/>
        </w:rPr>
        <w:t>e</w:t>
      </w:r>
      <w:r w:rsidR="00C2293B" w:rsidRPr="00EC13F5">
        <w:rPr>
          <w:rFonts w:cs="Arial"/>
          <w:szCs w:val="20"/>
          <w:lang w:val="sl-SI"/>
        </w:rPr>
        <w:t xml:space="preserve"> finančn</w:t>
      </w:r>
      <w:r>
        <w:rPr>
          <w:rFonts w:cs="Arial"/>
          <w:szCs w:val="20"/>
          <w:lang w:val="sl-SI"/>
        </w:rPr>
        <w:t>e</w:t>
      </w:r>
      <w:r w:rsidR="00C2293B" w:rsidRPr="00EC13F5">
        <w:rPr>
          <w:rFonts w:cs="Arial"/>
          <w:szCs w:val="20"/>
          <w:lang w:val="sl-SI"/>
        </w:rPr>
        <w:t xml:space="preserve"> instrument</w:t>
      </w:r>
      <w:r>
        <w:rPr>
          <w:rFonts w:cs="Arial"/>
          <w:szCs w:val="20"/>
          <w:lang w:val="sl-SI"/>
        </w:rPr>
        <w:t>e</w:t>
      </w:r>
      <w:r w:rsidR="00C2293B" w:rsidRPr="00EC13F5">
        <w:rPr>
          <w:rFonts w:cs="Arial"/>
          <w:szCs w:val="20"/>
          <w:lang w:val="sl-SI"/>
        </w:rPr>
        <w:t xml:space="preserve"> po </w:t>
      </w:r>
      <w:hyperlink r:id="rId16" w:history="1">
        <w:r w:rsidR="00374E86">
          <w:rPr>
            <w:rStyle w:val="Hiperpovezava"/>
            <w:rFonts w:cs="Arial"/>
            <w:szCs w:val="20"/>
            <w:lang w:val="sl-SI"/>
          </w:rPr>
          <w:t>ZDDOIFI</w:t>
        </w:r>
      </w:hyperlink>
      <w:r>
        <w:rPr>
          <w:rFonts w:cs="Arial"/>
          <w:szCs w:val="20"/>
          <w:lang w:val="sl-SI"/>
        </w:rPr>
        <w:t xml:space="preserve"> se štejejo </w:t>
      </w:r>
      <w:r w:rsidR="00C2293B" w:rsidRPr="00EC13F5">
        <w:rPr>
          <w:rFonts w:cs="Arial"/>
          <w:szCs w:val="20"/>
          <w:lang w:val="sl-SI"/>
        </w:rPr>
        <w:t xml:space="preserve">izvedeni finančni instrumenti po zakonu, ki ureja trg finančnih instrumentov. Izvedeni finančni instrumenti po tem zakonu so tudi dolžniški vrednostni papirji, katerih donos se ne izplačuje v obliki unovčitve kuponov ali v obliki diskonta. </w:t>
      </w:r>
    </w:p>
    <w:p w14:paraId="6BF846BE" w14:textId="77777777" w:rsidR="00C2293B" w:rsidRPr="00EC13F5" w:rsidRDefault="00C2293B" w:rsidP="00C21B95">
      <w:pPr>
        <w:spacing w:line="240" w:lineRule="auto"/>
        <w:jc w:val="both"/>
        <w:rPr>
          <w:rFonts w:cs="Arial"/>
          <w:szCs w:val="20"/>
          <w:lang w:val="sl-SI"/>
        </w:rPr>
      </w:pPr>
    </w:p>
    <w:p w14:paraId="2EBEEA00"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Iz opredelitve izvedenih finančnih instrumentov po </w:t>
      </w:r>
      <w:hyperlink r:id="rId17" w:history="1">
        <w:r w:rsidR="00374E86">
          <w:rPr>
            <w:rStyle w:val="Hiperpovezava"/>
            <w:rFonts w:cs="Arial"/>
            <w:szCs w:val="20"/>
            <w:lang w:val="sl-SI"/>
          </w:rPr>
          <w:t>ZDDOIFI</w:t>
        </w:r>
      </w:hyperlink>
      <w:r w:rsidRPr="00EC13F5">
        <w:rPr>
          <w:rFonts w:cs="Arial"/>
          <w:szCs w:val="20"/>
          <w:lang w:val="sl-SI"/>
        </w:rPr>
        <w:t xml:space="preserve"> so torej izvzeti klasični dolžniški vrednostni papirji, pri katerih »glavni« donos imetniki dosegajo v obliki obresti (obveznice, zakladne menice). Obresti od takih dolžniških vrednostnih papirjev so obdavčene po </w:t>
      </w:r>
      <w:hyperlink r:id="rId18" w:history="1">
        <w:r w:rsidR="00BB24D4" w:rsidRPr="00BB24D4">
          <w:rPr>
            <w:rStyle w:val="Hiperpovezava"/>
            <w:rFonts w:cs="Arial"/>
            <w:szCs w:val="20"/>
            <w:lang w:val="sl-SI"/>
          </w:rPr>
          <w:t>ZDoh-2</w:t>
        </w:r>
      </w:hyperlink>
      <w:r w:rsidRPr="00EC13F5">
        <w:rPr>
          <w:rFonts w:cs="Arial"/>
          <w:szCs w:val="20"/>
          <w:lang w:val="sl-SI"/>
        </w:rPr>
        <w:t xml:space="preserve">, od morebitnega dobička, ki ga imetniki dosegajo z njihovo odsvojitvijo, pa se </w:t>
      </w:r>
      <w:r w:rsidR="00391D65">
        <w:rPr>
          <w:rFonts w:cs="Arial"/>
          <w:szCs w:val="20"/>
          <w:lang w:val="sl-SI"/>
        </w:rPr>
        <w:t xml:space="preserve">po </w:t>
      </w:r>
      <w:hyperlink r:id="rId19" w:history="1">
        <w:r w:rsidR="00BB24D4" w:rsidRPr="00BB24D4">
          <w:rPr>
            <w:rStyle w:val="Hiperpovezava"/>
            <w:rFonts w:cs="Arial"/>
            <w:szCs w:val="20"/>
            <w:lang w:val="sl-SI"/>
          </w:rPr>
          <w:t>ZDoh-2</w:t>
        </w:r>
      </w:hyperlink>
      <w:r w:rsidR="00391D65">
        <w:rPr>
          <w:rFonts w:cs="Arial"/>
          <w:szCs w:val="20"/>
          <w:lang w:val="sl-SI"/>
        </w:rPr>
        <w:t xml:space="preserve"> </w:t>
      </w:r>
      <w:r w:rsidRPr="00EC13F5">
        <w:rPr>
          <w:rFonts w:cs="Arial"/>
          <w:szCs w:val="20"/>
          <w:lang w:val="sl-SI"/>
        </w:rPr>
        <w:t>dohodnina ne plača.</w:t>
      </w:r>
    </w:p>
    <w:p w14:paraId="6D23C8F4" w14:textId="77777777" w:rsidR="00C2293B" w:rsidRDefault="00C2293B" w:rsidP="00C21B95">
      <w:pPr>
        <w:spacing w:line="240" w:lineRule="auto"/>
        <w:jc w:val="both"/>
        <w:rPr>
          <w:rFonts w:cs="Arial"/>
          <w:szCs w:val="20"/>
          <w:lang w:val="sl-SI"/>
        </w:rPr>
      </w:pPr>
    </w:p>
    <w:p w14:paraId="10E1395F" w14:textId="33D933F4" w:rsidR="00391D65" w:rsidRDefault="00C2293B" w:rsidP="00C21B95">
      <w:pPr>
        <w:spacing w:line="240" w:lineRule="auto"/>
        <w:jc w:val="both"/>
        <w:rPr>
          <w:rFonts w:cs="Arial"/>
          <w:szCs w:val="20"/>
          <w:lang w:val="sl-SI"/>
        </w:rPr>
      </w:pPr>
      <w:r w:rsidRPr="00EC13F5">
        <w:rPr>
          <w:rFonts w:cs="Arial"/>
          <w:szCs w:val="20"/>
          <w:lang w:val="sl-SI"/>
        </w:rPr>
        <w:t xml:space="preserve">Iz navedenega sledi, da se med izvedene finančne instrumente po </w:t>
      </w:r>
      <w:hyperlink r:id="rId20" w:history="1">
        <w:r w:rsidR="00374E86">
          <w:rPr>
            <w:rStyle w:val="Hiperpovezava"/>
            <w:rFonts w:cs="Arial"/>
            <w:szCs w:val="20"/>
            <w:lang w:val="sl-SI"/>
          </w:rPr>
          <w:t>ZDDOIFI</w:t>
        </w:r>
      </w:hyperlink>
      <w:r w:rsidRPr="00EC13F5">
        <w:rPr>
          <w:rFonts w:cs="Arial"/>
          <w:szCs w:val="20"/>
          <w:lang w:val="sl-SI"/>
        </w:rPr>
        <w:t xml:space="preserve"> vštevajo tudi tisti relativno novi in inovativni finančni instrumenti, ki so strukturirani kot dolžniški vrednostni papirji. Za izvedene finančne instrumente po </w:t>
      </w:r>
      <w:hyperlink r:id="rId21" w:history="1">
        <w:r w:rsidR="00374E86">
          <w:rPr>
            <w:rStyle w:val="Hiperpovezava"/>
            <w:rFonts w:cs="Arial"/>
            <w:szCs w:val="20"/>
            <w:lang w:val="sl-SI"/>
          </w:rPr>
          <w:t>ZDDOIFI</w:t>
        </w:r>
      </w:hyperlink>
      <w:r w:rsidRPr="00EC13F5">
        <w:rPr>
          <w:rFonts w:cs="Arial"/>
          <w:szCs w:val="20"/>
          <w:lang w:val="sl-SI"/>
        </w:rPr>
        <w:t xml:space="preserve"> se tako štejejo tudi certifikati</w:t>
      </w:r>
      <w:r w:rsidR="004844F5">
        <w:rPr>
          <w:rFonts w:cs="Arial"/>
          <w:szCs w:val="20"/>
          <w:lang w:val="sl-SI"/>
        </w:rPr>
        <w:t xml:space="preserve">, </w:t>
      </w:r>
      <w:r w:rsidRPr="00EC13F5">
        <w:rPr>
          <w:rFonts w:cs="Arial"/>
          <w:szCs w:val="20"/>
          <w:lang w:val="sl-SI"/>
        </w:rPr>
        <w:t xml:space="preserve">in sicer ne glede na to, kako so strukturirani (tj. ne glede na obliko oziroma vrsto). Od dobička, ki ga imetniki dosegajo z njihovo odsvojitvijo, se plača davek po </w:t>
      </w:r>
      <w:hyperlink r:id="rId22" w:history="1">
        <w:r w:rsidR="00374E86">
          <w:rPr>
            <w:rStyle w:val="Hiperpovezava"/>
            <w:rFonts w:cs="Arial"/>
            <w:szCs w:val="20"/>
            <w:lang w:val="sl-SI"/>
          </w:rPr>
          <w:t>ZDDOIFI</w:t>
        </w:r>
      </w:hyperlink>
      <w:r w:rsidRPr="00EC13F5">
        <w:rPr>
          <w:rFonts w:cs="Arial"/>
          <w:szCs w:val="20"/>
          <w:lang w:val="sl-SI"/>
        </w:rPr>
        <w:t xml:space="preserve">, morebitni drugi dohodek iz takih instrumentov pa se obdavčuje kot dohodek </w:t>
      </w:r>
      <w:r w:rsidR="00391D65">
        <w:rPr>
          <w:rFonts w:cs="Arial"/>
          <w:szCs w:val="20"/>
          <w:lang w:val="sl-SI"/>
        </w:rPr>
        <w:t xml:space="preserve">od obresti po </w:t>
      </w:r>
      <w:hyperlink r:id="rId23" w:history="1">
        <w:r w:rsidR="00BB24D4" w:rsidRPr="00BB24D4">
          <w:rPr>
            <w:rStyle w:val="Hiperpovezava"/>
            <w:rFonts w:cs="Arial"/>
            <w:szCs w:val="20"/>
            <w:lang w:val="sl-SI"/>
          </w:rPr>
          <w:t>ZDoh-2</w:t>
        </w:r>
      </w:hyperlink>
      <w:r w:rsidR="00391D65">
        <w:rPr>
          <w:rFonts w:cs="Arial"/>
          <w:szCs w:val="20"/>
          <w:lang w:val="sl-SI"/>
        </w:rPr>
        <w:t>.</w:t>
      </w:r>
    </w:p>
    <w:p w14:paraId="2B62A763" w14:textId="77777777" w:rsidR="00C63A65" w:rsidRDefault="00C63A65" w:rsidP="00C21B95">
      <w:pPr>
        <w:spacing w:line="240" w:lineRule="auto"/>
        <w:jc w:val="both"/>
        <w:rPr>
          <w:rFonts w:cs="Arial"/>
          <w:szCs w:val="20"/>
          <w:lang w:val="sl-SI"/>
        </w:rPr>
      </w:pPr>
    </w:p>
    <w:p w14:paraId="02BC4B73" w14:textId="77777777" w:rsidR="00C2293B" w:rsidRDefault="00C2293B" w:rsidP="00C21B95">
      <w:pPr>
        <w:spacing w:line="240" w:lineRule="auto"/>
        <w:jc w:val="both"/>
        <w:rPr>
          <w:rFonts w:cs="Arial"/>
          <w:szCs w:val="20"/>
          <w:lang w:val="sl-SI"/>
        </w:rPr>
      </w:pPr>
      <w:r w:rsidRPr="00EC13F5">
        <w:rPr>
          <w:rFonts w:cs="Arial"/>
          <w:szCs w:val="20"/>
          <w:lang w:val="sl-SI"/>
        </w:rPr>
        <w:t xml:space="preserve">Izvedeni finančni instrumenti so opredeljeni v </w:t>
      </w:r>
      <w:hyperlink r:id="rId24" w:history="1">
        <w:r w:rsidR="00EC7C3A" w:rsidRPr="007B6142">
          <w:rPr>
            <w:rStyle w:val="Hiperpovezava"/>
            <w:rFonts w:cs="Arial"/>
            <w:szCs w:val="20"/>
            <w:lang w:val="sl-SI"/>
          </w:rPr>
          <w:t>Zakonu o trgu finančnih instrumentov - ZTFI-1</w:t>
        </w:r>
      </w:hyperlink>
      <w:r w:rsidR="00C63A65">
        <w:rPr>
          <w:rFonts w:cs="Arial"/>
          <w:szCs w:val="20"/>
          <w:lang w:val="sl-SI"/>
        </w:rPr>
        <w:t>.</w:t>
      </w:r>
    </w:p>
    <w:p w14:paraId="0CA71D06" w14:textId="77777777" w:rsidR="00C63A65" w:rsidRDefault="00C63A65" w:rsidP="00C21B95">
      <w:pPr>
        <w:spacing w:line="240" w:lineRule="auto"/>
        <w:jc w:val="both"/>
        <w:rPr>
          <w:rFonts w:cs="Arial"/>
          <w:szCs w:val="20"/>
          <w:lang w:val="sl-SI"/>
        </w:rPr>
      </w:pPr>
    </w:p>
    <w:p w14:paraId="02112309" w14:textId="77777777" w:rsidR="00C2293B" w:rsidRDefault="00C2293B" w:rsidP="00C21B95">
      <w:pPr>
        <w:spacing w:line="240" w:lineRule="auto"/>
        <w:jc w:val="both"/>
        <w:rPr>
          <w:rFonts w:cs="Arial"/>
          <w:szCs w:val="20"/>
          <w:lang w:val="sl-SI"/>
        </w:rPr>
      </w:pPr>
    </w:p>
    <w:p w14:paraId="6679CF0C" w14:textId="77777777" w:rsidR="00AC46F3" w:rsidRDefault="00AC46F3" w:rsidP="00C21B95">
      <w:pPr>
        <w:spacing w:line="240" w:lineRule="auto"/>
        <w:jc w:val="both"/>
        <w:rPr>
          <w:rFonts w:cs="Arial"/>
          <w:szCs w:val="20"/>
          <w:lang w:val="sl-SI"/>
        </w:rPr>
      </w:pPr>
    </w:p>
    <w:p w14:paraId="6A08F88C" w14:textId="2EAAF8D3" w:rsidR="00AC46F3" w:rsidRDefault="00AC46F3" w:rsidP="00C21B95">
      <w:pPr>
        <w:spacing w:line="240" w:lineRule="auto"/>
        <w:jc w:val="both"/>
        <w:rPr>
          <w:rFonts w:cs="Arial"/>
          <w:szCs w:val="20"/>
          <w:u w:val="single"/>
          <w:lang w:val="sl-SI"/>
        </w:rPr>
      </w:pPr>
    </w:p>
    <w:p w14:paraId="701880AE" w14:textId="770D7EBB" w:rsidR="004844F5" w:rsidRDefault="004844F5" w:rsidP="00C21B95">
      <w:pPr>
        <w:spacing w:line="240" w:lineRule="auto"/>
        <w:jc w:val="both"/>
        <w:rPr>
          <w:rFonts w:cs="Arial"/>
          <w:szCs w:val="20"/>
          <w:u w:val="single"/>
          <w:lang w:val="sl-SI"/>
        </w:rPr>
      </w:pPr>
    </w:p>
    <w:p w14:paraId="5BC3BEF2" w14:textId="77777777" w:rsidR="004844F5" w:rsidRDefault="004844F5" w:rsidP="00C21B95">
      <w:pPr>
        <w:spacing w:line="240" w:lineRule="auto"/>
        <w:jc w:val="both"/>
        <w:rPr>
          <w:rFonts w:cs="Arial"/>
          <w:szCs w:val="20"/>
          <w:u w:val="single"/>
          <w:lang w:val="sl-SI"/>
        </w:rPr>
      </w:pPr>
    </w:p>
    <w:p w14:paraId="7534001A" w14:textId="77777777" w:rsidR="001B79E0" w:rsidRDefault="001B79E0" w:rsidP="00C21B95">
      <w:pPr>
        <w:spacing w:line="240" w:lineRule="auto"/>
        <w:jc w:val="both"/>
        <w:rPr>
          <w:rFonts w:cs="Arial"/>
          <w:szCs w:val="20"/>
          <w:lang w:val="sl-SI"/>
        </w:rPr>
      </w:pPr>
      <w:r w:rsidRPr="009B25D6">
        <w:rPr>
          <w:rFonts w:cs="Arial"/>
          <w:szCs w:val="20"/>
          <w:u w:val="single"/>
          <w:lang w:val="sl-SI"/>
        </w:rPr>
        <w:lastRenderedPageBreak/>
        <w:t>Opredelitev izvedenih f</w:t>
      </w:r>
      <w:r>
        <w:rPr>
          <w:rFonts w:cs="Arial"/>
          <w:szCs w:val="20"/>
          <w:u w:val="single"/>
          <w:lang w:val="sl-SI"/>
        </w:rPr>
        <w:t>inančnih instrumentov po drugem</w:t>
      </w:r>
      <w:r w:rsidRPr="00EC13F5">
        <w:rPr>
          <w:rFonts w:cs="Arial"/>
          <w:szCs w:val="20"/>
          <w:u w:val="single"/>
          <w:lang w:val="sl-SI"/>
        </w:rPr>
        <w:t xml:space="preserve"> odstav</w:t>
      </w:r>
      <w:r>
        <w:rPr>
          <w:rFonts w:cs="Arial"/>
          <w:szCs w:val="20"/>
          <w:u w:val="single"/>
          <w:lang w:val="sl-SI"/>
        </w:rPr>
        <w:t>ku</w:t>
      </w:r>
      <w:r w:rsidRPr="00EC13F5">
        <w:rPr>
          <w:rFonts w:cs="Arial"/>
          <w:szCs w:val="20"/>
          <w:u w:val="single"/>
          <w:lang w:val="sl-SI"/>
        </w:rPr>
        <w:t xml:space="preserve"> 7. člena </w:t>
      </w:r>
      <w:hyperlink r:id="rId25" w:history="1">
        <w:r w:rsidR="007B6142" w:rsidRPr="007B6142">
          <w:rPr>
            <w:rStyle w:val="Hiperpovezava"/>
            <w:rFonts w:cs="Arial"/>
            <w:szCs w:val="20"/>
            <w:lang w:val="sl-SI"/>
          </w:rPr>
          <w:t>ZTFI-1</w:t>
        </w:r>
      </w:hyperlink>
      <w:r w:rsidRPr="00EC13F5">
        <w:rPr>
          <w:rFonts w:cs="Arial"/>
          <w:szCs w:val="20"/>
          <w:lang w:val="sl-SI"/>
        </w:rPr>
        <w:t>:</w:t>
      </w:r>
    </w:p>
    <w:p w14:paraId="66F4DF34" w14:textId="77777777" w:rsidR="001B79E0" w:rsidRDefault="001B79E0" w:rsidP="00C21B95">
      <w:pPr>
        <w:spacing w:line="240" w:lineRule="auto"/>
        <w:jc w:val="both"/>
        <w:rPr>
          <w:rFonts w:cs="Arial"/>
          <w:szCs w:val="20"/>
          <w:lang w:val="sl-SI"/>
        </w:rPr>
      </w:pPr>
    </w:p>
    <w:p w14:paraId="5B23AE2C" w14:textId="77777777" w:rsidR="001B79E0" w:rsidRPr="009B25D6" w:rsidRDefault="001B79E0" w:rsidP="00C21B95">
      <w:pPr>
        <w:pStyle w:val="Odstavekseznama"/>
        <w:numPr>
          <w:ilvl w:val="0"/>
          <w:numId w:val="39"/>
        </w:numPr>
        <w:spacing w:line="240" w:lineRule="auto"/>
        <w:ind w:left="360"/>
        <w:jc w:val="both"/>
        <w:rPr>
          <w:rFonts w:cs="Arial"/>
          <w:szCs w:val="20"/>
          <w:lang w:val="sl-SI"/>
        </w:rPr>
      </w:pPr>
      <w:r w:rsidRPr="009B25D6">
        <w:rPr>
          <w:rFonts w:cs="Arial"/>
          <w:szCs w:val="20"/>
          <w:lang w:val="sl-SI"/>
        </w:rPr>
        <w:t xml:space="preserve">opcije, terminske pogodbe, posli zamenjave in drugi izvedeni posli v zvezi z vrednostnimi papirji, valutami, obrestnimi merami ali donosi kot osnovnimi instrumenti ali drugi izvedeni finančni instrumenti, finančni indeksi ali druga finančna merila, ki jih je mogoče poravnati bodisi s prenosom osnovnega instrumenta bodisi z denarnim plačilom, </w:t>
      </w:r>
    </w:p>
    <w:p w14:paraId="02DDB77D" w14:textId="77777777" w:rsidR="001B79E0" w:rsidRPr="00554571" w:rsidRDefault="001B79E0" w:rsidP="00C21B95">
      <w:pPr>
        <w:pStyle w:val="Odstavekseznama"/>
        <w:numPr>
          <w:ilvl w:val="0"/>
          <w:numId w:val="39"/>
        </w:numPr>
        <w:spacing w:line="240" w:lineRule="auto"/>
        <w:ind w:left="360"/>
        <w:jc w:val="both"/>
        <w:rPr>
          <w:rFonts w:cs="Arial"/>
          <w:szCs w:val="20"/>
          <w:lang w:val="sl-SI"/>
        </w:rPr>
      </w:pPr>
      <w:r w:rsidRPr="00554571">
        <w:rPr>
          <w:rFonts w:cs="Arial"/>
          <w:szCs w:val="20"/>
          <w:lang w:val="sl-SI"/>
        </w:rPr>
        <w:t xml:space="preserve">opcije, terminske pogodbe, menjalni posli in drugi izvedeni posli v zvezi z blagom kot osnovnim instrumentom, ki: </w:t>
      </w:r>
    </w:p>
    <w:p w14:paraId="0ED4E04C" w14:textId="77777777" w:rsidR="001B79E0" w:rsidRPr="00554571" w:rsidRDefault="001B79E0" w:rsidP="00C21B95">
      <w:pPr>
        <w:pStyle w:val="Odstavekseznama"/>
        <w:numPr>
          <w:ilvl w:val="0"/>
          <w:numId w:val="40"/>
        </w:numPr>
        <w:spacing w:line="240" w:lineRule="auto"/>
        <w:ind w:left="708"/>
        <w:jc w:val="both"/>
        <w:rPr>
          <w:rFonts w:cs="Arial"/>
          <w:szCs w:val="20"/>
          <w:lang w:val="sl-SI"/>
        </w:rPr>
      </w:pPr>
      <w:r w:rsidRPr="00554571">
        <w:rPr>
          <w:rFonts w:cs="Arial"/>
          <w:szCs w:val="20"/>
          <w:lang w:val="sl-SI"/>
        </w:rPr>
        <w:t xml:space="preserve">bodisi morajo biti poravnani z denarnim plačilom </w:t>
      </w:r>
    </w:p>
    <w:p w14:paraId="17AD8BB2" w14:textId="77777777" w:rsidR="001B79E0" w:rsidRPr="00554571" w:rsidRDefault="001B79E0" w:rsidP="00C21B95">
      <w:pPr>
        <w:pStyle w:val="Odstavekseznama"/>
        <w:numPr>
          <w:ilvl w:val="0"/>
          <w:numId w:val="40"/>
        </w:numPr>
        <w:spacing w:line="240" w:lineRule="auto"/>
        <w:ind w:left="708"/>
        <w:jc w:val="both"/>
        <w:rPr>
          <w:rFonts w:cs="Arial"/>
          <w:szCs w:val="20"/>
          <w:lang w:val="sl-SI"/>
        </w:rPr>
      </w:pPr>
      <w:r w:rsidRPr="00554571">
        <w:rPr>
          <w:rFonts w:cs="Arial"/>
          <w:szCs w:val="20"/>
          <w:lang w:val="sl-SI"/>
        </w:rPr>
        <w:t xml:space="preserve">bodisi so lahko poravnani z denarnim plačilom po izbiri ene od strank (razen zaradi neizpolnitve obveznosti druge pogodbene stranke ali drugega razloga za prenehanje pogodbe), </w:t>
      </w:r>
    </w:p>
    <w:p w14:paraId="77D4EC19" w14:textId="77777777" w:rsidR="001B79E0" w:rsidRDefault="001B79E0" w:rsidP="00C21B95">
      <w:pPr>
        <w:pStyle w:val="Odstavekseznama"/>
        <w:numPr>
          <w:ilvl w:val="0"/>
          <w:numId w:val="39"/>
        </w:numPr>
        <w:spacing w:line="240" w:lineRule="auto"/>
        <w:ind w:left="360"/>
        <w:jc w:val="both"/>
        <w:rPr>
          <w:rFonts w:cs="Arial"/>
          <w:szCs w:val="20"/>
          <w:lang w:val="sl-SI"/>
        </w:rPr>
      </w:pPr>
      <w:r w:rsidRPr="00554571">
        <w:rPr>
          <w:rFonts w:cs="Arial"/>
          <w:szCs w:val="20"/>
          <w:lang w:val="sl-SI"/>
        </w:rPr>
        <w:t xml:space="preserve">opcije, terminske pogodbe, posli zamenjave in drugi izvedeni posli v zvezi z blagom kot osnovnim instrumentom, ki se lahko poravnajo s prenosom osnovnega instrumenta (blaga), pod pogojem, da se z njimi trguje na organiziranem trgu oziroma v večstranskem sistemu trgovanja (v nadaljnjem besedilu: MTF), </w:t>
      </w:r>
    </w:p>
    <w:p w14:paraId="3E728361" w14:textId="77777777" w:rsidR="001B79E0" w:rsidRPr="00554571" w:rsidRDefault="001B79E0" w:rsidP="00C21B95">
      <w:pPr>
        <w:pStyle w:val="Odstavekseznama"/>
        <w:numPr>
          <w:ilvl w:val="0"/>
          <w:numId w:val="39"/>
        </w:numPr>
        <w:spacing w:line="240" w:lineRule="auto"/>
        <w:ind w:left="360"/>
        <w:jc w:val="both"/>
        <w:rPr>
          <w:rFonts w:cs="Arial"/>
          <w:szCs w:val="20"/>
          <w:lang w:val="sl-SI"/>
        </w:rPr>
      </w:pPr>
      <w:r w:rsidRPr="00554571">
        <w:rPr>
          <w:rFonts w:cs="Arial"/>
          <w:szCs w:val="20"/>
          <w:lang w:val="sl-SI"/>
        </w:rPr>
        <w:t xml:space="preserve">opcije, terminske pogodbe, menjalni posli in drugi izvedeni posli v zvezi z blagom kot osnovnim instrumentom: </w:t>
      </w:r>
    </w:p>
    <w:p w14:paraId="4A26E34C" w14:textId="77777777" w:rsidR="001B79E0" w:rsidRPr="00554571" w:rsidRDefault="001B79E0" w:rsidP="00C21B95">
      <w:pPr>
        <w:pStyle w:val="Odstavekseznama"/>
        <w:numPr>
          <w:ilvl w:val="0"/>
          <w:numId w:val="41"/>
        </w:numPr>
        <w:spacing w:line="240" w:lineRule="auto"/>
        <w:ind w:left="708"/>
        <w:jc w:val="both"/>
        <w:rPr>
          <w:rFonts w:cs="Arial"/>
          <w:szCs w:val="20"/>
          <w:lang w:val="sl-SI"/>
        </w:rPr>
      </w:pPr>
      <w:r w:rsidRPr="00554571">
        <w:rPr>
          <w:rFonts w:cs="Arial"/>
          <w:szCs w:val="20"/>
          <w:lang w:val="sl-SI"/>
        </w:rPr>
        <w:t xml:space="preserve">ki se lahko poravnajo fizično in niso navedeni v 6. točki tega odstavka, </w:t>
      </w:r>
    </w:p>
    <w:p w14:paraId="50EACA40" w14:textId="77777777" w:rsidR="001B79E0" w:rsidRPr="00554571" w:rsidRDefault="001B79E0" w:rsidP="00C21B95">
      <w:pPr>
        <w:pStyle w:val="Odstavekseznama"/>
        <w:numPr>
          <w:ilvl w:val="0"/>
          <w:numId w:val="41"/>
        </w:numPr>
        <w:spacing w:line="240" w:lineRule="auto"/>
        <w:ind w:left="708"/>
        <w:jc w:val="both"/>
        <w:rPr>
          <w:rFonts w:cs="Arial"/>
          <w:szCs w:val="20"/>
          <w:lang w:val="sl-SI"/>
        </w:rPr>
      </w:pPr>
      <w:r w:rsidRPr="00554571">
        <w:rPr>
          <w:rFonts w:cs="Arial"/>
          <w:szCs w:val="20"/>
          <w:lang w:val="sl-SI"/>
        </w:rPr>
        <w:t xml:space="preserve">ki nimajo komercialnih namenov in </w:t>
      </w:r>
    </w:p>
    <w:p w14:paraId="5A5DEBD0" w14:textId="77777777" w:rsidR="001B79E0" w:rsidRDefault="001B79E0" w:rsidP="00C21B95">
      <w:pPr>
        <w:pStyle w:val="Odstavekseznama"/>
        <w:numPr>
          <w:ilvl w:val="0"/>
          <w:numId w:val="41"/>
        </w:numPr>
        <w:spacing w:line="240" w:lineRule="auto"/>
        <w:ind w:left="708"/>
        <w:jc w:val="both"/>
        <w:rPr>
          <w:rFonts w:cs="Arial"/>
          <w:szCs w:val="20"/>
          <w:lang w:val="sl-SI"/>
        </w:rPr>
      </w:pPr>
      <w:r w:rsidRPr="00554571">
        <w:rPr>
          <w:rFonts w:cs="Arial"/>
          <w:szCs w:val="20"/>
          <w:lang w:val="sl-SI"/>
        </w:rPr>
        <w:t xml:space="preserve">ki imajo značilnosti drugih izvedenih finančnih instrumentov, zlasti ob upoštevanju, ali se bodisi obračunavajo in poravnavajo prek priznanih klirinških družb bodisi je treba v zvezi z njimi zagotavljati zahtevano (dnevno) kritje, </w:t>
      </w:r>
    </w:p>
    <w:p w14:paraId="602C8059" w14:textId="77777777" w:rsidR="001B79E0" w:rsidRDefault="001B79E0" w:rsidP="00C21B95">
      <w:pPr>
        <w:pStyle w:val="Odstavekseznama"/>
        <w:numPr>
          <w:ilvl w:val="0"/>
          <w:numId w:val="39"/>
        </w:numPr>
        <w:spacing w:line="240" w:lineRule="auto"/>
        <w:ind w:left="360"/>
        <w:jc w:val="both"/>
        <w:rPr>
          <w:rFonts w:cs="Arial"/>
          <w:szCs w:val="20"/>
          <w:lang w:val="sl-SI"/>
        </w:rPr>
      </w:pPr>
      <w:r w:rsidRPr="00554571">
        <w:rPr>
          <w:rFonts w:cs="Arial"/>
          <w:szCs w:val="20"/>
          <w:lang w:val="sl-SI"/>
        </w:rPr>
        <w:t xml:space="preserve">izvedeni finančni instrumenti za prenos kreditnega tveganja, </w:t>
      </w:r>
    </w:p>
    <w:p w14:paraId="2644C4DA" w14:textId="77777777" w:rsidR="001B79E0" w:rsidRDefault="001B79E0" w:rsidP="00C21B95">
      <w:pPr>
        <w:pStyle w:val="Odstavekseznama"/>
        <w:numPr>
          <w:ilvl w:val="0"/>
          <w:numId w:val="39"/>
        </w:numPr>
        <w:spacing w:line="240" w:lineRule="auto"/>
        <w:ind w:left="360"/>
        <w:jc w:val="both"/>
        <w:rPr>
          <w:rFonts w:cs="Arial"/>
          <w:szCs w:val="20"/>
          <w:lang w:val="sl-SI"/>
        </w:rPr>
      </w:pPr>
      <w:r w:rsidRPr="00554571">
        <w:rPr>
          <w:rFonts w:cs="Arial"/>
          <w:szCs w:val="20"/>
          <w:lang w:val="sl-SI"/>
        </w:rPr>
        <w:t xml:space="preserve">finančne pogodbe na razlike, </w:t>
      </w:r>
    </w:p>
    <w:p w14:paraId="3740B5F7" w14:textId="77777777" w:rsidR="001B79E0" w:rsidRPr="00554571" w:rsidRDefault="001B79E0" w:rsidP="00C21B95">
      <w:pPr>
        <w:pStyle w:val="Odstavekseznama"/>
        <w:numPr>
          <w:ilvl w:val="0"/>
          <w:numId w:val="39"/>
        </w:numPr>
        <w:spacing w:line="240" w:lineRule="auto"/>
        <w:ind w:left="360"/>
        <w:jc w:val="both"/>
        <w:rPr>
          <w:rFonts w:cs="Arial"/>
          <w:szCs w:val="20"/>
          <w:lang w:val="sl-SI"/>
        </w:rPr>
      </w:pPr>
      <w:r w:rsidRPr="00554571">
        <w:rPr>
          <w:rFonts w:cs="Arial"/>
          <w:szCs w:val="20"/>
          <w:lang w:val="sl-SI"/>
        </w:rPr>
        <w:t xml:space="preserve">opcije, terminske pogodbe, menjalni posli in drugi izvedeni posli v zvezi s spremenljivkami ozračja, prevoznimi stroški, emisijskimi pravicami ali stopnjami inflacije ali drugi uradni ekonomskimi statističnimi podatki, ki: </w:t>
      </w:r>
    </w:p>
    <w:p w14:paraId="4891853E" w14:textId="77777777" w:rsidR="001B79E0" w:rsidRPr="00554571" w:rsidRDefault="001B79E0" w:rsidP="00C21B95">
      <w:pPr>
        <w:pStyle w:val="Odstavekseznama"/>
        <w:numPr>
          <w:ilvl w:val="0"/>
          <w:numId w:val="42"/>
        </w:numPr>
        <w:spacing w:line="240" w:lineRule="auto"/>
        <w:ind w:left="708"/>
        <w:jc w:val="both"/>
        <w:rPr>
          <w:rFonts w:cs="Arial"/>
          <w:szCs w:val="20"/>
          <w:lang w:val="sl-SI"/>
        </w:rPr>
      </w:pPr>
      <w:r w:rsidRPr="00554571">
        <w:rPr>
          <w:rFonts w:cs="Arial"/>
          <w:szCs w:val="20"/>
          <w:lang w:val="sl-SI"/>
        </w:rPr>
        <w:t xml:space="preserve">bodisi morajo biti poravnani z denarnim plačilom </w:t>
      </w:r>
    </w:p>
    <w:p w14:paraId="11B1846D" w14:textId="77777777" w:rsidR="001B79E0" w:rsidRPr="00554571" w:rsidRDefault="001B79E0" w:rsidP="00C21B95">
      <w:pPr>
        <w:pStyle w:val="Odstavekseznama"/>
        <w:numPr>
          <w:ilvl w:val="0"/>
          <w:numId w:val="42"/>
        </w:numPr>
        <w:spacing w:line="240" w:lineRule="auto"/>
        <w:ind w:left="708"/>
        <w:jc w:val="both"/>
        <w:rPr>
          <w:rFonts w:cs="Arial"/>
          <w:szCs w:val="20"/>
          <w:lang w:val="sl-SI"/>
        </w:rPr>
      </w:pPr>
      <w:r w:rsidRPr="00554571">
        <w:rPr>
          <w:rFonts w:cs="Arial"/>
          <w:szCs w:val="20"/>
          <w:lang w:val="sl-SI"/>
        </w:rPr>
        <w:t xml:space="preserve">bodisi so lahko poravnani z denarnim plačilom po izbiri ene od strank (razen zaradi neizpolnitve obveznosti druge pogodbene stranke ali drugega razloga za prenehanje pogodbe), </w:t>
      </w:r>
    </w:p>
    <w:p w14:paraId="62320876" w14:textId="77777777" w:rsidR="001B79E0" w:rsidRPr="00554571" w:rsidRDefault="001B79E0" w:rsidP="00C21B95">
      <w:pPr>
        <w:pStyle w:val="Odstavekseznama"/>
        <w:numPr>
          <w:ilvl w:val="0"/>
          <w:numId w:val="39"/>
        </w:numPr>
        <w:spacing w:line="240" w:lineRule="auto"/>
        <w:ind w:left="360"/>
        <w:jc w:val="both"/>
        <w:rPr>
          <w:rFonts w:cs="Arial"/>
          <w:szCs w:val="20"/>
          <w:lang w:val="sl-SI"/>
        </w:rPr>
      </w:pPr>
      <w:r w:rsidRPr="00554571">
        <w:rPr>
          <w:rFonts w:cs="Arial"/>
          <w:szCs w:val="20"/>
          <w:lang w:val="sl-SI"/>
        </w:rPr>
        <w:t xml:space="preserve">kateri koli drug izveden posel v zvezi s premoženjem, pravicami, obveznostmi, indeksi in ukrepi, ki ni naveden v 1. do 10. točki tega odstavka in ki ima značilnosti drugih izvedenih finančnih instrumentov, zlasti ob upoštevanju, </w:t>
      </w:r>
    </w:p>
    <w:p w14:paraId="347B7FEB" w14:textId="77777777" w:rsidR="001B79E0" w:rsidRPr="00554571" w:rsidRDefault="001B79E0" w:rsidP="00C21B95">
      <w:pPr>
        <w:pStyle w:val="Odstavekseznama"/>
        <w:numPr>
          <w:ilvl w:val="0"/>
          <w:numId w:val="43"/>
        </w:numPr>
        <w:spacing w:line="240" w:lineRule="auto"/>
        <w:ind w:left="708"/>
        <w:jc w:val="both"/>
        <w:rPr>
          <w:rFonts w:cs="Arial"/>
          <w:szCs w:val="20"/>
          <w:lang w:val="sl-SI"/>
        </w:rPr>
      </w:pPr>
      <w:r w:rsidRPr="00554571">
        <w:rPr>
          <w:rFonts w:cs="Arial"/>
          <w:szCs w:val="20"/>
          <w:lang w:val="sl-SI"/>
        </w:rPr>
        <w:t xml:space="preserve">ali se z njimi trguje na organiziranem trgu oziroma v MTF in </w:t>
      </w:r>
    </w:p>
    <w:p w14:paraId="00E7272D" w14:textId="77777777" w:rsidR="001B79E0" w:rsidRPr="00554571" w:rsidRDefault="001B79E0" w:rsidP="00C21B95">
      <w:pPr>
        <w:pStyle w:val="Odstavekseznama"/>
        <w:numPr>
          <w:ilvl w:val="0"/>
          <w:numId w:val="43"/>
        </w:numPr>
        <w:spacing w:line="240" w:lineRule="auto"/>
        <w:ind w:left="708"/>
        <w:jc w:val="both"/>
        <w:rPr>
          <w:rFonts w:cs="Arial"/>
          <w:szCs w:val="20"/>
          <w:lang w:val="sl-SI"/>
        </w:rPr>
      </w:pPr>
      <w:r w:rsidRPr="00554571">
        <w:rPr>
          <w:rFonts w:cs="Arial"/>
          <w:szCs w:val="20"/>
          <w:lang w:val="sl-SI"/>
        </w:rPr>
        <w:t>ali se bodisi obračunavajo in poravnavajo prek priznanih klirinških družb bodisi je treba v zvezi z njimi zagotavljati zahtevano (dnevno) kritje.</w:t>
      </w:r>
    </w:p>
    <w:p w14:paraId="3ED6A3CB" w14:textId="77777777" w:rsidR="009B25D6" w:rsidRDefault="009B25D6" w:rsidP="00C21B95">
      <w:pPr>
        <w:spacing w:line="240" w:lineRule="auto"/>
        <w:jc w:val="both"/>
        <w:rPr>
          <w:rFonts w:cs="Arial"/>
          <w:szCs w:val="20"/>
          <w:u w:val="single"/>
          <w:lang w:val="sl-SI"/>
        </w:rPr>
      </w:pPr>
    </w:p>
    <w:p w14:paraId="4B56704C" w14:textId="77777777" w:rsidR="009B25D6" w:rsidRDefault="009B25D6" w:rsidP="00C21B95">
      <w:pPr>
        <w:spacing w:line="240" w:lineRule="auto"/>
        <w:jc w:val="both"/>
        <w:rPr>
          <w:rFonts w:cs="Arial"/>
          <w:szCs w:val="20"/>
          <w:u w:val="single"/>
          <w:lang w:val="sl-SI"/>
        </w:rPr>
      </w:pPr>
    </w:p>
    <w:p w14:paraId="4E1EF8D6" w14:textId="77777777" w:rsidR="00C2293B" w:rsidRPr="00EC13F5" w:rsidRDefault="00C2293B" w:rsidP="00C21B95">
      <w:pPr>
        <w:spacing w:line="240" w:lineRule="auto"/>
        <w:jc w:val="both"/>
        <w:rPr>
          <w:rFonts w:cs="Arial"/>
          <w:szCs w:val="20"/>
          <w:u w:val="single"/>
          <w:lang w:val="sl-SI"/>
        </w:rPr>
      </w:pPr>
      <w:r w:rsidRPr="00EC13F5">
        <w:rPr>
          <w:rFonts w:cs="Arial"/>
          <w:szCs w:val="20"/>
          <w:u w:val="single"/>
          <w:lang w:val="sl-SI"/>
        </w:rPr>
        <w:t>a) Posli v zvezi z blagom</w:t>
      </w:r>
    </w:p>
    <w:p w14:paraId="153D12CB" w14:textId="77777777" w:rsidR="00C2293B" w:rsidRPr="00EC13F5" w:rsidRDefault="00C2293B" w:rsidP="00C21B95">
      <w:pPr>
        <w:spacing w:line="240" w:lineRule="auto"/>
        <w:jc w:val="both"/>
        <w:rPr>
          <w:rFonts w:cs="Arial"/>
          <w:szCs w:val="20"/>
          <w:lang w:val="sl-SI"/>
        </w:rPr>
      </w:pPr>
    </w:p>
    <w:p w14:paraId="6306C28C" w14:textId="77777777" w:rsidR="00C2293B" w:rsidRPr="00EC13F5" w:rsidRDefault="00000000" w:rsidP="00C21B95">
      <w:pPr>
        <w:spacing w:line="240" w:lineRule="auto"/>
        <w:jc w:val="both"/>
        <w:rPr>
          <w:rFonts w:cs="Arial"/>
          <w:szCs w:val="20"/>
          <w:lang w:val="sl-SI"/>
        </w:rPr>
      </w:pPr>
      <w:hyperlink r:id="rId26" w:history="1">
        <w:r w:rsidR="00374E86">
          <w:rPr>
            <w:rStyle w:val="Hiperpovezava"/>
            <w:rFonts w:cs="Arial"/>
            <w:szCs w:val="20"/>
            <w:lang w:val="sl-SI"/>
          </w:rPr>
          <w:t>ZDDOIFI</w:t>
        </w:r>
      </w:hyperlink>
      <w:r w:rsidR="0037471A">
        <w:rPr>
          <w:rFonts w:cs="Arial"/>
          <w:szCs w:val="20"/>
          <w:lang w:val="sl-SI"/>
        </w:rPr>
        <w:t xml:space="preserve"> d</w:t>
      </w:r>
      <w:r w:rsidR="00C2293B" w:rsidRPr="00EC13F5">
        <w:rPr>
          <w:rFonts w:cs="Arial"/>
          <w:szCs w:val="20"/>
          <w:lang w:val="sl-SI"/>
        </w:rPr>
        <w:t>oloč</w:t>
      </w:r>
      <w:r w:rsidR="0037471A">
        <w:rPr>
          <w:rFonts w:cs="Arial"/>
          <w:szCs w:val="20"/>
          <w:lang w:val="sl-SI"/>
        </w:rPr>
        <w:t>a</w:t>
      </w:r>
      <w:r w:rsidR="00C2293B" w:rsidRPr="00EC13F5">
        <w:rPr>
          <w:rFonts w:cs="Arial"/>
          <w:szCs w:val="20"/>
          <w:lang w:val="sl-SI"/>
        </w:rPr>
        <w:t xml:space="preserve">, da se </w:t>
      </w:r>
      <w:r w:rsidR="0037471A">
        <w:rPr>
          <w:rFonts w:cs="Arial"/>
          <w:szCs w:val="20"/>
          <w:lang w:val="sl-SI"/>
        </w:rPr>
        <w:t xml:space="preserve">za </w:t>
      </w:r>
      <w:r w:rsidR="00C2293B" w:rsidRPr="00EC13F5">
        <w:rPr>
          <w:rFonts w:cs="Arial"/>
          <w:szCs w:val="20"/>
          <w:lang w:val="sl-SI"/>
        </w:rPr>
        <w:t>izvedene finančne instrumente ne štejejo izvedeni finančni instrumenti</w:t>
      </w:r>
      <w:r w:rsidR="0037471A">
        <w:rPr>
          <w:rFonts w:cs="Arial"/>
          <w:szCs w:val="20"/>
          <w:lang w:val="sl-SI"/>
        </w:rPr>
        <w:t xml:space="preserve">, ki predstavljajo </w:t>
      </w:r>
      <w:r w:rsidR="00C2293B" w:rsidRPr="00EC13F5">
        <w:rPr>
          <w:rFonts w:cs="Arial"/>
          <w:szCs w:val="20"/>
          <w:lang w:val="sl-SI"/>
        </w:rPr>
        <w:t>posl</w:t>
      </w:r>
      <w:r w:rsidR="0037471A">
        <w:rPr>
          <w:rFonts w:cs="Arial"/>
          <w:szCs w:val="20"/>
          <w:lang w:val="sl-SI"/>
        </w:rPr>
        <w:t>e</w:t>
      </w:r>
      <w:r w:rsidR="00C2293B" w:rsidRPr="00EC13F5">
        <w:rPr>
          <w:rFonts w:cs="Arial"/>
          <w:szCs w:val="20"/>
          <w:lang w:val="sl-SI"/>
        </w:rPr>
        <w:t xml:space="preserve"> v zvezi z blagom kot osnovnim instrumentom, ki morajo biti poravnani z blagom (fizično).</w:t>
      </w:r>
    </w:p>
    <w:p w14:paraId="156255AB" w14:textId="77777777" w:rsidR="00C2293B" w:rsidRPr="00EC13F5" w:rsidRDefault="00C2293B" w:rsidP="00C21B95">
      <w:pPr>
        <w:spacing w:line="240" w:lineRule="auto"/>
        <w:jc w:val="both"/>
        <w:rPr>
          <w:rFonts w:cs="Arial"/>
          <w:szCs w:val="20"/>
          <w:lang w:val="sl-SI"/>
        </w:rPr>
      </w:pPr>
    </w:p>
    <w:p w14:paraId="787D4EAB"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V skladu z zgoraj navedenim se za izvedene finančne instrumente po </w:t>
      </w:r>
      <w:hyperlink r:id="rId27" w:history="1">
        <w:r w:rsidR="00374E86">
          <w:rPr>
            <w:rStyle w:val="Hiperpovezava"/>
            <w:rFonts w:cs="Arial"/>
            <w:szCs w:val="20"/>
            <w:lang w:val="sl-SI"/>
          </w:rPr>
          <w:t>ZDDOIFI</w:t>
        </w:r>
      </w:hyperlink>
      <w:r w:rsidRPr="00EC13F5">
        <w:rPr>
          <w:rFonts w:cs="Arial"/>
          <w:szCs w:val="20"/>
          <w:lang w:val="sl-SI"/>
        </w:rPr>
        <w:t xml:space="preserve"> ne štejejo izvedeni finančni instrumenti kot posli v zvezi z blagom kot osnovnim instrumentom, ki so zajeti v točkah 4</w:t>
      </w:r>
      <w:r w:rsidR="009B25D6">
        <w:rPr>
          <w:rFonts w:cs="Arial"/>
          <w:szCs w:val="20"/>
          <w:lang w:val="sl-SI"/>
        </w:rPr>
        <w:t>.</w:t>
      </w:r>
      <w:r w:rsidRPr="00EC13F5">
        <w:rPr>
          <w:rFonts w:cs="Arial"/>
          <w:szCs w:val="20"/>
          <w:lang w:val="sl-SI"/>
        </w:rPr>
        <w:t xml:space="preserve"> do 11</w:t>
      </w:r>
      <w:r w:rsidR="009B25D6">
        <w:rPr>
          <w:rFonts w:cs="Arial"/>
          <w:szCs w:val="20"/>
          <w:lang w:val="sl-SI"/>
        </w:rPr>
        <w:t>.</w:t>
      </w:r>
      <w:r w:rsidRPr="00EC13F5">
        <w:rPr>
          <w:rFonts w:cs="Arial"/>
          <w:szCs w:val="20"/>
          <w:lang w:val="sl-SI"/>
        </w:rPr>
        <w:t xml:space="preserve"> drugega odstavka 7. člena </w:t>
      </w:r>
      <w:hyperlink r:id="rId28" w:history="1">
        <w:r w:rsidR="007B6142" w:rsidRPr="007B6142">
          <w:rPr>
            <w:rStyle w:val="Hiperpovezava"/>
            <w:rFonts w:cs="Arial"/>
            <w:szCs w:val="20"/>
            <w:lang w:val="sl-SI"/>
          </w:rPr>
          <w:t>ZTFI-1</w:t>
        </w:r>
      </w:hyperlink>
      <w:r w:rsidRPr="00EC13F5">
        <w:rPr>
          <w:rFonts w:cs="Arial"/>
          <w:szCs w:val="20"/>
          <w:lang w:val="sl-SI"/>
        </w:rPr>
        <w:t xml:space="preserve"> in morajo biti poravnani oziroma se poravnajo z blagom.  </w:t>
      </w:r>
    </w:p>
    <w:p w14:paraId="7A3FF63F" w14:textId="77777777" w:rsidR="00C2293B" w:rsidRPr="00EC13F5" w:rsidRDefault="00C2293B" w:rsidP="00C21B95">
      <w:pPr>
        <w:spacing w:line="240" w:lineRule="auto"/>
        <w:jc w:val="both"/>
        <w:rPr>
          <w:rFonts w:cs="Arial"/>
          <w:szCs w:val="20"/>
          <w:lang w:val="sl-SI"/>
        </w:rPr>
      </w:pPr>
    </w:p>
    <w:p w14:paraId="02D6C01C" w14:textId="77777777" w:rsidR="00C2293B" w:rsidRPr="00EC13F5" w:rsidRDefault="0037471A" w:rsidP="00C21B95">
      <w:pPr>
        <w:spacing w:line="240" w:lineRule="auto"/>
        <w:jc w:val="both"/>
        <w:rPr>
          <w:rFonts w:cs="Arial"/>
          <w:szCs w:val="20"/>
          <w:lang w:val="sl-SI"/>
        </w:rPr>
      </w:pPr>
      <w:r>
        <w:rPr>
          <w:rFonts w:cs="Arial"/>
          <w:szCs w:val="20"/>
          <w:lang w:val="sl-SI"/>
        </w:rPr>
        <w:t xml:space="preserve">Se pa </w:t>
      </w:r>
      <w:r w:rsidR="00C2293B" w:rsidRPr="00EC13F5">
        <w:rPr>
          <w:rFonts w:cs="Arial"/>
          <w:szCs w:val="20"/>
          <w:lang w:val="sl-SI"/>
        </w:rPr>
        <w:t xml:space="preserve">za izvedene finančne instrumente po </w:t>
      </w:r>
      <w:hyperlink r:id="rId29" w:history="1">
        <w:r w:rsidR="00374E86">
          <w:rPr>
            <w:rStyle w:val="Hiperpovezava"/>
            <w:rFonts w:cs="Arial"/>
            <w:szCs w:val="20"/>
            <w:lang w:val="sl-SI"/>
          </w:rPr>
          <w:t>ZDDOIFI</w:t>
        </w:r>
      </w:hyperlink>
      <w:r w:rsidR="00C2293B" w:rsidRPr="00EC13F5">
        <w:rPr>
          <w:rFonts w:cs="Arial"/>
          <w:szCs w:val="20"/>
          <w:lang w:val="sl-SI"/>
        </w:rPr>
        <w:t xml:space="preserve"> štejejo tisti izvedeni finančni instrumenti kot posli v zvezi z blagom kot osnovnim instrumentom, ki so </w:t>
      </w:r>
      <w:r>
        <w:rPr>
          <w:rFonts w:cs="Arial"/>
          <w:szCs w:val="20"/>
          <w:lang w:val="sl-SI"/>
        </w:rPr>
        <w:t xml:space="preserve">sicer zajeti </w:t>
      </w:r>
      <w:r w:rsidR="00C2293B" w:rsidRPr="00EC13F5">
        <w:rPr>
          <w:rFonts w:cs="Arial"/>
          <w:szCs w:val="20"/>
          <w:lang w:val="sl-SI"/>
        </w:rPr>
        <w:t xml:space="preserve">v točkah 4 do 11 drugega odstavka 7. člena </w:t>
      </w:r>
      <w:hyperlink r:id="rId30" w:history="1">
        <w:r w:rsidR="007B6142" w:rsidRPr="007B6142">
          <w:rPr>
            <w:rStyle w:val="Hiperpovezava"/>
            <w:rFonts w:cs="Arial"/>
            <w:szCs w:val="20"/>
            <w:lang w:val="sl-SI"/>
          </w:rPr>
          <w:t>ZTFI-1</w:t>
        </w:r>
      </w:hyperlink>
      <w:r w:rsidR="00C2293B" w:rsidRPr="00EC13F5">
        <w:rPr>
          <w:rFonts w:cs="Arial"/>
          <w:szCs w:val="20"/>
          <w:lang w:val="sl-SI"/>
        </w:rPr>
        <w:t xml:space="preserve"> in morajo biti poravnani z denarnim plačilom ali so lahko poravnani z denarnim plačilom po izbiri ene od strank.</w:t>
      </w:r>
    </w:p>
    <w:p w14:paraId="039490F9" w14:textId="77777777" w:rsidR="00C2293B" w:rsidRPr="00EC13F5" w:rsidRDefault="00C2293B" w:rsidP="00C21B95">
      <w:pPr>
        <w:spacing w:line="240" w:lineRule="auto"/>
        <w:jc w:val="both"/>
        <w:rPr>
          <w:rFonts w:cs="Arial"/>
          <w:szCs w:val="20"/>
          <w:lang w:val="sl-SI"/>
        </w:rPr>
      </w:pPr>
    </w:p>
    <w:p w14:paraId="758A46AB" w14:textId="28119882" w:rsidR="00C2293B" w:rsidRDefault="00C2293B" w:rsidP="00C21B95">
      <w:pPr>
        <w:spacing w:line="240" w:lineRule="auto"/>
        <w:jc w:val="both"/>
        <w:rPr>
          <w:rFonts w:cs="Arial"/>
          <w:szCs w:val="20"/>
          <w:lang w:val="sl-SI"/>
        </w:rPr>
      </w:pPr>
      <w:r w:rsidRPr="00EC13F5">
        <w:rPr>
          <w:rFonts w:cs="Arial"/>
          <w:szCs w:val="20"/>
          <w:lang w:val="sl-SI"/>
        </w:rPr>
        <w:t xml:space="preserve">Upoštevaje zgoraj navedeno, dobiček, dosežen z odsvojitvijo terminskih pogodb, ki so vezane na blago in se poravnavajo z blagom, ni obdavčen po </w:t>
      </w:r>
      <w:hyperlink r:id="rId31" w:history="1">
        <w:r w:rsidR="00374E86">
          <w:rPr>
            <w:rStyle w:val="Hiperpovezava"/>
            <w:rFonts w:cs="Arial"/>
            <w:szCs w:val="20"/>
            <w:lang w:val="sl-SI"/>
          </w:rPr>
          <w:t>ZDDOIFI</w:t>
        </w:r>
      </w:hyperlink>
      <w:r w:rsidRPr="00EC13F5">
        <w:rPr>
          <w:rFonts w:cs="Arial"/>
          <w:szCs w:val="20"/>
          <w:lang w:val="sl-SI"/>
        </w:rPr>
        <w:t xml:space="preserve">. Opozoriti </w:t>
      </w:r>
      <w:r w:rsidR="0037471A">
        <w:rPr>
          <w:rFonts w:cs="Arial"/>
          <w:szCs w:val="20"/>
          <w:lang w:val="sl-SI"/>
        </w:rPr>
        <w:t xml:space="preserve">pa </w:t>
      </w:r>
      <w:r w:rsidRPr="00EC13F5">
        <w:rPr>
          <w:rFonts w:cs="Arial"/>
          <w:szCs w:val="20"/>
          <w:lang w:val="sl-SI"/>
        </w:rPr>
        <w:t>je potrebno, da se tak dobiček, če ga fizična oseba dosega v okviru opravljanja dejavnosti</w:t>
      </w:r>
      <w:r w:rsidR="004844F5">
        <w:rPr>
          <w:rFonts w:cs="Arial"/>
          <w:szCs w:val="20"/>
          <w:lang w:val="sl-SI"/>
        </w:rPr>
        <w:t>,</w:t>
      </w:r>
      <w:r w:rsidRPr="00EC13F5">
        <w:rPr>
          <w:rFonts w:cs="Arial"/>
          <w:szCs w:val="20"/>
          <w:lang w:val="sl-SI"/>
        </w:rPr>
        <w:t xml:space="preserve"> obdavčuje kot dohodek iz dejavnosti po določbah </w:t>
      </w:r>
      <w:hyperlink r:id="rId32" w:history="1">
        <w:r w:rsidR="00BB24D4" w:rsidRPr="00BB24D4">
          <w:rPr>
            <w:rStyle w:val="Hiperpovezava"/>
            <w:rFonts w:cs="Arial"/>
            <w:szCs w:val="20"/>
            <w:lang w:val="sl-SI"/>
          </w:rPr>
          <w:t>ZDoh-2</w:t>
        </w:r>
      </w:hyperlink>
      <w:r w:rsidR="0037471A">
        <w:rPr>
          <w:rFonts w:cs="Arial"/>
          <w:szCs w:val="20"/>
          <w:lang w:val="sl-SI"/>
        </w:rPr>
        <w:t>.</w:t>
      </w:r>
    </w:p>
    <w:p w14:paraId="198EE13A" w14:textId="77777777" w:rsidR="005A1A4D" w:rsidRDefault="005A1A4D" w:rsidP="005A1A4D">
      <w:pPr>
        <w:spacing w:line="240" w:lineRule="auto"/>
        <w:jc w:val="both"/>
        <w:rPr>
          <w:rFonts w:cs="Arial"/>
          <w:sz w:val="22"/>
          <w:szCs w:val="22"/>
          <w:lang w:val="sl-SI"/>
        </w:rPr>
      </w:pPr>
    </w:p>
    <w:p w14:paraId="4614691A" w14:textId="77777777" w:rsidR="005A1A4D" w:rsidRPr="00EC13F5" w:rsidRDefault="005A1A4D" w:rsidP="00C21B95">
      <w:pPr>
        <w:spacing w:line="240" w:lineRule="auto"/>
        <w:jc w:val="both"/>
        <w:rPr>
          <w:rFonts w:cs="Arial"/>
          <w:szCs w:val="20"/>
          <w:lang w:val="sl-SI"/>
        </w:rPr>
      </w:pPr>
    </w:p>
    <w:p w14:paraId="54C61761" w14:textId="77777777" w:rsidR="00C2293B" w:rsidRPr="00EC13F5" w:rsidRDefault="00C2293B" w:rsidP="00C21B95">
      <w:pPr>
        <w:spacing w:line="240" w:lineRule="auto"/>
        <w:jc w:val="both"/>
        <w:rPr>
          <w:rFonts w:cs="Arial"/>
          <w:szCs w:val="20"/>
          <w:u w:val="single"/>
          <w:lang w:val="sl-SI"/>
        </w:rPr>
      </w:pPr>
      <w:r w:rsidRPr="00EC13F5">
        <w:rPr>
          <w:rFonts w:cs="Arial"/>
          <w:szCs w:val="20"/>
          <w:u w:val="single"/>
          <w:lang w:val="sl-SI"/>
        </w:rPr>
        <w:t>b) Valutno trgovanje</w:t>
      </w:r>
    </w:p>
    <w:p w14:paraId="4E7BCC50" w14:textId="77777777" w:rsidR="00C2293B" w:rsidRPr="00EC13F5" w:rsidRDefault="00C2293B" w:rsidP="00C21B95">
      <w:pPr>
        <w:spacing w:line="240" w:lineRule="auto"/>
        <w:jc w:val="both"/>
        <w:rPr>
          <w:rFonts w:cs="Arial"/>
          <w:szCs w:val="20"/>
          <w:lang w:val="sl-SI"/>
        </w:rPr>
      </w:pPr>
    </w:p>
    <w:p w14:paraId="7E59FE5D" w14:textId="24EE0B46" w:rsidR="00C2293B" w:rsidRPr="00EC13F5" w:rsidRDefault="00C2293B" w:rsidP="00C21B95">
      <w:pPr>
        <w:spacing w:line="240" w:lineRule="auto"/>
        <w:jc w:val="both"/>
        <w:rPr>
          <w:rFonts w:cs="Arial"/>
          <w:szCs w:val="20"/>
          <w:lang w:val="sl-SI"/>
        </w:rPr>
      </w:pPr>
      <w:r w:rsidRPr="00EC13F5">
        <w:rPr>
          <w:rFonts w:cs="Arial"/>
          <w:szCs w:val="20"/>
          <w:lang w:val="sl-SI"/>
        </w:rPr>
        <w:t>Upoštevaje opredelitev izvedenih finančnih instrumentov v točkah 4</w:t>
      </w:r>
      <w:r w:rsidR="009B25D6">
        <w:rPr>
          <w:rFonts w:cs="Arial"/>
          <w:szCs w:val="20"/>
          <w:lang w:val="sl-SI"/>
        </w:rPr>
        <w:t>.</w:t>
      </w:r>
      <w:r w:rsidRPr="00EC13F5">
        <w:rPr>
          <w:rFonts w:cs="Arial"/>
          <w:szCs w:val="20"/>
          <w:lang w:val="sl-SI"/>
        </w:rPr>
        <w:t xml:space="preserve"> do 11</w:t>
      </w:r>
      <w:r w:rsidR="009B25D6">
        <w:rPr>
          <w:rFonts w:cs="Arial"/>
          <w:szCs w:val="20"/>
          <w:lang w:val="sl-SI"/>
        </w:rPr>
        <w:t>. drugega odstavka 7.</w:t>
      </w:r>
      <w:r w:rsidR="004844F5">
        <w:rPr>
          <w:rFonts w:cs="Arial"/>
          <w:szCs w:val="20"/>
          <w:lang w:val="sl-SI"/>
        </w:rPr>
        <w:t xml:space="preserve"> </w:t>
      </w:r>
      <w:r w:rsidRPr="00EC13F5">
        <w:rPr>
          <w:rFonts w:cs="Arial"/>
          <w:szCs w:val="20"/>
          <w:lang w:val="sl-SI"/>
        </w:rPr>
        <w:t xml:space="preserve">člena </w:t>
      </w:r>
      <w:hyperlink r:id="rId33" w:history="1">
        <w:r w:rsidR="000A73BB" w:rsidRPr="007B6142">
          <w:rPr>
            <w:rStyle w:val="Hiperpovezava"/>
            <w:rFonts w:cs="Arial"/>
            <w:szCs w:val="20"/>
            <w:lang w:val="sl-SI"/>
          </w:rPr>
          <w:t>ZTFI-1</w:t>
        </w:r>
      </w:hyperlink>
      <w:r w:rsidRPr="00EC13F5">
        <w:rPr>
          <w:rFonts w:cs="Arial"/>
          <w:szCs w:val="20"/>
          <w:lang w:val="sl-SI"/>
        </w:rPr>
        <w:t xml:space="preserve">, se za izvedene finančne instrumente po </w:t>
      </w:r>
      <w:hyperlink r:id="rId34" w:history="1">
        <w:r w:rsidR="00374E86">
          <w:rPr>
            <w:rStyle w:val="Hiperpovezava"/>
            <w:rFonts w:cs="Arial"/>
            <w:szCs w:val="20"/>
            <w:lang w:val="sl-SI"/>
          </w:rPr>
          <w:t>ZDDOIFI</w:t>
        </w:r>
      </w:hyperlink>
      <w:r w:rsidRPr="00EC13F5">
        <w:rPr>
          <w:rFonts w:cs="Arial"/>
          <w:szCs w:val="20"/>
          <w:lang w:val="sl-SI"/>
        </w:rPr>
        <w:t xml:space="preserve"> ne štejejo posli promptnega (spot) valutnega trgovanja (tj. posli, ki se takoj izvršijo, poravnava pa se lahko izvrši do nekaj dni kasneje). Navedeno je potrebno upoštevati v primeru trgovanja preko </w:t>
      </w:r>
      <w:proofErr w:type="spellStart"/>
      <w:r w:rsidRPr="00EC13F5">
        <w:rPr>
          <w:rFonts w:cs="Arial"/>
          <w:szCs w:val="20"/>
          <w:lang w:val="sl-SI"/>
        </w:rPr>
        <w:t>Foreign</w:t>
      </w:r>
      <w:proofErr w:type="spellEnd"/>
      <w:r w:rsidRPr="00EC13F5">
        <w:rPr>
          <w:rFonts w:cs="Arial"/>
          <w:szCs w:val="20"/>
          <w:lang w:val="sl-SI"/>
        </w:rPr>
        <w:t xml:space="preserve"> Exchange Market (FOREX).</w:t>
      </w:r>
      <w:r w:rsidR="001933D3">
        <w:rPr>
          <w:rFonts w:cs="Arial"/>
          <w:szCs w:val="20"/>
          <w:lang w:val="sl-SI"/>
        </w:rPr>
        <w:t xml:space="preserve"> O</w:t>
      </w:r>
      <w:r w:rsidRPr="00EC13F5">
        <w:rPr>
          <w:rFonts w:cs="Arial"/>
          <w:szCs w:val="20"/>
          <w:lang w:val="sl-SI"/>
        </w:rPr>
        <w:t>pozoriti je potrebno, da se dobiček iz poslov promptnega (spot) valutnega trgovanja, če ga fizična oseba dosega v okviru opravljanja dejavnosti</w:t>
      </w:r>
      <w:r w:rsidR="004844F5">
        <w:rPr>
          <w:rFonts w:cs="Arial"/>
          <w:szCs w:val="20"/>
          <w:lang w:val="sl-SI"/>
        </w:rPr>
        <w:t>,</w:t>
      </w:r>
      <w:r w:rsidRPr="00EC13F5">
        <w:rPr>
          <w:rFonts w:cs="Arial"/>
          <w:szCs w:val="20"/>
          <w:lang w:val="sl-SI"/>
        </w:rPr>
        <w:t xml:space="preserve"> obdavčuje kot dohodek iz dejavnosti po določbah </w:t>
      </w:r>
      <w:hyperlink r:id="rId35" w:history="1">
        <w:r w:rsidR="00BB24D4" w:rsidRPr="00BB24D4">
          <w:rPr>
            <w:rStyle w:val="Hiperpovezava"/>
            <w:rFonts w:cs="Arial"/>
            <w:szCs w:val="20"/>
            <w:lang w:val="sl-SI"/>
          </w:rPr>
          <w:t>ZDoh-2</w:t>
        </w:r>
      </w:hyperlink>
      <w:r w:rsidR="001933D3">
        <w:rPr>
          <w:rFonts w:cs="Arial"/>
          <w:szCs w:val="20"/>
          <w:lang w:val="sl-SI"/>
        </w:rPr>
        <w:t>.</w:t>
      </w:r>
    </w:p>
    <w:p w14:paraId="5D8025CD" w14:textId="77777777" w:rsidR="00C2293B" w:rsidRPr="00EC13F5" w:rsidRDefault="00C2293B" w:rsidP="00C21B95">
      <w:pPr>
        <w:spacing w:line="240" w:lineRule="auto"/>
        <w:jc w:val="both"/>
        <w:rPr>
          <w:rFonts w:cs="Arial"/>
          <w:szCs w:val="20"/>
          <w:lang w:val="sl-SI"/>
        </w:rPr>
      </w:pPr>
    </w:p>
    <w:p w14:paraId="18371898" w14:textId="77777777" w:rsidR="00C2293B" w:rsidRPr="00EC13F5" w:rsidRDefault="00C2293B" w:rsidP="00C21B95">
      <w:pPr>
        <w:pBdr>
          <w:top w:val="single" w:sz="4" w:space="1" w:color="auto"/>
          <w:left w:val="single" w:sz="4" w:space="0" w:color="auto"/>
          <w:bottom w:val="single" w:sz="4" w:space="1" w:color="auto"/>
          <w:right w:val="single" w:sz="4" w:space="4" w:color="auto"/>
        </w:pBdr>
        <w:spacing w:line="240" w:lineRule="auto"/>
        <w:jc w:val="both"/>
        <w:rPr>
          <w:rFonts w:cs="Arial"/>
          <w:szCs w:val="20"/>
          <w:lang w:val="sl-SI"/>
        </w:rPr>
      </w:pPr>
      <w:r w:rsidRPr="00EC13F5">
        <w:rPr>
          <w:rFonts w:cs="Arial"/>
          <w:szCs w:val="20"/>
          <w:lang w:val="sl-SI"/>
        </w:rPr>
        <w:t xml:space="preserve">Iz navedenega sledi, da se za izvedene finančne instrumente po </w:t>
      </w:r>
      <w:hyperlink r:id="rId36" w:history="1">
        <w:r w:rsidR="00BB24D4">
          <w:rPr>
            <w:rStyle w:val="Hiperpovezava"/>
            <w:rFonts w:cs="Arial"/>
            <w:szCs w:val="20"/>
            <w:lang w:val="sl-SI"/>
          </w:rPr>
          <w:t>ZDDOIFI</w:t>
        </w:r>
      </w:hyperlink>
      <w:r w:rsidRPr="00EC13F5">
        <w:rPr>
          <w:rFonts w:cs="Arial"/>
          <w:szCs w:val="20"/>
          <w:lang w:val="sl-SI"/>
        </w:rPr>
        <w:t xml:space="preserve"> štejejo drugi izvedeni finančni instrumenti oziroma izvedeni posli v zvezi z valutami, ki so zajeti v točkah 4</w:t>
      </w:r>
      <w:r w:rsidR="009B25D6">
        <w:rPr>
          <w:rFonts w:cs="Arial"/>
          <w:szCs w:val="20"/>
          <w:lang w:val="sl-SI"/>
        </w:rPr>
        <w:t>.</w:t>
      </w:r>
      <w:r w:rsidRPr="00EC13F5">
        <w:rPr>
          <w:rFonts w:cs="Arial"/>
          <w:szCs w:val="20"/>
          <w:lang w:val="sl-SI"/>
        </w:rPr>
        <w:t xml:space="preserve"> do 11</w:t>
      </w:r>
      <w:r w:rsidR="009B25D6">
        <w:rPr>
          <w:rFonts w:cs="Arial"/>
          <w:szCs w:val="20"/>
          <w:lang w:val="sl-SI"/>
        </w:rPr>
        <w:t>.</w:t>
      </w:r>
      <w:r w:rsidRPr="00EC13F5">
        <w:rPr>
          <w:rFonts w:cs="Arial"/>
          <w:szCs w:val="20"/>
          <w:lang w:val="sl-SI"/>
        </w:rPr>
        <w:t xml:space="preserve"> drugega odstavka 7. člena </w:t>
      </w:r>
      <w:hyperlink r:id="rId37" w:history="1">
        <w:r w:rsidR="000A73BB" w:rsidRPr="007B6142">
          <w:rPr>
            <w:rStyle w:val="Hiperpovezava"/>
            <w:rFonts w:cs="Arial"/>
            <w:szCs w:val="20"/>
            <w:lang w:val="sl-SI"/>
          </w:rPr>
          <w:t>ZTFI-1</w:t>
        </w:r>
      </w:hyperlink>
      <w:r w:rsidRPr="00EC13F5">
        <w:rPr>
          <w:rFonts w:cs="Arial"/>
          <w:szCs w:val="20"/>
          <w:lang w:val="sl-SI"/>
        </w:rPr>
        <w:t>.</w:t>
      </w:r>
    </w:p>
    <w:p w14:paraId="14B74102" w14:textId="0255088C" w:rsidR="00C2293B" w:rsidRDefault="00C2293B" w:rsidP="00C21B95">
      <w:pPr>
        <w:spacing w:line="240" w:lineRule="auto"/>
        <w:jc w:val="both"/>
        <w:rPr>
          <w:rFonts w:cs="Arial"/>
          <w:szCs w:val="20"/>
          <w:lang w:val="sl-SI"/>
        </w:rPr>
      </w:pPr>
    </w:p>
    <w:p w14:paraId="1335863B" w14:textId="77777777" w:rsidR="001703A1" w:rsidRDefault="001703A1" w:rsidP="00C21B95">
      <w:pPr>
        <w:spacing w:line="240" w:lineRule="auto"/>
        <w:jc w:val="both"/>
        <w:rPr>
          <w:rFonts w:cs="Arial"/>
          <w:szCs w:val="20"/>
          <w:lang w:val="sl-SI"/>
        </w:rPr>
      </w:pPr>
    </w:p>
    <w:p w14:paraId="3132A395" w14:textId="7F0F368B" w:rsidR="00D57D5A" w:rsidRPr="001703A1" w:rsidRDefault="001703A1" w:rsidP="00C21B95">
      <w:pPr>
        <w:spacing w:line="240" w:lineRule="auto"/>
        <w:jc w:val="both"/>
        <w:rPr>
          <w:rFonts w:cs="Arial"/>
          <w:color w:val="FF0000"/>
          <w:szCs w:val="20"/>
          <w:u w:val="single"/>
          <w:lang w:val="sl-SI"/>
        </w:rPr>
      </w:pPr>
      <w:r w:rsidRPr="001703A1">
        <w:rPr>
          <w:rFonts w:cs="Arial"/>
          <w:color w:val="FF0000"/>
          <w:szCs w:val="20"/>
          <w:u w:val="single"/>
          <w:lang w:val="sl-SI"/>
        </w:rPr>
        <w:t xml:space="preserve">c) </w:t>
      </w:r>
      <w:r w:rsidR="002E45F9">
        <w:rPr>
          <w:rFonts w:cs="Arial"/>
          <w:color w:val="FF0000"/>
          <w:szCs w:val="20"/>
          <w:u w:val="single"/>
          <w:lang w:val="sl-SI"/>
        </w:rPr>
        <w:t>»</w:t>
      </w:r>
      <w:proofErr w:type="spellStart"/>
      <w:r w:rsidR="002E45F9">
        <w:rPr>
          <w:rFonts w:cs="Arial"/>
          <w:color w:val="FF0000"/>
          <w:szCs w:val="20"/>
          <w:u w:val="single"/>
          <w:lang w:val="sl-SI"/>
        </w:rPr>
        <w:t>Rolling</w:t>
      </w:r>
      <w:proofErr w:type="spellEnd"/>
      <w:r w:rsidR="002E45F9">
        <w:rPr>
          <w:rFonts w:cs="Arial"/>
          <w:color w:val="FF0000"/>
          <w:szCs w:val="20"/>
          <w:u w:val="single"/>
          <w:lang w:val="sl-SI"/>
        </w:rPr>
        <w:t xml:space="preserve"> spot </w:t>
      </w:r>
      <w:proofErr w:type="spellStart"/>
      <w:r w:rsidR="002E45F9">
        <w:rPr>
          <w:rFonts w:cs="Arial"/>
          <w:color w:val="FF0000"/>
          <w:szCs w:val="20"/>
          <w:u w:val="single"/>
          <w:lang w:val="sl-SI"/>
        </w:rPr>
        <w:t>forex</w:t>
      </w:r>
      <w:proofErr w:type="spellEnd"/>
      <w:r w:rsidR="002E45F9">
        <w:rPr>
          <w:rFonts w:cs="Arial"/>
          <w:color w:val="FF0000"/>
          <w:szCs w:val="20"/>
          <w:u w:val="single"/>
          <w:lang w:val="sl-SI"/>
        </w:rPr>
        <w:t xml:space="preserve"> trgovanje« se šteje </w:t>
      </w:r>
      <w:r w:rsidR="00182857">
        <w:rPr>
          <w:rFonts w:cs="Arial"/>
          <w:color w:val="FF0000"/>
          <w:szCs w:val="20"/>
          <w:u w:val="single"/>
          <w:lang w:val="sl-SI"/>
        </w:rPr>
        <w:t xml:space="preserve">za izvedeni finančni instrument, in sicer </w:t>
      </w:r>
      <w:r w:rsidR="002E45F9">
        <w:rPr>
          <w:rFonts w:cs="Arial"/>
          <w:color w:val="FF0000"/>
          <w:szCs w:val="20"/>
          <w:u w:val="single"/>
          <w:lang w:val="sl-SI"/>
        </w:rPr>
        <w:t>za p</w:t>
      </w:r>
      <w:r w:rsidRPr="001703A1">
        <w:rPr>
          <w:rFonts w:cs="Arial"/>
          <w:color w:val="FF0000"/>
          <w:szCs w:val="20"/>
          <w:u w:val="single"/>
          <w:lang w:val="sl-SI"/>
        </w:rPr>
        <w:t>ogodb</w:t>
      </w:r>
      <w:r w:rsidR="002E45F9">
        <w:rPr>
          <w:rFonts w:cs="Arial"/>
          <w:color w:val="FF0000"/>
          <w:szCs w:val="20"/>
          <w:u w:val="single"/>
          <w:lang w:val="sl-SI"/>
        </w:rPr>
        <w:t>o</w:t>
      </w:r>
      <w:r w:rsidRPr="001703A1">
        <w:rPr>
          <w:rFonts w:cs="Arial"/>
          <w:color w:val="FF0000"/>
          <w:szCs w:val="20"/>
          <w:u w:val="single"/>
          <w:lang w:val="sl-SI"/>
        </w:rPr>
        <w:t xml:space="preserve"> na razliko (ang. </w:t>
      </w:r>
      <w:proofErr w:type="spellStart"/>
      <w:r w:rsidRPr="001703A1">
        <w:rPr>
          <w:rFonts w:cs="Arial"/>
          <w:color w:val="FF0000"/>
          <w:szCs w:val="20"/>
          <w:u w:val="single"/>
          <w:lang w:val="sl-SI"/>
        </w:rPr>
        <w:t>contract</w:t>
      </w:r>
      <w:proofErr w:type="spellEnd"/>
      <w:r w:rsidRPr="001703A1">
        <w:rPr>
          <w:rFonts w:cs="Arial"/>
          <w:color w:val="FF0000"/>
          <w:szCs w:val="20"/>
          <w:u w:val="single"/>
          <w:lang w:val="sl-SI"/>
        </w:rPr>
        <w:t xml:space="preserve"> </w:t>
      </w:r>
      <w:proofErr w:type="spellStart"/>
      <w:r w:rsidRPr="001703A1">
        <w:rPr>
          <w:rFonts w:cs="Arial"/>
          <w:color w:val="FF0000"/>
          <w:szCs w:val="20"/>
          <w:u w:val="single"/>
          <w:lang w:val="sl-SI"/>
        </w:rPr>
        <w:t>for</w:t>
      </w:r>
      <w:proofErr w:type="spellEnd"/>
      <w:r w:rsidRPr="001703A1">
        <w:rPr>
          <w:rFonts w:cs="Arial"/>
          <w:color w:val="FF0000"/>
          <w:szCs w:val="20"/>
          <w:u w:val="single"/>
          <w:lang w:val="sl-SI"/>
        </w:rPr>
        <w:t xml:space="preserve"> </w:t>
      </w:r>
      <w:proofErr w:type="spellStart"/>
      <w:r w:rsidRPr="001703A1">
        <w:rPr>
          <w:rFonts w:cs="Arial"/>
          <w:color w:val="FF0000"/>
          <w:szCs w:val="20"/>
          <w:u w:val="single"/>
          <w:lang w:val="sl-SI"/>
        </w:rPr>
        <w:t>difference</w:t>
      </w:r>
      <w:proofErr w:type="spellEnd"/>
      <w:r w:rsidRPr="001703A1">
        <w:rPr>
          <w:rFonts w:cs="Arial"/>
          <w:color w:val="FF0000"/>
          <w:szCs w:val="20"/>
          <w:u w:val="single"/>
          <w:lang w:val="sl-SI"/>
        </w:rPr>
        <w:t xml:space="preserve"> oz</w:t>
      </w:r>
      <w:r>
        <w:rPr>
          <w:rFonts w:cs="Arial"/>
          <w:color w:val="FF0000"/>
          <w:szCs w:val="20"/>
          <w:u w:val="single"/>
          <w:lang w:val="sl-SI"/>
        </w:rPr>
        <w:t>.</w:t>
      </w:r>
      <w:r w:rsidRPr="001703A1">
        <w:rPr>
          <w:rFonts w:cs="Arial"/>
          <w:color w:val="FF0000"/>
          <w:szCs w:val="20"/>
          <w:u w:val="single"/>
          <w:lang w:val="sl-SI"/>
        </w:rPr>
        <w:t xml:space="preserve"> CFD)</w:t>
      </w:r>
    </w:p>
    <w:p w14:paraId="164AF8A2" w14:textId="55311D7E" w:rsidR="001703A1" w:rsidRPr="001703A1" w:rsidRDefault="001703A1" w:rsidP="00C21B95">
      <w:pPr>
        <w:spacing w:line="240" w:lineRule="auto"/>
        <w:jc w:val="both"/>
        <w:rPr>
          <w:rFonts w:cs="Arial"/>
          <w:color w:val="FF0000"/>
          <w:szCs w:val="20"/>
          <w:lang w:val="sl-SI"/>
        </w:rPr>
      </w:pPr>
    </w:p>
    <w:p w14:paraId="0BFA15CA" w14:textId="5509B210" w:rsidR="00534789" w:rsidRDefault="002E45F9" w:rsidP="001703A1">
      <w:pPr>
        <w:spacing w:line="260" w:lineRule="exact"/>
        <w:jc w:val="both"/>
        <w:rPr>
          <w:rFonts w:cs="Arial"/>
          <w:color w:val="FF0000"/>
          <w:szCs w:val="20"/>
          <w:lang w:val="sl-SI"/>
        </w:rPr>
      </w:pPr>
      <w:r>
        <w:rPr>
          <w:rFonts w:cs="Arial"/>
          <w:color w:val="FF0000"/>
          <w:szCs w:val="20"/>
          <w:lang w:val="sl-SI"/>
        </w:rPr>
        <w:t>V primeru »</w:t>
      </w:r>
      <w:proofErr w:type="spellStart"/>
      <w:r>
        <w:rPr>
          <w:rFonts w:cs="Arial"/>
          <w:color w:val="FF0000"/>
          <w:szCs w:val="20"/>
          <w:lang w:val="sl-SI"/>
        </w:rPr>
        <w:t>Rolling</w:t>
      </w:r>
      <w:proofErr w:type="spellEnd"/>
      <w:r>
        <w:rPr>
          <w:rFonts w:cs="Arial"/>
          <w:color w:val="FF0000"/>
          <w:szCs w:val="20"/>
          <w:lang w:val="sl-SI"/>
        </w:rPr>
        <w:t xml:space="preserve"> spot </w:t>
      </w:r>
      <w:proofErr w:type="spellStart"/>
      <w:r>
        <w:rPr>
          <w:rFonts w:cs="Arial"/>
          <w:color w:val="FF0000"/>
          <w:szCs w:val="20"/>
          <w:lang w:val="sl-SI"/>
        </w:rPr>
        <w:t>forex</w:t>
      </w:r>
      <w:proofErr w:type="spellEnd"/>
      <w:r>
        <w:rPr>
          <w:rFonts w:cs="Arial"/>
          <w:color w:val="FF0000"/>
          <w:szCs w:val="20"/>
          <w:lang w:val="sl-SI"/>
        </w:rPr>
        <w:t xml:space="preserve"> trgovanja« gre za pogodbo na razliko </w:t>
      </w:r>
      <w:r w:rsidR="00534789">
        <w:rPr>
          <w:rFonts w:cs="Arial"/>
          <w:color w:val="FF0000"/>
          <w:szCs w:val="20"/>
          <w:lang w:val="sl-SI"/>
        </w:rPr>
        <w:t xml:space="preserve">(v </w:t>
      </w:r>
      <w:proofErr w:type="spellStart"/>
      <w:r w:rsidR="00534789">
        <w:rPr>
          <w:rFonts w:cs="Arial"/>
          <w:color w:val="FF0000"/>
          <w:szCs w:val="20"/>
          <w:lang w:val="sl-SI"/>
        </w:rPr>
        <w:t>nadalnjem</w:t>
      </w:r>
      <w:proofErr w:type="spellEnd"/>
      <w:r w:rsidR="00534789">
        <w:rPr>
          <w:rFonts w:cs="Arial"/>
          <w:color w:val="FF0000"/>
          <w:szCs w:val="20"/>
          <w:lang w:val="sl-SI"/>
        </w:rPr>
        <w:t xml:space="preserve"> besedilu: CFD)</w:t>
      </w:r>
      <w:r w:rsidR="00182857">
        <w:rPr>
          <w:rFonts w:cs="Arial"/>
          <w:color w:val="FF0000"/>
          <w:szCs w:val="20"/>
          <w:lang w:val="sl-SI"/>
        </w:rPr>
        <w:t xml:space="preserve">, ki </w:t>
      </w:r>
      <w:r w:rsidR="00534789">
        <w:rPr>
          <w:rFonts w:cs="Arial"/>
          <w:color w:val="FF0000"/>
          <w:szCs w:val="20"/>
          <w:lang w:val="sl-SI"/>
        </w:rPr>
        <w:t xml:space="preserve">se jo lahko uvrsti v opredelitev 9. točke drugega </w:t>
      </w:r>
      <w:proofErr w:type="spellStart"/>
      <w:r w:rsidR="00534789">
        <w:rPr>
          <w:rFonts w:cs="Arial"/>
          <w:color w:val="FF0000"/>
          <w:szCs w:val="20"/>
          <w:lang w:val="sl-SI"/>
        </w:rPr>
        <w:t>odtavka</w:t>
      </w:r>
      <w:proofErr w:type="spellEnd"/>
      <w:r w:rsidR="00534789">
        <w:rPr>
          <w:rFonts w:cs="Arial"/>
          <w:color w:val="FF0000"/>
          <w:szCs w:val="20"/>
          <w:lang w:val="sl-SI"/>
        </w:rPr>
        <w:t xml:space="preserve"> 7. člena </w:t>
      </w:r>
      <w:hyperlink r:id="rId38" w:history="1">
        <w:r w:rsidR="00534789" w:rsidRPr="007B6142">
          <w:rPr>
            <w:rStyle w:val="Hiperpovezava"/>
            <w:rFonts w:cs="Arial"/>
            <w:szCs w:val="20"/>
            <w:lang w:val="sl-SI"/>
          </w:rPr>
          <w:t>ZTFI-1</w:t>
        </w:r>
      </w:hyperlink>
      <w:r w:rsidR="00534789">
        <w:rPr>
          <w:rFonts w:cs="Arial"/>
          <w:color w:val="FF0000"/>
          <w:szCs w:val="20"/>
          <w:lang w:val="sl-SI"/>
        </w:rPr>
        <w:t xml:space="preserve">. </w:t>
      </w:r>
    </w:p>
    <w:p w14:paraId="0F2A7673" w14:textId="77777777" w:rsidR="00534789" w:rsidRDefault="00534789" w:rsidP="001703A1">
      <w:pPr>
        <w:spacing w:line="260" w:lineRule="exact"/>
        <w:jc w:val="both"/>
        <w:rPr>
          <w:rFonts w:cs="Arial"/>
          <w:color w:val="FF0000"/>
          <w:szCs w:val="20"/>
          <w:lang w:val="sl-SI"/>
        </w:rPr>
      </w:pPr>
    </w:p>
    <w:p w14:paraId="7B2FC6AA" w14:textId="5D820F73" w:rsidR="001703A1" w:rsidRPr="001703A1" w:rsidRDefault="001703A1" w:rsidP="001703A1">
      <w:pPr>
        <w:spacing w:line="260" w:lineRule="exact"/>
        <w:jc w:val="both"/>
        <w:rPr>
          <w:rFonts w:cs="Arial"/>
          <w:color w:val="FF0000"/>
          <w:szCs w:val="20"/>
          <w:lang w:val="sl-SI"/>
        </w:rPr>
      </w:pPr>
      <w:r w:rsidRPr="001703A1">
        <w:rPr>
          <w:rFonts w:cs="Arial"/>
          <w:color w:val="FF0000"/>
          <w:szCs w:val="20"/>
          <w:lang w:val="sl-SI"/>
        </w:rPr>
        <w:t>V kolikor dokument KIID (</w:t>
      </w:r>
      <w:proofErr w:type="spellStart"/>
      <w:r w:rsidRPr="001703A1">
        <w:rPr>
          <w:rFonts w:cs="Arial"/>
          <w:color w:val="FF0000"/>
          <w:szCs w:val="20"/>
          <w:lang w:val="sl-SI"/>
        </w:rPr>
        <w:t>Key</w:t>
      </w:r>
      <w:proofErr w:type="spellEnd"/>
      <w:r w:rsidRPr="001703A1">
        <w:rPr>
          <w:rFonts w:cs="Arial"/>
          <w:color w:val="FF0000"/>
          <w:szCs w:val="20"/>
          <w:lang w:val="sl-SI"/>
        </w:rPr>
        <w:t xml:space="preserve"> </w:t>
      </w:r>
      <w:proofErr w:type="spellStart"/>
      <w:r w:rsidR="00534789">
        <w:rPr>
          <w:rFonts w:cs="Arial"/>
          <w:color w:val="FF0000"/>
          <w:szCs w:val="20"/>
          <w:lang w:val="sl-SI"/>
        </w:rPr>
        <w:t>Investor</w:t>
      </w:r>
      <w:proofErr w:type="spellEnd"/>
      <w:r w:rsidR="00534789">
        <w:rPr>
          <w:rFonts w:cs="Arial"/>
          <w:color w:val="FF0000"/>
          <w:szCs w:val="20"/>
          <w:lang w:val="sl-SI"/>
        </w:rPr>
        <w:t xml:space="preserve"> </w:t>
      </w:r>
      <w:proofErr w:type="spellStart"/>
      <w:r w:rsidRPr="001703A1">
        <w:rPr>
          <w:rFonts w:cs="Arial"/>
          <w:color w:val="FF0000"/>
          <w:szCs w:val="20"/>
          <w:lang w:val="sl-SI"/>
        </w:rPr>
        <w:t>Information</w:t>
      </w:r>
      <w:proofErr w:type="spellEnd"/>
      <w:r w:rsidRPr="001703A1">
        <w:rPr>
          <w:rFonts w:cs="Arial"/>
          <w:color w:val="FF0000"/>
          <w:szCs w:val="20"/>
          <w:lang w:val="sl-SI"/>
        </w:rPr>
        <w:t xml:space="preserve"> </w:t>
      </w:r>
      <w:proofErr w:type="spellStart"/>
      <w:r w:rsidRPr="001703A1">
        <w:rPr>
          <w:rFonts w:cs="Arial"/>
          <w:color w:val="FF0000"/>
          <w:szCs w:val="20"/>
          <w:lang w:val="sl-SI"/>
        </w:rPr>
        <w:t>Document</w:t>
      </w:r>
      <w:proofErr w:type="spellEnd"/>
      <w:r w:rsidRPr="001703A1">
        <w:rPr>
          <w:rFonts w:cs="Arial"/>
          <w:color w:val="FF0000"/>
          <w:szCs w:val="20"/>
          <w:lang w:val="sl-SI"/>
        </w:rPr>
        <w:t xml:space="preserve">), izdan s strani ponudnika CFD, nakazuje na elemente izvedenega finančnega instrumenta, se tak instrument šteje za izveden finančni instrument po </w:t>
      </w:r>
      <w:hyperlink r:id="rId39" w:history="1">
        <w:r w:rsidRPr="001703A1">
          <w:rPr>
            <w:rStyle w:val="Hiperpovezava"/>
            <w:rFonts w:cs="Arial"/>
            <w:color w:val="FF0000"/>
            <w:szCs w:val="20"/>
            <w:lang w:val="sl-SI"/>
          </w:rPr>
          <w:t>ZDDOIFI</w:t>
        </w:r>
      </w:hyperlink>
      <w:r w:rsidRPr="001703A1">
        <w:rPr>
          <w:rStyle w:val="Hiperpovezava"/>
          <w:rFonts w:cs="Arial"/>
          <w:color w:val="FF0000"/>
          <w:szCs w:val="20"/>
          <w:u w:val="none"/>
          <w:lang w:val="sl-SI"/>
        </w:rPr>
        <w:t>. Tak</w:t>
      </w:r>
      <w:r>
        <w:rPr>
          <w:rStyle w:val="Hiperpovezava"/>
          <w:rFonts w:cs="Arial"/>
          <w:color w:val="FF0000"/>
          <w:szCs w:val="20"/>
          <w:u w:val="none"/>
          <w:lang w:val="sl-SI"/>
        </w:rPr>
        <w:t xml:space="preserve"> element je lahko </w:t>
      </w:r>
      <w:r w:rsidR="006C68F3">
        <w:rPr>
          <w:rStyle w:val="Hiperpovezava"/>
          <w:rFonts w:cs="Arial"/>
          <w:color w:val="FF0000"/>
          <w:szCs w:val="20"/>
          <w:u w:val="none"/>
          <w:lang w:val="sl-SI"/>
        </w:rPr>
        <w:t>opredelitev namena produkta, in sicer,</w:t>
      </w:r>
      <w:r>
        <w:rPr>
          <w:rStyle w:val="Hiperpovezava"/>
          <w:rFonts w:cs="Arial"/>
          <w:color w:val="FF0000"/>
          <w:szCs w:val="20"/>
          <w:u w:val="none"/>
          <w:lang w:val="sl-SI"/>
        </w:rPr>
        <w:t xml:space="preserve"> </w:t>
      </w:r>
      <w:r w:rsidRPr="001703A1">
        <w:rPr>
          <w:rFonts w:cs="Arial"/>
          <w:color w:val="FF0000"/>
          <w:szCs w:val="20"/>
          <w:lang w:val="sl-SI"/>
        </w:rPr>
        <w:t xml:space="preserve">da je cilj tovrstnih produktov omogočiti vlagatelju, da se s finančnim vzvodom izpostavi gibanju vrednosti osnovnega (ang. </w:t>
      </w:r>
      <w:proofErr w:type="spellStart"/>
      <w:r w:rsidRPr="001703A1">
        <w:rPr>
          <w:rFonts w:cs="Arial"/>
          <w:color w:val="FF0000"/>
          <w:szCs w:val="20"/>
          <w:lang w:val="sl-SI"/>
        </w:rPr>
        <w:t>underlying</w:t>
      </w:r>
      <w:proofErr w:type="spellEnd"/>
      <w:r w:rsidRPr="001703A1">
        <w:rPr>
          <w:rFonts w:cs="Arial"/>
          <w:color w:val="FF0000"/>
          <w:szCs w:val="20"/>
          <w:lang w:val="sl-SI"/>
        </w:rPr>
        <w:t>) valutnega para, ne da bi mu bilo treba osnovni valutni par dejansko kupiti ali prodati.</w:t>
      </w:r>
    </w:p>
    <w:p w14:paraId="62D29C91" w14:textId="77777777" w:rsidR="001703A1" w:rsidRPr="001703A1" w:rsidRDefault="001703A1" w:rsidP="001703A1">
      <w:pPr>
        <w:spacing w:line="260" w:lineRule="exact"/>
        <w:jc w:val="both"/>
        <w:rPr>
          <w:rFonts w:cs="Arial"/>
          <w:color w:val="FF0000"/>
          <w:szCs w:val="20"/>
          <w:lang w:val="sl-SI"/>
        </w:rPr>
      </w:pPr>
    </w:p>
    <w:p w14:paraId="3F402947" w14:textId="5F985E01" w:rsidR="001703A1" w:rsidRDefault="001703A1" w:rsidP="001703A1">
      <w:pPr>
        <w:widowControl w:val="0"/>
        <w:spacing w:after="260" w:line="259" w:lineRule="exact"/>
        <w:jc w:val="both"/>
        <w:rPr>
          <w:rFonts w:cs="Arial"/>
          <w:color w:val="FF0000"/>
          <w:szCs w:val="20"/>
          <w:shd w:val="clear" w:color="auto" w:fill="FFFFFF"/>
          <w:lang w:val="sl-SI" w:eastAsia="sl-SI"/>
        </w:rPr>
      </w:pPr>
      <w:r w:rsidRPr="001703A1">
        <w:rPr>
          <w:rFonts w:cs="Arial"/>
          <w:color w:val="FF0000"/>
          <w:szCs w:val="20"/>
          <w:shd w:val="clear" w:color="auto" w:fill="FFFFFF"/>
          <w:lang w:val="sl-SI" w:eastAsia="sl-SI"/>
        </w:rPr>
        <w:t xml:space="preserve">Pri trgovanju preko platform, kot so </w:t>
      </w:r>
      <w:r w:rsidRPr="001703A1">
        <w:rPr>
          <w:rFonts w:cs="Arial"/>
          <w:color w:val="FF0000"/>
          <w:szCs w:val="20"/>
          <w:shd w:val="clear" w:color="auto" w:fill="FFFFFF"/>
          <w:lang w:val="sl-SI"/>
        </w:rPr>
        <w:t xml:space="preserve">Forex.com, Admiralmarkets.com, eTorro.com </w:t>
      </w:r>
      <w:r w:rsidRPr="001703A1">
        <w:rPr>
          <w:rFonts w:cs="Arial"/>
          <w:color w:val="FF0000"/>
          <w:szCs w:val="20"/>
          <w:shd w:val="clear" w:color="auto" w:fill="FFFFFF"/>
          <w:lang w:val="sl-SI" w:eastAsia="sl-SI"/>
        </w:rPr>
        <w:t xml:space="preserve">in podobnih, se lahko odpre </w:t>
      </w:r>
      <w:proofErr w:type="spellStart"/>
      <w:r w:rsidRPr="001703A1">
        <w:rPr>
          <w:rFonts w:cs="Arial"/>
          <w:color w:val="FF0000"/>
          <w:szCs w:val="20"/>
          <w:shd w:val="clear" w:color="auto" w:fill="FFFFFF"/>
          <w:lang w:val="sl-SI" w:eastAsia="sl-SI"/>
        </w:rPr>
        <w:t>long</w:t>
      </w:r>
      <w:proofErr w:type="spellEnd"/>
      <w:r w:rsidRPr="001703A1">
        <w:rPr>
          <w:rFonts w:cs="Arial"/>
          <w:color w:val="FF0000"/>
          <w:szCs w:val="20"/>
          <w:shd w:val="clear" w:color="auto" w:fill="FFFFFF"/>
          <w:lang w:val="sl-SI" w:eastAsia="sl-SI"/>
        </w:rPr>
        <w:t>/</w:t>
      </w:r>
      <w:proofErr w:type="spellStart"/>
      <w:r w:rsidRPr="001703A1">
        <w:rPr>
          <w:rFonts w:cs="Arial"/>
          <w:color w:val="FF0000"/>
          <w:szCs w:val="20"/>
          <w:shd w:val="clear" w:color="auto" w:fill="FFFFFF"/>
          <w:lang w:val="sl-SI" w:eastAsia="sl-SI"/>
        </w:rPr>
        <w:t>short</w:t>
      </w:r>
      <w:proofErr w:type="spellEnd"/>
      <w:r w:rsidRPr="001703A1">
        <w:rPr>
          <w:rFonts w:cs="Arial"/>
          <w:color w:val="FF0000"/>
          <w:szCs w:val="20"/>
          <w:shd w:val="clear" w:color="auto" w:fill="FFFFFF"/>
          <w:lang w:val="sl-SI" w:eastAsia="sl-SI"/>
        </w:rPr>
        <w:t xml:space="preserve"> pozicija valutnega para (npr. EUR/USD) in pozicija ostane odprta dokler je uporabnik ne zapre</w:t>
      </w:r>
      <w:r w:rsidR="00534789">
        <w:rPr>
          <w:rFonts w:cs="Arial"/>
          <w:color w:val="FF0000"/>
          <w:szCs w:val="20"/>
          <w:shd w:val="clear" w:color="auto" w:fill="FFFFFF"/>
          <w:lang w:val="sl-SI" w:eastAsia="sl-SI"/>
        </w:rPr>
        <w:t xml:space="preserve">, pri tem pa vlagatelj </w:t>
      </w:r>
      <w:r w:rsidRPr="001703A1">
        <w:rPr>
          <w:rFonts w:cs="Arial"/>
          <w:color w:val="FF0000"/>
          <w:szCs w:val="20"/>
          <w:shd w:val="clear" w:color="auto" w:fill="FFFFFF"/>
          <w:lang w:val="sl-SI" w:eastAsia="sl-SI"/>
        </w:rPr>
        <w:t>nikoli ne pridobi nasprotne valute. V primeru trgovanja na teh platformah, ko ne gre za spot trgovanje, kot je opisano v zgornjem primeru</w:t>
      </w:r>
      <w:r w:rsidR="00182857">
        <w:rPr>
          <w:rFonts w:cs="Arial"/>
          <w:color w:val="FF0000"/>
          <w:szCs w:val="20"/>
          <w:shd w:val="clear" w:color="auto" w:fill="FFFFFF"/>
          <w:lang w:val="sl-SI" w:eastAsia="sl-SI"/>
        </w:rPr>
        <w:t xml:space="preserve"> pod točko</w:t>
      </w:r>
      <w:r w:rsidRPr="001703A1">
        <w:rPr>
          <w:rFonts w:cs="Arial"/>
          <w:color w:val="FF0000"/>
          <w:szCs w:val="20"/>
          <w:shd w:val="clear" w:color="auto" w:fill="FFFFFF"/>
          <w:lang w:val="sl-SI" w:eastAsia="sl-SI"/>
        </w:rPr>
        <w:t xml:space="preserve"> b)</w:t>
      </w:r>
      <w:r w:rsidR="00182857">
        <w:rPr>
          <w:rFonts w:cs="Arial"/>
          <w:color w:val="FF0000"/>
          <w:szCs w:val="20"/>
          <w:shd w:val="clear" w:color="auto" w:fill="FFFFFF"/>
          <w:lang w:val="sl-SI" w:eastAsia="sl-SI"/>
        </w:rPr>
        <w:t>,</w:t>
      </w:r>
      <w:r w:rsidRPr="001703A1">
        <w:rPr>
          <w:rFonts w:cs="Arial"/>
          <w:color w:val="FF0000"/>
          <w:szCs w:val="20"/>
          <w:shd w:val="clear" w:color="auto" w:fill="FFFFFF"/>
          <w:lang w:val="sl-SI" w:eastAsia="sl-SI"/>
        </w:rPr>
        <w:t xml:space="preserve"> se taki posli štejejo za trgovanje z izvedenimi finančnimi instrumenti. Gre za finančno pogodbo, ki jo lahko uvrstimo v opredelitev 9. točke drugega odstavka 7. člena ZTFI-1.</w:t>
      </w:r>
    </w:p>
    <w:p w14:paraId="77401C78" w14:textId="1F41CED0" w:rsidR="001703A1" w:rsidRDefault="001703A1" w:rsidP="001703A1">
      <w:pPr>
        <w:spacing w:line="260" w:lineRule="exact"/>
        <w:jc w:val="both"/>
        <w:rPr>
          <w:rFonts w:cs="Arial"/>
          <w:color w:val="FF0000"/>
          <w:szCs w:val="20"/>
          <w:lang w:val="sl-SI"/>
        </w:rPr>
      </w:pPr>
      <w:r w:rsidRPr="001703A1">
        <w:rPr>
          <w:rFonts w:cs="Arial"/>
          <w:color w:val="FF0000"/>
          <w:szCs w:val="20"/>
          <w:lang w:val="sl-SI"/>
        </w:rPr>
        <w:t xml:space="preserve">Tudi Sklep </w:t>
      </w:r>
      <w:hyperlink r:id="rId40" w:history="1">
        <w:proofErr w:type="spellStart"/>
        <w:r w:rsidRPr="001703A1">
          <w:rPr>
            <w:rFonts w:cs="Arial"/>
            <w:color w:val="FF0000"/>
            <w:szCs w:val="20"/>
            <w:u w:val="single"/>
            <w:shd w:val="clear" w:color="auto" w:fill="FFFFFF"/>
            <w:lang w:val="sl-SI"/>
          </w:rPr>
          <w:t>European</w:t>
        </w:r>
        <w:proofErr w:type="spellEnd"/>
        <w:r w:rsidRPr="001703A1">
          <w:rPr>
            <w:rFonts w:cs="Arial"/>
            <w:color w:val="FF0000"/>
            <w:szCs w:val="20"/>
            <w:u w:val="single"/>
            <w:shd w:val="clear" w:color="auto" w:fill="FFFFFF"/>
            <w:lang w:val="sl-SI"/>
          </w:rPr>
          <w:t xml:space="preserve"> </w:t>
        </w:r>
        <w:proofErr w:type="spellStart"/>
        <w:r w:rsidRPr="001703A1">
          <w:rPr>
            <w:rFonts w:cs="Arial"/>
            <w:color w:val="FF0000"/>
            <w:szCs w:val="20"/>
            <w:u w:val="single"/>
            <w:shd w:val="clear" w:color="auto" w:fill="FFFFFF"/>
            <w:lang w:val="sl-SI"/>
          </w:rPr>
          <w:t>Securities</w:t>
        </w:r>
        <w:proofErr w:type="spellEnd"/>
        <w:r w:rsidRPr="001703A1">
          <w:rPr>
            <w:rFonts w:cs="Arial"/>
            <w:color w:val="FF0000"/>
            <w:szCs w:val="20"/>
            <w:u w:val="single"/>
            <w:shd w:val="clear" w:color="auto" w:fill="FFFFFF"/>
            <w:lang w:val="sl-SI"/>
          </w:rPr>
          <w:t xml:space="preserve"> </w:t>
        </w:r>
        <w:proofErr w:type="spellStart"/>
        <w:r w:rsidRPr="001703A1">
          <w:rPr>
            <w:rFonts w:cs="Arial"/>
            <w:color w:val="FF0000"/>
            <w:szCs w:val="20"/>
            <w:u w:val="single"/>
            <w:shd w:val="clear" w:color="auto" w:fill="FFFFFF"/>
            <w:lang w:val="sl-SI"/>
          </w:rPr>
          <w:t>and</w:t>
        </w:r>
        <w:proofErr w:type="spellEnd"/>
        <w:r w:rsidRPr="001703A1">
          <w:rPr>
            <w:rFonts w:cs="Arial"/>
            <w:color w:val="FF0000"/>
            <w:szCs w:val="20"/>
            <w:u w:val="single"/>
            <w:shd w:val="clear" w:color="auto" w:fill="FFFFFF"/>
            <w:lang w:val="sl-SI"/>
          </w:rPr>
          <w:t xml:space="preserve"> </w:t>
        </w:r>
        <w:proofErr w:type="spellStart"/>
        <w:r w:rsidRPr="001703A1">
          <w:rPr>
            <w:rFonts w:cs="Arial"/>
            <w:color w:val="FF0000"/>
            <w:szCs w:val="20"/>
            <w:u w:val="single"/>
            <w:shd w:val="clear" w:color="auto" w:fill="FFFFFF"/>
            <w:lang w:val="sl-SI"/>
          </w:rPr>
          <w:t>Markets</w:t>
        </w:r>
        <w:proofErr w:type="spellEnd"/>
        <w:r w:rsidRPr="001703A1">
          <w:rPr>
            <w:rFonts w:cs="Arial"/>
            <w:color w:val="FF0000"/>
            <w:szCs w:val="20"/>
            <w:u w:val="single"/>
            <w:shd w:val="clear" w:color="auto" w:fill="FFFFFF"/>
            <w:lang w:val="sl-SI"/>
          </w:rPr>
          <w:t xml:space="preserve"> </w:t>
        </w:r>
        <w:proofErr w:type="spellStart"/>
        <w:r w:rsidRPr="001703A1">
          <w:rPr>
            <w:rFonts w:cs="Arial"/>
            <w:color w:val="FF0000"/>
            <w:szCs w:val="20"/>
            <w:u w:val="single"/>
            <w:shd w:val="clear" w:color="auto" w:fill="FFFFFF"/>
            <w:lang w:val="sl-SI"/>
          </w:rPr>
          <w:t>Authority</w:t>
        </w:r>
        <w:proofErr w:type="spellEnd"/>
        <w:r w:rsidRPr="001703A1">
          <w:rPr>
            <w:rFonts w:cs="Arial"/>
            <w:color w:val="FF0000"/>
            <w:szCs w:val="20"/>
            <w:u w:val="single"/>
            <w:shd w:val="clear" w:color="auto" w:fill="FFFFFF"/>
            <w:lang w:val="sl-SI"/>
          </w:rPr>
          <w:t xml:space="preserve"> </w:t>
        </w:r>
        <w:proofErr w:type="spellStart"/>
        <w:r w:rsidRPr="001703A1">
          <w:rPr>
            <w:rFonts w:cs="Arial"/>
            <w:color w:val="FF0000"/>
            <w:szCs w:val="20"/>
            <w:u w:val="single"/>
            <w:shd w:val="clear" w:color="auto" w:fill="FFFFFF"/>
            <w:lang w:val="sl-SI"/>
          </w:rPr>
          <w:t>Decision</w:t>
        </w:r>
        <w:proofErr w:type="spellEnd"/>
        <w:r w:rsidRPr="001703A1">
          <w:rPr>
            <w:rFonts w:cs="Arial"/>
            <w:color w:val="FF0000"/>
            <w:szCs w:val="20"/>
            <w:u w:val="single"/>
            <w:shd w:val="clear" w:color="auto" w:fill="FFFFFF"/>
            <w:lang w:val="sl-SI"/>
          </w:rPr>
          <w:t xml:space="preserve"> (EU) 2018/796</w:t>
        </w:r>
      </w:hyperlink>
      <w:r w:rsidRPr="001703A1">
        <w:rPr>
          <w:rFonts w:cs="Arial"/>
          <w:color w:val="FF0000"/>
          <w:szCs w:val="20"/>
          <w:lang w:val="sl-SI"/>
        </w:rPr>
        <w:t xml:space="preserve"> v členu 1(a) opredeljuje CFD kot izvedeni finančni instrument, ki ni opcija, terminska pogodba, zamenjava ali terminska pogodba o obrestni meri, katerega namen je omogočiti imetniku dolgo ali kratko izpostavljenost nihanju cene. Nadalje recital (8) kot CFD konkretno opredeljuje tudi </w:t>
      </w:r>
      <w:proofErr w:type="spellStart"/>
      <w:r w:rsidRPr="001703A1">
        <w:rPr>
          <w:rFonts w:cs="Arial"/>
          <w:color w:val="FF0000"/>
          <w:szCs w:val="20"/>
          <w:lang w:val="sl-SI"/>
        </w:rPr>
        <w:t>rolling</w:t>
      </w:r>
      <w:proofErr w:type="spellEnd"/>
      <w:r w:rsidRPr="001703A1">
        <w:rPr>
          <w:rFonts w:cs="Arial"/>
          <w:color w:val="FF0000"/>
          <w:szCs w:val="20"/>
          <w:lang w:val="sl-SI"/>
        </w:rPr>
        <w:t xml:space="preserve"> spot </w:t>
      </w:r>
      <w:proofErr w:type="spellStart"/>
      <w:r w:rsidRPr="001703A1">
        <w:rPr>
          <w:rFonts w:cs="Arial"/>
          <w:color w:val="FF0000"/>
          <w:szCs w:val="20"/>
          <w:lang w:val="sl-SI"/>
        </w:rPr>
        <w:t>forex</w:t>
      </w:r>
      <w:proofErr w:type="spellEnd"/>
      <w:r w:rsidRPr="001703A1">
        <w:rPr>
          <w:rFonts w:cs="Arial"/>
          <w:color w:val="FF0000"/>
          <w:szCs w:val="20"/>
          <w:lang w:val="sl-SI"/>
        </w:rPr>
        <w:t xml:space="preserve"> produkte.</w:t>
      </w:r>
    </w:p>
    <w:p w14:paraId="3AA7D555" w14:textId="77777777" w:rsidR="001703A1" w:rsidRPr="001703A1" w:rsidRDefault="001703A1" w:rsidP="001703A1">
      <w:pPr>
        <w:spacing w:line="260" w:lineRule="exact"/>
        <w:jc w:val="both"/>
        <w:rPr>
          <w:rFonts w:cs="Arial"/>
          <w:color w:val="FF0000"/>
          <w:szCs w:val="20"/>
          <w:u w:val="single"/>
          <w:shd w:val="clear" w:color="auto" w:fill="FFFFFF"/>
          <w:lang w:val="sl-SI"/>
        </w:rPr>
      </w:pPr>
    </w:p>
    <w:p w14:paraId="31DF6DB4" w14:textId="77777777" w:rsidR="001703A1" w:rsidRPr="00D57D5A" w:rsidRDefault="001703A1" w:rsidP="00C21B95">
      <w:pPr>
        <w:spacing w:line="240" w:lineRule="auto"/>
        <w:jc w:val="both"/>
        <w:rPr>
          <w:rFonts w:cs="Arial"/>
          <w:szCs w:val="20"/>
          <w:lang w:val="sl-SI"/>
        </w:rPr>
      </w:pPr>
    </w:p>
    <w:p w14:paraId="664BF940" w14:textId="55D4A4CA" w:rsidR="0056021C" w:rsidRPr="003E3FC9" w:rsidRDefault="001703A1" w:rsidP="00C21B95">
      <w:pPr>
        <w:spacing w:line="240" w:lineRule="auto"/>
        <w:jc w:val="both"/>
        <w:rPr>
          <w:rFonts w:cs="Arial"/>
          <w:szCs w:val="20"/>
          <w:lang w:val="sl-SI"/>
        </w:rPr>
      </w:pPr>
      <w:r w:rsidRPr="001703A1">
        <w:rPr>
          <w:rFonts w:cs="Arial"/>
          <w:color w:val="FF0000"/>
          <w:szCs w:val="20"/>
          <w:lang w:val="sl-SI"/>
        </w:rPr>
        <w:t>d</w:t>
      </w:r>
      <w:r w:rsidR="00D57D5A" w:rsidRPr="001703A1">
        <w:rPr>
          <w:rFonts w:cs="Arial"/>
          <w:color w:val="FF0000"/>
          <w:szCs w:val="20"/>
          <w:lang w:val="sl-SI"/>
        </w:rPr>
        <w:t>)</w:t>
      </w:r>
      <w:r w:rsidR="00D57D5A" w:rsidRPr="003E3FC9">
        <w:rPr>
          <w:rFonts w:cs="Arial"/>
          <w:szCs w:val="20"/>
          <w:lang w:val="sl-SI"/>
        </w:rPr>
        <w:t xml:space="preserve"> Posli v zvezi z virtualnimi valutami</w:t>
      </w:r>
    </w:p>
    <w:p w14:paraId="079637C6" w14:textId="77777777" w:rsidR="00D57D5A" w:rsidRPr="003E3FC9" w:rsidRDefault="00D57D5A" w:rsidP="00C21B95">
      <w:pPr>
        <w:spacing w:line="240" w:lineRule="auto"/>
        <w:jc w:val="both"/>
        <w:rPr>
          <w:rFonts w:cs="Arial"/>
          <w:sz w:val="22"/>
          <w:szCs w:val="22"/>
          <w:lang w:val="sl-SI"/>
        </w:rPr>
      </w:pPr>
    </w:p>
    <w:p w14:paraId="28E65F47" w14:textId="09AC9510" w:rsidR="00D57D5A" w:rsidRPr="003E3FC9" w:rsidRDefault="00D57D5A" w:rsidP="00D57D5A">
      <w:pPr>
        <w:spacing w:line="276" w:lineRule="auto"/>
        <w:jc w:val="both"/>
        <w:rPr>
          <w:rFonts w:cs="Arial"/>
          <w:szCs w:val="20"/>
          <w:lang w:val="sl-SI"/>
        </w:rPr>
      </w:pPr>
      <w:r w:rsidRPr="003E3FC9">
        <w:rPr>
          <w:rFonts w:cs="Arial"/>
          <w:szCs w:val="20"/>
          <w:lang w:val="sl-SI"/>
        </w:rPr>
        <w:t xml:space="preserve">Terminske pogodbe, ki se kupujejo in poravnajo s </w:t>
      </w:r>
      <w:proofErr w:type="spellStart"/>
      <w:r w:rsidRPr="003E3FC9">
        <w:rPr>
          <w:rFonts w:cs="Arial"/>
          <w:szCs w:val="20"/>
          <w:lang w:val="sl-SI"/>
        </w:rPr>
        <w:t>kriptovaluto</w:t>
      </w:r>
      <w:proofErr w:type="spellEnd"/>
      <w:r w:rsidRPr="003E3FC9">
        <w:rPr>
          <w:rFonts w:cs="Arial"/>
          <w:szCs w:val="20"/>
          <w:lang w:val="sl-SI"/>
        </w:rPr>
        <w:t xml:space="preserve"> (kot je primeroma </w:t>
      </w:r>
      <w:proofErr w:type="spellStart"/>
      <w:r w:rsidRPr="003E3FC9">
        <w:rPr>
          <w:rFonts w:cs="Arial"/>
          <w:szCs w:val="20"/>
          <w:lang w:val="sl-SI"/>
        </w:rPr>
        <w:t>Bitcoin</w:t>
      </w:r>
      <w:proofErr w:type="spellEnd"/>
      <w:r w:rsidRPr="003E3FC9">
        <w:rPr>
          <w:rFonts w:cs="Arial"/>
          <w:szCs w:val="20"/>
          <w:lang w:val="sl-SI"/>
        </w:rPr>
        <w:t xml:space="preserve"> in '</w:t>
      </w:r>
      <w:proofErr w:type="spellStart"/>
      <w:r w:rsidRPr="003E3FC9">
        <w:rPr>
          <w:rFonts w:cs="Arial"/>
          <w:szCs w:val="20"/>
          <w:lang w:val="sl-SI"/>
        </w:rPr>
        <w:t>stablecoin</w:t>
      </w:r>
      <w:proofErr w:type="spellEnd"/>
      <w:r w:rsidRPr="003E3FC9">
        <w:rPr>
          <w:rFonts w:cs="Arial"/>
          <w:szCs w:val="20"/>
          <w:lang w:val="sl-SI"/>
        </w:rPr>
        <w:t xml:space="preserve">'- USDT) ter jih ni mogoče poravnati z denarnim plačilom, </w:t>
      </w:r>
      <w:r w:rsidR="00F94154" w:rsidRPr="003E3FC9">
        <w:rPr>
          <w:rFonts w:cs="Arial"/>
          <w:szCs w:val="20"/>
          <w:lang w:val="sl-SI"/>
        </w:rPr>
        <w:t xml:space="preserve">se </w:t>
      </w:r>
      <w:r w:rsidRPr="003E3FC9">
        <w:rPr>
          <w:rFonts w:cs="Arial"/>
          <w:szCs w:val="20"/>
          <w:lang w:val="sl-SI"/>
        </w:rPr>
        <w:t xml:space="preserve">ne štejejo za izvedeni finančni instrument po ZTFI-1. </w:t>
      </w:r>
      <w:r w:rsidRPr="003E3FC9">
        <w:rPr>
          <w:szCs w:val="20"/>
          <w:lang w:val="sl-SI"/>
        </w:rPr>
        <w:t xml:space="preserve">Ne glede na to, pa se </w:t>
      </w:r>
      <w:r w:rsidRPr="003E3FC9">
        <w:rPr>
          <w:rFonts w:cs="Arial"/>
          <w:szCs w:val="20"/>
          <w:lang w:val="sl-SI"/>
        </w:rPr>
        <w:t xml:space="preserve">dobiček iz trgovanja s terminskimi pogodbami, ki se kupujejo in poravnavajo s </w:t>
      </w:r>
      <w:proofErr w:type="spellStart"/>
      <w:r w:rsidRPr="003E3FC9">
        <w:rPr>
          <w:rFonts w:cs="Arial"/>
          <w:szCs w:val="20"/>
          <w:lang w:val="sl-SI"/>
        </w:rPr>
        <w:t>kriptovaluto</w:t>
      </w:r>
      <w:proofErr w:type="spellEnd"/>
      <w:r w:rsidRPr="003E3FC9">
        <w:rPr>
          <w:rFonts w:cs="Arial"/>
          <w:szCs w:val="20"/>
          <w:lang w:val="sl-SI"/>
        </w:rPr>
        <w:t>, če ga fizična oseba dosega v okviru opravljanja dejavnosti, obdavčuje kot dohodek iz dejavnosti po določbah III. 3. poglavja ZDoh-2.</w:t>
      </w:r>
    </w:p>
    <w:p w14:paraId="2A390DA5" w14:textId="565991B3" w:rsidR="0056021C" w:rsidRPr="001703A1" w:rsidRDefault="0056021C" w:rsidP="00C21B95">
      <w:pPr>
        <w:spacing w:line="240" w:lineRule="auto"/>
        <w:jc w:val="both"/>
        <w:rPr>
          <w:rFonts w:cs="Arial"/>
          <w:sz w:val="22"/>
          <w:szCs w:val="22"/>
          <w:lang w:val="sl-SI"/>
        </w:rPr>
      </w:pPr>
    </w:p>
    <w:p w14:paraId="62D2B02D" w14:textId="210B7939" w:rsidR="00EF0860" w:rsidRPr="001703A1" w:rsidRDefault="001703A1" w:rsidP="00EF0860">
      <w:pPr>
        <w:spacing w:line="240" w:lineRule="auto"/>
        <w:jc w:val="both"/>
        <w:rPr>
          <w:rFonts w:cs="Arial"/>
          <w:szCs w:val="20"/>
          <w:lang w:val="sl-SI"/>
        </w:rPr>
      </w:pPr>
      <w:r w:rsidRPr="001703A1">
        <w:rPr>
          <w:rFonts w:cs="Arial"/>
          <w:color w:val="FF0000"/>
          <w:szCs w:val="20"/>
          <w:lang w:val="sl-SI"/>
        </w:rPr>
        <w:t>e</w:t>
      </w:r>
      <w:r w:rsidR="00EF0860" w:rsidRPr="001703A1">
        <w:rPr>
          <w:rFonts w:cs="Arial"/>
          <w:color w:val="FF0000"/>
          <w:szCs w:val="20"/>
          <w:lang w:val="sl-SI"/>
        </w:rPr>
        <w:t xml:space="preserve">) </w:t>
      </w:r>
      <w:r w:rsidR="00EF0860" w:rsidRPr="001703A1">
        <w:rPr>
          <w:rFonts w:cs="Arial"/>
          <w:szCs w:val="20"/>
          <w:lang w:val="sl-SI"/>
        </w:rPr>
        <w:t>Trgovanje z ETC</w:t>
      </w:r>
    </w:p>
    <w:p w14:paraId="47BD9F57" w14:textId="77777777" w:rsidR="00EF0860" w:rsidRPr="001703A1" w:rsidRDefault="00EF0860" w:rsidP="00EF0860">
      <w:pPr>
        <w:spacing w:line="240" w:lineRule="auto"/>
        <w:jc w:val="both"/>
        <w:rPr>
          <w:rFonts w:cs="Arial"/>
          <w:sz w:val="22"/>
          <w:szCs w:val="22"/>
          <w:lang w:val="sl-SI"/>
        </w:rPr>
      </w:pPr>
    </w:p>
    <w:p w14:paraId="5096A326" w14:textId="77777777" w:rsidR="00EF0860" w:rsidRPr="001703A1" w:rsidRDefault="00EF0860" w:rsidP="00EF0860">
      <w:pPr>
        <w:spacing w:line="276" w:lineRule="auto"/>
        <w:jc w:val="both"/>
        <w:rPr>
          <w:lang w:val="sl-SI"/>
        </w:rPr>
      </w:pPr>
      <w:r w:rsidRPr="001703A1">
        <w:rPr>
          <w:rFonts w:cs="Arial"/>
          <w:szCs w:val="20"/>
          <w:lang w:val="sl-SI"/>
        </w:rPr>
        <w:t xml:space="preserve">Pri trgovanju z naložbenim instrumentom Exchange </w:t>
      </w:r>
      <w:proofErr w:type="spellStart"/>
      <w:r w:rsidRPr="001703A1">
        <w:rPr>
          <w:rFonts w:cs="Arial"/>
          <w:szCs w:val="20"/>
          <w:lang w:val="sl-SI"/>
        </w:rPr>
        <w:t>Traded</w:t>
      </w:r>
      <w:proofErr w:type="spellEnd"/>
      <w:r w:rsidRPr="001703A1">
        <w:rPr>
          <w:rFonts w:cs="Arial"/>
          <w:szCs w:val="20"/>
          <w:lang w:val="sl-SI"/>
        </w:rPr>
        <w:t xml:space="preserve"> </w:t>
      </w:r>
      <w:proofErr w:type="spellStart"/>
      <w:r w:rsidRPr="001703A1">
        <w:rPr>
          <w:rFonts w:cs="Arial"/>
          <w:szCs w:val="20"/>
          <w:lang w:val="sl-SI"/>
        </w:rPr>
        <w:t>Commodity</w:t>
      </w:r>
      <w:proofErr w:type="spellEnd"/>
      <w:r w:rsidRPr="001703A1">
        <w:rPr>
          <w:rFonts w:cs="Arial"/>
          <w:szCs w:val="20"/>
          <w:lang w:val="sl-SI"/>
        </w:rPr>
        <w:t xml:space="preserve"> (ETC) </w:t>
      </w:r>
      <w:r w:rsidRPr="001703A1">
        <w:rPr>
          <w:lang w:val="sl-SI"/>
        </w:rPr>
        <w:t xml:space="preserve">gre po vsebini in naravi trgovanja za instrument, ki ga je težko jasno uvrstiti v en specifičen razred sredstev. Zaradi </w:t>
      </w:r>
      <w:r w:rsidRPr="001703A1">
        <w:rPr>
          <w:lang w:val="sl-SI"/>
        </w:rPr>
        <w:lastRenderedPageBreak/>
        <w:t xml:space="preserve">svoje pravne strukture se ETC štejejo kot dolžniški vrednostni papir, vendar pa se z njimi trguje podobno kot z ETF in bi jih bilo možno iz tega vidika uvrstiti tudi v skupino lastniških vrednostnih papirjev. Evropski nadzornik za trg vrednostnih papirjev (ESMA) ETC opredeljuje kot dolžniški vrednostni papir, prav tako bi bil z vidika </w:t>
      </w:r>
      <w:proofErr w:type="spellStart"/>
      <w:r w:rsidRPr="001703A1">
        <w:rPr>
          <w:lang w:val="sl-SI"/>
        </w:rPr>
        <w:t>MiFID</w:t>
      </w:r>
      <w:proofErr w:type="spellEnd"/>
      <w:r w:rsidRPr="001703A1">
        <w:rPr>
          <w:lang w:val="sl-SI"/>
        </w:rPr>
        <w:t xml:space="preserve"> II </w:t>
      </w:r>
      <w:r w:rsidRPr="001703A1">
        <w:rPr>
          <w:rStyle w:val="Sprotnaopomba-sklic"/>
          <w:lang w:val="sl-SI"/>
        </w:rPr>
        <w:footnoteReference w:id="1"/>
      </w:r>
      <w:r w:rsidRPr="001703A1">
        <w:rPr>
          <w:lang w:val="sl-SI"/>
        </w:rPr>
        <w:t xml:space="preserve">(in posledično tudi ZTFI-1) ETC opredeljen kot dolžniški vrednostni papir. </w:t>
      </w:r>
    </w:p>
    <w:p w14:paraId="3DFDBAC7" w14:textId="77777777" w:rsidR="00EF0860" w:rsidRPr="001703A1" w:rsidRDefault="00EF0860" w:rsidP="00EF0860">
      <w:pPr>
        <w:spacing w:line="276" w:lineRule="auto"/>
        <w:jc w:val="both"/>
        <w:rPr>
          <w:lang w:val="sl-SI"/>
        </w:rPr>
      </w:pPr>
    </w:p>
    <w:p w14:paraId="49F33331" w14:textId="77777777" w:rsidR="00EF0860" w:rsidRPr="001703A1" w:rsidRDefault="00EF0860" w:rsidP="00EF0860">
      <w:pPr>
        <w:jc w:val="both"/>
        <w:rPr>
          <w:szCs w:val="20"/>
          <w:lang w:val="sl-SI"/>
        </w:rPr>
      </w:pPr>
      <w:r w:rsidRPr="001703A1">
        <w:rPr>
          <w:lang w:val="sl-SI"/>
        </w:rPr>
        <w:t xml:space="preserve">Upoštevaje zgoraj navedeno in glede na to, da iz javno dostopnih informacij na splošno ni razvidno, da se donos pri ETC izplačuje v obliki unovčitve kuponov ali v obliki diskonta, se ETC uvrščajo med izvedene finančne instrumente iz prvega odstavka 8. člena </w:t>
      </w:r>
      <w:hyperlink r:id="rId41" w:history="1">
        <w:r w:rsidRPr="001703A1">
          <w:rPr>
            <w:rStyle w:val="Hiperpovezava"/>
            <w:color w:val="auto"/>
            <w:lang w:val="sl-SI"/>
          </w:rPr>
          <w:t>ZDDOIFI</w:t>
        </w:r>
      </w:hyperlink>
      <w:r w:rsidRPr="001703A1">
        <w:rPr>
          <w:lang w:val="sl-SI"/>
        </w:rPr>
        <w:t xml:space="preserve">. Za izvedene finančne instrumente po ZDDOIFI se namreč skladno z drugim stavkom navedenega odstavka štejejo tudi dolžniški vrednostni papirji, katerih donos se ne izplačuje v obliki unovčitve </w:t>
      </w:r>
      <w:r w:rsidRPr="001703A1">
        <w:rPr>
          <w:szCs w:val="20"/>
          <w:lang w:val="sl-SI"/>
        </w:rPr>
        <w:t xml:space="preserve">kuponov ali v obliki diskonta. To v posledici pomeni, da se dobiček, dosežen z odsvojitvijo ETC, obdavči skladno z določbami </w:t>
      </w:r>
      <w:hyperlink r:id="rId42" w:history="1">
        <w:r w:rsidRPr="001703A1">
          <w:rPr>
            <w:rStyle w:val="Hiperpovezava"/>
            <w:color w:val="auto"/>
            <w:szCs w:val="20"/>
            <w:lang w:val="sl-SI"/>
          </w:rPr>
          <w:t>ZDDOIFI</w:t>
        </w:r>
      </w:hyperlink>
      <w:r w:rsidRPr="001703A1">
        <w:rPr>
          <w:szCs w:val="20"/>
          <w:lang w:val="sl-SI"/>
        </w:rPr>
        <w:t xml:space="preserve">. </w:t>
      </w:r>
    </w:p>
    <w:p w14:paraId="5A2600CF" w14:textId="77777777" w:rsidR="003E3FC9" w:rsidRDefault="003E3FC9" w:rsidP="00C21B95">
      <w:pPr>
        <w:spacing w:line="240" w:lineRule="auto"/>
        <w:jc w:val="both"/>
        <w:rPr>
          <w:rFonts w:cs="Arial"/>
          <w:sz w:val="22"/>
          <w:szCs w:val="22"/>
          <w:lang w:val="sl-SI"/>
        </w:rPr>
      </w:pPr>
    </w:p>
    <w:p w14:paraId="443D44C2" w14:textId="232E23B3" w:rsidR="0056021C" w:rsidRPr="00441D59" w:rsidRDefault="00441D59" w:rsidP="00C21B95">
      <w:pPr>
        <w:spacing w:line="240" w:lineRule="auto"/>
        <w:jc w:val="both"/>
        <w:rPr>
          <w:rFonts w:cs="Arial"/>
          <w:color w:val="FF0000"/>
          <w:szCs w:val="20"/>
          <w:lang w:val="sl-SI"/>
        </w:rPr>
      </w:pPr>
      <w:r w:rsidRPr="00441D59">
        <w:rPr>
          <w:rFonts w:cs="Arial"/>
          <w:color w:val="FF0000"/>
          <w:szCs w:val="20"/>
          <w:lang w:val="sl-SI"/>
        </w:rPr>
        <w:t xml:space="preserve">f) </w:t>
      </w:r>
      <w:proofErr w:type="spellStart"/>
      <w:r w:rsidRPr="00441D59">
        <w:rPr>
          <w:rFonts w:cs="Arial"/>
          <w:color w:val="FF0000"/>
          <w:szCs w:val="20"/>
          <w:lang w:val="sl-SI"/>
        </w:rPr>
        <w:t>Spread</w:t>
      </w:r>
      <w:proofErr w:type="spellEnd"/>
      <w:r w:rsidRPr="00441D59">
        <w:rPr>
          <w:rFonts w:cs="Arial"/>
          <w:color w:val="FF0000"/>
          <w:szCs w:val="20"/>
          <w:lang w:val="sl-SI"/>
        </w:rPr>
        <w:t xml:space="preserve"> </w:t>
      </w:r>
      <w:proofErr w:type="spellStart"/>
      <w:r w:rsidRPr="00441D59">
        <w:rPr>
          <w:rFonts w:cs="Arial"/>
          <w:color w:val="FF0000"/>
          <w:szCs w:val="20"/>
          <w:lang w:val="sl-SI"/>
        </w:rPr>
        <w:t>betting</w:t>
      </w:r>
      <w:proofErr w:type="spellEnd"/>
    </w:p>
    <w:p w14:paraId="3C1C5B1A" w14:textId="66D9F736" w:rsidR="00441D59" w:rsidRPr="00441D59" w:rsidRDefault="00441D59" w:rsidP="00C21B95">
      <w:pPr>
        <w:spacing w:line="240" w:lineRule="auto"/>
        <w:jc w:val="both"/>
        <w:rPr>
          <w:rFonts w:cs="Arial"/>
          <w:color w:val="FF0000"/>
          <w:szCs w:val="20"/>
          <w:lang w:val="sl-SI"/>
        </w:rPr>
      </w:pPr>
    </w:p>
    <w:p w14:paraId="52EDBAD7" w14:textId="51B2227A" w:rsidR="00441D59" w:rsidRPr="00A93219" w:rsidRDefault="00A93219" w:rsidP="00C21B95">
      <w:pPr>
        <w:spacing w:line="240" w:lineRule="auto"/>
        <w:jc w:val="both"/>
        <w:rPr>
          <w:rFonts w:cs="Arial"/>
          <w:color w:val="FF0000"/>
          <w:szCs w:val="20"/>
          <w:lang w:val="sl-SI"/>
        </w:rPr>
      </w:pPr>
      <w:r>
        <w:rPr>
          <w:rStyle w:val="fontstyle21"/>
          <w:i w:val="0"/>
          <w:iCs w:val="0"/>
          <w:color w:val="FF0000"/>
          <w:lang w:val="sl-SI"/>
        </w:rPr>
        <w:t>»</w:t>
      </w:r>
      <w:proofErr w:type="spellStart"/>
      <w:r w:rsidR="00441D59" w:rsidRPr="00A93219">
        <w:rPr>
          <w:rStyle w:val="fontstyle21"/>
          <w:i w:val="0"/>
          <w:iCs w:val="0"/>
          <w:color w:val="FF0000"/>
          <w:lang w:val="sl-SI"/>
        </w:rPr>
        <w:t>Spread</w:t>
      </w:r>
      <w:proofErr w:type="spellEnd"/>
      <w:r w:rsidR="00441D59" w:rsidRPr="00A93219">
        <w:rPr>
          <w:rStyle w:val="fontstyle21"/>
          <w:i w:val="0"/>
          <w:iCs w:val="0"/>
          <w:color w:val="FF0000"/>
          <w:lang w:val="sl-SI"/>
        </w:rPr>
        <w:t xml:space="preserve"> </w:t>
      </w:r>
      <w:proofErr w:type="spellStart"/>
      <w:r w:rsidR="00441D59" w:rsidRPr="00A93219">
        <w:rPr>
          <w:rStyle w:val="fontstyle21"/>
          <w:i w:val="0"/>
          <w:iCs w:val="0"/>
          <w:color w:val="FF0000"/>
          <w:lang w:val="sl-SI"/>
        </w:rPr>
        <w:t>betting</w:t>
      </w:r>
      <w:proofErr w:type="spellEnd"/>
      <w:r>
        <w:rPr>
          <w:rStyle w:val="fontstyle21"/>
          <w:i w:val="0"/>
          <w:iCs w:val="0"/>
          <w:color w:val="FF0000"/>
          <w:lang w:val="sl-SI"/>
        </w:rPr>
        <w:t>«</w:t>
      </w:r>
      <w:r w:rsidR="00441D59" w:rsidRPr="00A93219">
        <w:rPr>
          <w:rStyle w:val="fontstyle21"/>
          <w:color w:val="FF0000"/>
          <w:lang w:val="sl-SI"/>
        </w:rPr>
        <w:t xml:space="preserve"> se</w:t>
      </w:r>
      <w:r w:rsidR="00441D59" w:rsidRPr="00A93219">
        <w:rPr>
          <w:rStyle w:val="fontstyle21"/>
          <w:color w:val="FF0000"/>
          <w:lang w:val="sl-SI"/>
        </w:rPr>
        <w:t xml:space="preserve"> </w:t>
      </w:r>
      <w:r w:rsidR="00441D59" w:rsidRPr="00A93219">
        <w:rPr>
          <w:rStyle w:val="fontstyle01"/>
          <w:color w:val="FF0000"/>
          <w:lang w:val="sl-SI"/>
        </w:rPr>
        <w:t>skladno z določbami v točkah 4 do 11 drugega odstavka</w:t>
      </w:r>
      <w:r w:rsidR="00441D59" w:rsidRPr="00A93219">
        <w:rPr>
          <w:rStyle w:val="fontstyle01"/>
          <w:color w:val="FF0000"/>
          <w:lang w:val="sl-SI"/>
        </w:rPr>
        <w:t xml:space="preserve"> </w:t>
      </w:r>
      <w:r w:rsidR="00441D59" w:rsidRPr="00A93219">
        <w:rPr>
          <w:rStyle w:val="fontstyle01"/>
          <w:color w:val="FF0000"/>
          <w:lang w:val="sl-SI"/>
        </w:rPr>
        <w:t xml:space="preserve">7. člena </w:t>
      </w:r>
      <w:hyperlink r:id="rId43" w:history="1">
        <w:r w:rsidR="00441D59" w:rsidRPr="00A93219">
          <w:rPr>
            <w:rStyle w:val="Hiperpovezava"/>
            <w:rFonts w:cs="Arial"/>
            <w:szCs w:val="20"/>
            <w:lang w:val="sl-SI"/>
          </w:rPr>
          <w:t>ZTFI-1</w:t>
        </w:r>
      </w:hyperlink>
      <w:r w:rsidR="00441D59" w:rsidRPr="00A93219">
        <w:rPr>
          <w:rStyle w:val="Hiperpovezava"/>
          <w:rFonts w:cs="Arial"/>
          <w:szCs w:val="20"/>
          <w:lang w:val="sl-SI"/>
        </w:rPr>
        <w:t xml:space="preserve"> </w:t>
      </w:r>
      <w:r w:rsidR="00441D59" w:rsidRPr="00A93219">
        <w:rPr>
          <w:rStyle w:val="fontstyle01"/>
          <w:color w:val="FF0000"/>
          <w:lang w:val="sl-SI"/>
        </w:rPr>
        <w:t xml:space="preserve">uvršča med izvedene finančne instrumente. Prav tako tudi ESMA </w:t>
      </w:r>
      <w:r>
        <w:rPr>
          <w:rStyle w:val="fontstyle21"/>
          <w:i w:val="0"/>
          <w:iCs w:val="0"/>
          <w:color w:val="FF0000"/>
          <w:lang w:val="sl-SI"/>
        </w:rPr>
        <w:t>»</w:t>
      </w:r>
      <w:proofErr w:type="spellStart"/>
      <w:r w:rsidRPr="00A93219">
        <w:rPr>
          <w:rStyle w:val="fontstyle21"/>
          <w:i w:val="0"/>
          <w:iCs w:val="0"/>
          <w:color w:val="FF0000"/>
          <w:lang w:val="sl-SI"/>
        </w:rPr>
        <w:t>Spread</w:t>
      </w:r>
      <w:proofErr w:type="spellEnd"/>
      <w:r w:rsidRPr="00A93219">
        <w:rPr>
          <w:rStyle w:val="fontstyle21"/>
          <w:i w:val="0"/>
          <w:iCs w:val="0"/>
          <w:color w:val="FF0000"/>
          <w:lang w:val="sl-SI"/>
        </w:rPr>
        <w:t xml:space="preserve"> </w:t>
      </w:r>
      <w:proofErr w:type="spellStart"/>
      <w:r w:rsidRPr="00A93219">
        <w:rPr>
          <w:rStyle w:val="fontstyle21"/>
          <w:i w:val="0"/>
          <w:iCs w:val="0"/>
          <w:color w:val="FF0000"/>
          <w:lang w:val="sl-SI"/>
        </w:rPr>
        <w:t>betting</w:t>
      </w:r>
      <w:proofErr w:type="spellEnd"/>
      <w:r>
        <w:rPr>
          <w:rStyle w:val="fontstyle21"/>
          <w:i w:val="0"/>
          <w:iCs w:val="0"/>
          <w:color w:val="FF0000"/>
          <w:lang w:val="sl-SI"/>
        </w:rPr>
        <w:t>«</w:t>
      </w:r>
      <w:r w:rsidRPr="00A93219">
        <w:rPr>
          <w:rStyle w:val="fontstyle21"/>
          <w:color w:val="FF0000"/>
          <w:lang w:val="sl-SI"/>
        </w:rPr>
        <w:t xml:space="preserve"> </w:t>
      </w:r>
      <w:r w:rsidR="00441D59" w:rsidRPr="00A93219">
        <w:rPr>
          <w:rStyle w:val="fontstyle01"/>
          <w:color w:val="FF0000"/>
          <w:lang w:val="sl-SI"/>
        </w:rPr>
        <w:t>velikokrat uvršča v skupino s CFD-ji, ki se po ZTFI-1 ravno tako obravnavajo kot izvedeni finančni</w:t>
      </w:r>
      <w:r w:rsidR="00441D59" w:rsidRPr="00A93219">
        <w:rPr>
          <w:rStyle w:val="fontstyle01"/>
          <w:color w:val="FF0000"/>
          <w:lang w:val="sl-SI"/>
        </w:rPr>
        <w:t xml:space="preserve"> </w:t>
      </w:r>
      <w:r w:rsidR="00441D59" w:rsidRPr="00A93219">
        <w:rPr>
          <w:rStyle w:val="fontstyle01"/>
          <w:color w:val="FF0000"/>
          <w:lang w:val="sl-SI"/>
        </w:rPr>
        <w:t>instrumenti.</w:t>
      </w:r>
      <w:r w:rsidR="00441D59" w:rsidRPr="00A93219">
        <w:rPr>
          <w:rStyle w:val="fontstyle01"/>
          <w:color w:val="FF0000"/>
          <w:lang w:val="sl-SI"/>
        </w:rPr>
        <w:t xml:space="preserve"> </w:t>
      </w:r>
      <w:r w:rsidR="00441D59" w:rsidRPr="00A93219">
        <w:rPr>
          <w:rStyle w:val="fontstyle01"/>
          <w:color w:val="FF0000"/>
          <w:lang w:val="sl-SI"/>
        </w:rPr>
        <w:t xml:space="preserve">Upoštevaje navedeno se </w:t>
      </w:r>
      <w:r>
        <w:rPr>
          <w:rStyle w:val="fontstyle21"/>
          <w:i w:val="0"/>
          <w:iCs w:val="0"/>
          <w:color w:val="FF0000"/>
          <w:lang w:val="sl-SI"/>
        </w:rPr>
        <w:t>»</w:t>
      </w:r>
      <w:proofErr w:type="spellStart"/>
      <w:r w:rsidRPr="00A93219">
        <w:rPr>
          <w:rStyle w:val="fontstyle21"/>
          <w:i w:val="0"/>
          <w:iCs w:val="0"/>
          <w:color w:val="FF0000"/>
          <w:lang w:val="sl-SI"/>
        </w:rPr>
        <w:t>Spread</w:t>
      </w:r>
      <w:proofErr w:type="spellEnd"/>
      <w:r w:rsidRPr="00A93219">
        <w:rPr>
          <w:rStyle w:val="fontstyle21"/>
          <w:i w:val="0"/>
          <w:iCs w:val="0"/>
          <w:color w:val="FF0000"/>
          <w:lang w:val="sl-SI"/>
        </w:rPr>
        <w:t xml:space="preserve"> </w:t>
      </w:r>
      <w:proofErr w:type="spellStart"/>
      <w:r w:rsidRPr="00A93219">
        <w:rPr>
          <w:rStyle w:val="fontstyle21"/>
          <w:i w:val="0"/>
          <w:iCs w:val="0"/>
          <w:color w:val="FF0000"/>
          <w:lang w:val="sl-SI"/>
        </w:rPr>
        <w:t>betting</w:t>
      </w:r>
      <w:proofErr w:type="spellEnd"/>
      <w:r>
        <w:rPr>
          <w:rStyle w:val="fontstyle21"/>
          <w:i w:val="0"/>
          <w:iCs w:val="0"/>
          <w:color w:val="FF0000"/>
          <w:lang w:val="sl-SI"/>
        </w:rPr>
        <w:t>«</w:t>
      </w:r>
      <w:r w:rsidRPr="00A93219">
        <w:rPr>
          <w:rStyle w:val="fontstyle21"/>
          <w:color w:val="FF0000"/>
          <w:lang w:val="sl-SI"/>
        </w:rPr>
        <w:t xml:space="preserve"> </w:t>
      </w:r>
      <w:r w:rsidR="00441D59" w:rsidRPr="00A93219">
        <w:rPr>
          <w:rStyle w:val="fontstyle01"/>
          <w:color w:val="FF0000"/>
          <w:lang w:val="sl-SI"/>
        </w:rPr>
        <w:t>uvršča med izvedene finančne instrumente iz</w:t>
      </w:r>
      <w:r w:rsidR="00441D59" w:rsidRPr="00A93219">
        <w:rPr>
          <w:rStyle w:val="fontstyle01"/>
          <w:color w:val="FF0000"/>
          <w:lang w:val="sl-SI"/>
        </w:rPr>
        <w:t xml:space="preserve"> </w:t>
      </w:r>
      <w:r w:rsidR="00441D59" w:rsidRPr="00A93219">
        <w:rPr>
          <w:rStyle w:val="fontstyle01"/>
          <w:color w:val="FF0000"/>
          <w:lang w:val="sl-SI"/>
        </w:rPr>
        <w:t xml:space="preserve">prvega odstavka 8. člena </w:t>
      </w:r>
      <w:hyperlink r:id="rId44" w:history="1">
        <w:r w:rsidR="00441D59" w:rsidRPr="00A93219">
          <w:rPr>
            <w:rStyle w:val="Hiperpovezava"/>
            <w:rFonts w:cs="Arial"/>
            <w:szCs w:val="20"/>
            <w:lang w:val="sl-SI"/>
          </w:rPr>
          <w:t>ZDDOIFI</w:t>
        </w:r>
      </w:hyperlink>
      <w:r w:rsidR="00441D59" w:rsidRPr="00A93219">
        <w:rPr>
          <w:rStyle w:val="fontstyle01"/>
          <w:color w:val="FF0000"/>
          <w:lang w:val="sl-SI"/>
        </w:rPr>
        <w:t xml:space="preserve"> </w:t>
      </w:r>
      <w:r w:rsidRPr="00A93219">
        <w:rPr>
          <w:rStyle w:val="fontstyle01"/>
          <w:color w:val="FF0000"/>
          <w:lang w:val="sl-SI"/>
        </w:rPr>
        <w:t xml:space="preserve">in </w:t>
      </w:r>
      <w:r w:rsidR="00441D59" w:rsidRPr="00A93219">
        <w:rPr>
          <w:rStyle w:val="fontstyle01"/>
          <w:color w:val="FF0000"/>
          <w:lang w:val="sl-SI"/>
        </w:rPr>
        <w:t>se posledično</w:t>
      </w:r>
      <w:r w:rsidRPr="00A93219">
        <w:rPr>
          <w:rStyle w:val="fontstyle01"/>
          <w:color w:val="FF0000"/>
          <w:lang w:val="sl-SI"/>
        </w:rPr>
        <w:t xml:space="preserve"> </w:t>
      </w:r>
      <w:r w:rsidR="00441D59" w:rsidRPr="00A93219">
        <w:rPr>
          <w:rStyle w:val="fontstyle01"/>
          <w:color w:val="FF0000"/>
          <w:lang w:val="sl-SI"/>
        </w:rPr>
        <w:t xml:space="preserve">dobiček, dosežen pri trgovanju </w:t>
      </w:r>
      <w:r>
        <w:rPr>
          <w:rStyle w:val="fontstyle21"/>
          <w:i w:val="0"/>
          <w:iCs w:val="0"/>
          <w:color w:val="FF0000"/>
          <w:lang w:val="sl-SI"/>
        </w:rPr>
        <w:t>»</w:t>
      </w:r>
      <w:proofErr w:type="spellStart"/>
      <w:r w:rsidRPr="00A93219">
        <w:rPr>
          <w:rStyle w:val="fontstyle21"/>
          <w:i w:val="0"/>
          <w:iCs w:val="0"/>
          <w:color w:val="FF0000"/>
          <w:lang w:val="sl-SI"/>
        </w:rPr>
        <w:t>Spread</w:t>
      </w:r>
      <w:proofErr w:type="spellEnd"/>
      <w:r w:rsidRPr="00A93219">
        <w:rPr>
          <w:rStyle w:val="fontstyle21"/>
          <w:i w:val="0"/>
          <w:iCs w:val="0"/>
          <w:color w:val="FF0000"/>
          <w:lang w:val="sl-SI"/>
        </w:rPr>
        <w:t xml:space="preserve"> </w:t>
      </w:r>
      <w:proofErr w:type="spellStart"/>
      <w:r w:rsidRPr="00A93219">
        <w:rPr>
          <w:rStyle w:val="fontstyle21"/>
          <w:i w:val="0"/>
          <w:iCs w:val="0"/>
          <w:color w:val="FF0000"/>
          <w:lang w:val="sl-SI"/>
        </w:rPr>
        <w:t>betting</w:t>
      </w:r>
      <w:proofErr w:type="spellEnd"/>
      <w:r>
        <w:rPr>
          <w:rStyle w:val="fontstyle21"/>
          <w:i w:val="0"/>
          <w:iCs w:val="0"/>
          <w:color w:val="FF0000"/>
          <w:lang w:val="sl-SI"/>
        </w:rPr>
        <w:t>«</w:t>
      </w:r>
      <w:r w:rsidR="00441D59" w:rsidRPr="00A93219">
        <w:rPr>
          <w:rStyle w:val="fontstyle01"/>
          <w:color w:val="FF0000"/>
          <w:lang w:val="sl-SI"/>
        </w:rPr>
        <w:t>, obdavči skladno z določbami ZDDOIFI</w:t>
      </w:r>
      <w:r>
        <w:rPr>
          <w:rStyle w:val="fontstyle01"/>
          <w:color w:val="FF0000"/>
          <w:lang w:val="sl-SI"/>
        </w:rPr>
        <w:t>.</w:t>
      </w:r>
    </w:p>
    <w:p w14:paraId="2E82B411" w14:textId="5995E149" w:rsidR="00441D59" w:rsidRDefault="00441D59" w:rsidP="00C21B95">
      <w:pPr>
        <w:spacing w:line="240" w:lineRule="auto"/>
        <w:jc w:val="both"/>
        <w:rPr>
          <w:rFonts w:cs="Arial"/>
          <w:color w:val="FF0000"/>
          <w:szCs w:val="20"/>
          <w:lang w:val="sl-SI"/>
        </w:rPr>
      </w:pPr>
    </w:p>
    <w:p w14:paraId="65F08D5A" w14:textId="77777777" w:rsidR="00A93219" w:rsidRPr="00441D59" w:rsidRDefault="00A93219" w:rsidP="00C21B95">
      <w:pPr>
        <w:spacing w:line="240" w:lineRule="auto"/>
        <w:jc w:val="both"/>
        <w:rPr>
          <w:rFonts w:cs="Arial"/>
          <w:color w:val="FF0000"/>
          <w:szCs w:val="20"/>
          <w:lang w:val="sl-SI"/>
        </w:rPr>
      </w:pPr>
    </w:p>
    <w:p w14:paraId="6D6FC5BF" w14:textId="77777777" w:rsidR="00C2293B" w:rsidRPr="00CE4056" w:rsidRDefault="00AA6023" w:rsidP="00C21B95">
      <w:pPr>
        <w:pStyle w:val="FURSnaslov1"/>
        <w:ind w:left="397" w:hanging="397"/>
        <w:jc w:val="both"/>
      </w:pPr>
      <w:bookmarkStart w:id="4" w:name="_Toc117154392"/>
      <w:r>
        <w:t xml:space="preserve">5.0 </w:t>
      </w:r>
      <w:r w:rsidR="00CE4056" w:rsidRPr="00CE4056">
        <w:t>OPREDELITEV O</w:t>
      </w:r>
      <w:r>
        <w:t xml:space="preserve">DSVOJITVE IZVEDENEGA FINANČNEGA </w:t>
      </w:r>
      <w:r w:rsidR="00CE4056" w:rsidRPr="00CE4056">
        <w:t>INSTRUMENTA</w:t>
      </w:r>
      <w:bookmarkEnd w:id="4"/>
    </w:p>
    <w:p w14:paraId="74021FCD" w14:textId="77777777" w:rsidR="00C2293B" w:rsidRPr="00CE4056" w:rsidRDefault="00C2293B" w:rsidP="00C21B95">
      <w:pPr>
        <w:pStyle w:val="FURSnaslov1"/>
        <w:jc w:val="both"/>
        <w:rPr>
          <w:sz w:val="28"/>
        </w:rPr>
      </w:pPr>
    </w:p>
    <w:p w14:paraId="108AFF93" w14:textId="77777777" w:rsidR="00C2293B" w:rsidRPr="00EC13F5" w:rsidRDefault="00C2293B" w:rsidP="00C21B95">
      <w:pPr>
        <w:spacing w:line="240" w:lineRule="auto"/>
        <w:jc w:val="both"/>
        <w:rPr>
          <w:rFonts w:cs="Arial"/>
          <w:szCs w:val="20"/>
          <w:lang w:val="sl-SI"/>
        </w:rPr>
      </w:pPr>
      <w:r w:rsidRPr="00EC13F5">
        <w:rPr>
          <w:rFonts w:cs="Arial"/>
          <w:szCs w:val="20"/>
          <w:lang w:val="sl-SI"/>
        </w:rPr>
        <w:t>Odsvojitev izvedenega finančnega instrumenta je vsaka transakcija ali dogodek, zaradi katerega davčni zavezanec doseže izgubo ali dobiček. Načeloma se za odsvojitev izvedenega finančnega instrumenta šteje zaprtje dolge pozicije.</w:t>
      </w:r>
      <w:r w:rsidRPr="00EC13F5">
        <w:rPr>
          <w:rFonts w:cs="Arial"/>
          <w:szCs w:val="20"/>
          <w:vertAlign w:val="superscript"/>
          <w:lang w:val="sl-SI"/>
        </w:rPr>
        <w:footnoteReference w:id="2"/>
      </w:r>
    </w:p>
    <w:p w14:paraId="3F7B66DF" w14:textId="77777777" w:rsidR="00C2293B" w:rsidRPr="00EC13F5" w:rsidRDefault="00C2293B" w:rsidP="00C21B95">
      <w:pPr>
        <w:spacing w:line="240" w:lineRule="auto"/>
        <w:jc w:val="both"/>
        <w:rPr>
          <w:rFonts w:cs="Arial"/>
          <w:szCs w:val="20"/>
          <w:lang w:val="sl-SI"/>
        </w:rPr>
      </w:pPr>
    </w:p>
    <w:p w14:paraId="7C2642E3"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Odsvojitev izvedenega finančnega instrumenta, ki ga opravi fizična oseba v okviru opravljanja dejavnosti, se ne obdavčuje po določbah </w:t>
      </w:r>
      <w:hyperlink r:id="rId45" w:history="1">
        <w:r w:rsidR="00374E86">
          <w:rPr>
            <w:rStyle w:val="Hiperpovezava"/>
            <w:rFonts w:cs="Arial"/>
            <w:szCs w:val="20"/>
            <w:lang w:val="sl-SI"/>
          </w:rPr>
          <w:t>ZDDOIFI</w:t>
        </w:r>
      </w:hyperlink>
      <w:r w:rsidRPr="00EC13F5">
        <w:rPr>
          <w:rFonts w:cs="Arial"/>
          <w:szCs w:val="20"/>
          <w:lang w:val="sl-SI"/>
        </w:rPr>
        <w:t xml:space="preserve">, temveč kot dohodek iz dejavnosti po določbah </w:t>
      </w:r>
      <w:hyperlink r:id="rId46" w:history="1">
        <w:r w:rsidR="00BB24D4" w:rsidRPr="00BB24D4">
          <w:rPr>
            <w:rStyle w:val="Hiperpovezava"/>
            <w:rFonts w:cs="Arial"/>
            <w:szCs w:val="20"/>
            <w:lang w:val="sl-SI"/>
          </w:rPr>
          <w:t>ZDoh-2</w:t>
        </w:r>
      </w:hyperlink>
      <w:r w:rsidRPr="00EC13F5">
        <w:rPr>
          <w:rFonts w:cs="Arial"/>
          <w:szCs w:val="20"/>
          <w:lang w:val="sl-SI"/>
        </w:rPr>
        <w:t>.</w:t>
      </w:r>
    </w:p>
    <w:p w14:paraId="62E10269" w14:textId="77777777" w:rsidR="00C2293B" w:rsidRPr="00EC13F5" w:rsidRDefault="00C2293B" w:rsidP="00C21B95">
      <w:pPr>
        <w:spacing w:line="240" w:lineRule="auto"/>
        <w:jc w:val="both"/>
        <w:rPr>
          <w:rFonts w:cs="Arial"/>
          <w:szCs w:val="20"/>
          <w:lang w:val="sl-SI"/>
        </w:rPr>
      </w:pPr>
    </w:p>
    <w:p w14:paraId="6D267166" w14:textId="77777777" w:rsidR="00C2293B" w:rsidRPr="00EC13F5" w:rsidRDefault="00C2293B" w:rsidP="00C21B95">
      <w:pPr>
        <w:spacing w:line="240" w:lineRule="auto"/>
        <w:jc w:val="both"/>
        <w:rPr>
          <w:rFonts w:cs="Arial"/>
          <w:szCs w:val="20"/>
          <w:lang w:val="sl-SI"/>
        </w:rPr>
      </w:pPr>
      <w:r w:rsidRPr="00EC13F5">
        <w:rPr>
          <w:rFonts w:cs="Arial"/>
          <w:szCs w:val="20"/>
          <w:lang w:val="sl-SI"/>
        </w:rPr>
        <w:t>Prav tako se odsvojitev pravice do nakupa delnic ali pravice do pridobitve drugega premoženja, ki je pridobljena na podlagi zaposlitve (</w:t>
      </w:r>
      <w:r w:rsidR="008F1A16">
        <w:rPr>
          <w:rFonts w:cs="Arial"/>
          <w:szCs w:val="20"/>
          <w:lang w:val="sl-SI"/>
        </w:rPr>
        <w:t>d</w:t>
      </w:r>
      <w:r w:rsidRPr="00EC13F5">
        <w:rPr>
          <w:rFonts w:cs="Arial"/>
          <w:szCs w:val="20"/>
          <w:lang w:val="sl-SI"/>
        </w:rPr>
        <w:t xml:space="preserve">ohodek z zaposlitve), ne obdavčuje po določbah </w:t>
      </w:r>
      <w:hyperlink r:id="rId47" w:history="1">
        <w:r w:rsidR="00374E86">
          <w:rPr>
            <w:rStyle w:val="Hiperpovezava"/>
            <w:rFonts w:cs="Arial"/>
            <w:szCs w:val="20"/>
            <w:lang w:val="sl-SI"/>
          </w:rPr>
          <w:t>ZDDOIFI</w:t>
        </w:r>
      </w:hyperlink>
      <w:r w:rsidRPr="00EC13F5">
        <w:rPr>
          <w:rFonts w:cs="Arial"/>
          <w:szCs w:val="20"/>
          <w:lang w:val="sl-SI"/>
        </w:rPr>
        <w:t xml:space="preserve">, temveč kot dohodek iz zaposlitve po določbah </w:t>
      </w:r>
      <w:hyperlink r:id="rId48" w:history="1">
        <w:r w:rsidR="00BB24D4" w:rsidRPr="00BB24D4">
          <w:rPr>
            <w:rStyle w:val="Hiperpovezava"/>
            <w:rFonts w:cs="Arial"/>
            <w:szCs w:val="20"/>
            <w:lang w:val="sl-SI"/>
          </w:rPr>
          <w:t>ZDoh-2</w:t>
        </w:r>
      </w:hyperlink>
      <w:r w:rsidR="008F1A16">
        <w:rPr>
          <w:rFonts w:cs="Arial"/>
          <w:szCs w:val="20"/>
          <w:lang w:val="sl-SI"/>
        </w:rPr>
        <w:t>.</w:t>
      </w:r>
    </w:p>
    <w:p w14:paraId="76D94E89" w14:textId="77777777" w:rsidR="00C2293B" w:rsidRPr="00C2293B" w:rsidRDefault="00C2293B" w:rsidP="00C21B95">
      <w:pPr>
        <w:spacing w:line="240" w:lineRule="auto"/>
        <w:jc w:val="both"/>
        <w:rPr>
          <w:rFonts w:cs="Arial"/>
          <w:sz w:val="22"/>
          <w:szCs w:val="22"/>
          <w:lang w:val="sl-SI"/>
        </w:rPr>
      </w:pPr>
    </w:p>
    <w:p w14:paraId="09A6E0F9" w14:textId="77777777" w:rsidR="00C2293B" w:rsidRPr="00C2293B" w:rsidRDefault="00C2293B" w:rsidP="00C21B95">
      <w:pPr>
        <w:spacing w:line="240" w:lineRule="auto"/>
        <w:jc w:val="both"/>
        <w:rPr>
          <w:rFonts w:cs="Arial"/>
          <w:b/>
          <w:sz w:val="22"/>
          <w:szCs w:val="22"/>
          <w:lang w:val="sl-SI"/>
        </w:rPr>
      </w:pPr>
    </w:p>
    <w:p w14:paraId="62116607" w14:textId="77777777" w:rsidR="00C2293B" w:rsidRPr="00C2293B" w:rsidRDefault="00E40131" w:rsidP="00C21B95">
      <w:pPr>
        <w:pStyle w:val="FURSnaslov1"/>
        <w:jc w:val="both"/>
      </w:pPr>
      <w:bookmarkStart w:id="5" w:name="_Toc117154393"/>
      <w:r w:rsidRPr="00C2293B">
        <w:t>6.</w:t>
      </w:r>
      <w:r>
        <w:t>0</w:t>
      </w:r>
      <w:r w:rsidR="00AA6023">
        <w:t xml:space="preserve"> </w:t>
      </w:r>
      <w:r w:rsidRPr="00C2293B">
        <w:t>UGOTAVLJANJE DAVČNE OSNOVE IN DAVČNE STOPNJE</w:t>
      </w:r>
      <w:bookmarkEnd w:id="5"/>
    </w:p>
    <w:p w14:paraId="508415E0" w14:textId="77777777" w:rsidR="00E40131" w:rsidRDefault="00E40131" w:rsidP="00C21B95">
      <w:pPr>
        <w:spacing w:line="240" w:lineRule="auto"/>
        <w:jc w:val="both"/>
        <w:rPr>
          <w:rFonts w:cs="Arial"/>
          <w:b/>
          <w:sz w:val="22"/>
          <w:szCs w:val="22"/>
          <w:lang w:val="sl-SI"/>
        </w:rPr>
      </w:pPr>
    </w:p>
    <w:p w14:paraId="76480B76" w14:textId="77777777" w:rsidR="00C2293B" w:rsidRPr="00C2293B" w:rsidRDefault="00AA6023" w:rsidP="00C21B95">
      <w:pPr>
        <w:pStyle w:val="FURSnaslov2"/>
        <w:jc w:val="both"/>
      </w:pPr>
      <w:bookmarkStart w:id="6" w:name="_Toc117154394"/>
      <w:r>
        <w:t>6.1</w:t>
      </w:r>
      <w:r w:rsidR="007249F8">
        <w:t xml:space="preserve"> </w:t>
      </w:r>
      <w:r w:rsidR="00C2293B" w:rsidRPr="00C2293B">
        <w:t>Davčna osnova</w:t>
      </w:r>
      <w:bookmarkEnd w:id="6"/>
    </w:p>
    <w:p w14:paraId="44ECACF2" w14:textId="77777777" w:rsidR="00C2293B" w:rsidRPr="00C2293B" w:rsidRDefault="00C2293B" w:rsidP="00C21B95">
      <w:pPr>
        <w:spacing w:line="240" w:lineRule="auto"/>
        <w:jc w:val="both"/>
        <w:rPr>
          <w:rFonts w:cs="Arial"/>
          <w:sz w:val="22"/>
          <w:szCs w:val="22"/>
          <w:lang w:val="sl-SI"/>
        </w:rPr>
      </w:pPr>
    </w:p>
    <w:p w14:paraId="46B39C27" w14:textId="77777777" w:rsidR="000A73BB" w:rsidRPr="000D2994" w:rsidRDefault="008F1A16" w:rsidP="000A73BB">
      <w:pPr>
        <w:spacing w:line="240" w:lineRule="auto"/>
        <w:jc w:val="both"/>
        <w:rPr>
          <w:rFonts w:cs="Arial"/>
          <w:szCs w:val="20"/>
          <w:lang w:val="sl-SI"/>
        </w:rPr>
      </w:pPr>
      <w:r>
        <w:rPr>
          <w:rFonts w:cs="Arial"/>
          <w:szCs w:val="20"/>
          <w:lang w:val="sl-SI"/>
        </w:rPr>
        <w:t>D</w:t>
      </w:r>
      <w:r w:rsidR="00C2293B" w:rsidRPr="00EC13F5">
        <w:rPr>
          <w:rFonts w:cs="Arial"/>
          <w:szCs w:val="20"/>
          <w:lang w:val="sl-SI"/>
        </w:rPr>
        <w:t xml:space="preserve">avčna osnova od dobička od odsvojitve izvedenega finančnega instrumenta </w:t>
      </w:r>
      <w:r>
        <w:rPr>
          <w:rFonts w:cs="Arial"/>
          <w:szCs w:val="20"/>
          <w:lang w:val="sl-SI"/>
        </w:rPr>
        <w:t xml:space="preserve">je </w:t>
      </w:r>
      <w:r w:rsidR="00C2293B" w:rsidRPr="00EC13F5">
        <w:rPr>
          <w:rFonts w:cs="Arial"/>
          <w:szCs w:val="20"/>
          <w:lang w:val="sl-SI"/>
        </w:rPr>
        <w:t>razlik</w:t>
      </w:r>
      <w:r>
        <w:rPr>
          <w:rFonts w:cs="Arial"/>
          <w:szCs w:val="20"/>
          <w:lang w:val="sl-SI"/>
        </w:rPr>
        <w:t>a</w:t>
      </w:r>
      <w:r w:rsidR="00C2293B" w:rsidRPr="00EC13F5">
        <w:rPr>
          <w:rFonts w:cs="Arial"/>
          <w:szCs w:val="20"/>
          <w:lang w:val="sl-SI"/>
        </w:rPr>
        <w:t xml:space="preserve"> med vrednostjo izvedenega finančnega instrumenta ob odsvojitvi in vrednostjo izvedenega finančnega instrumenta ob pridobitvi. </w:t>
      </w:r>
      <w:r w:rsidR="000A73BB" w:rsidRPr="000D2994">
        <w:rPr>
          <w:rFonts w:cs="Arial"/>
          <w:szCs w:val="20"/>
          <w:lang w:val="sl-SI"/>
        </w:rPr>
        <w:t>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Normirani stroški, povezani s pridobitvijo in odsvojitvijo izvedenega finančnega instrumenta, se priznajo največ v višini, ki ne sme preseči nižjega od:</w:t>
      </w:r>
    </w:p>
    <w:p w14:paraId="737A4EA5" w14:textId="77777777" w:rsidR="000A73BB" w:rsidRPr="000D2994" w:rsidRDefault="000A73BB" w:rsidP="000A73BB">
      <w:pPr>
        <w:spacing w:line="240" w:lineRule="auto"/>
        <w:jc w:val="both"/>
        <w:rPr>
          <w:rFonts w:cs="Arial"/>
          <w:szCs w:val="20"/>
          <w:lang w:val="sl-SI"/>
        </w:rPr>
      </w:pPr>
    </w:p>
    <w:p w14:paraId="3627FEE9" w14:textId="77777777" w:rsidR="000A73BB" w:rsidRPr="000D2994" w:rsidRDefault="000A73BB" w:rsidP="000A73BB">
      <w:pPr>
        <w:spacing w:line="240" w:lineRule="auto"/>
        <w:jc w:val="both"/>
        <w:rPr>
          <w:rFonts w:cs="Arial"/>
          <w:szCs w:val="20"/>
          <w:lang w:val="sl-SI"/>
        </w:rPr>
      </w:pPr>
      <w:r w:rsidRPr="000D2994">
        <w:rPr>
          <w:rFonts w:cs="Arial"/>
          <w:szCs w:val="20"/>
          <w:lang w:val="sl-SI"/>
        </w:rPr>
        <w:t>1.      seštevka 1% od plačane vrednosti izvedenega finančnega instrumenta ob pridobitvi in 1% od izplačane vrednosti izvedenega finančnega instrumenta ob odsvojitvi oziroma v primeru trgovanja z vzvodom kot seštevek 0,25% od plačane vrednosti izvedenega finančnega instrumenta ob pridobitvi in 0,25% od izplačane vrednosti izvedenega finančnega instrumenta ob odsvojitvi, ali</w:t>
      </w:r>
    </w:p>
    <w:p w14:paraId="376B0AEF" w14:textId="77777777" w:rsidR="000A73BB" w:rsidRPr="000D2994" w:rsidRDefault="000A73BB" w:rsidP="000A73BB">
      <w:pPr>
        <w:spacing w:line="240" w:lineRule="auto"/>
        <w:jc w:val="both"/>
        <w:rPr>
          <w:rFonts w:cs="Arial"/>
          <w:szCs w:val="20"/>
          <w:lang w:val="sl-SI"/>
        </w:rPr>
      </w:pPr>
    </w:p>
    <w:p w14:paraId="208F47F2" w14:textId="77777777" w:rsidR="000A73BB" w:rsidRPr="000D2994" w:rsidRDefault="000A73BB" w:rsidP="000A73BB">
      <w:pPr>
        <w:spacing w:line="240" w:lineRule="auto"/>
        <w:jc w:val="both"/>
        <w:rPr>
          <w:rFonts w:cs="Arial"/>
          <w:szCs w:val="20"/>
          <w:lang w:val="sl-SI"/>
        </w:rPr>
      </w:pPr>
      <w:r w:rsidRPr="000D2994">
        <w:rPr>
          <w:rFonts w:cs="Arial"/>
          <w:szCs w:val="20"/>
          <w:lang w:val="sl-SI"/>
        </w:rPr>
        <w:t>2.      pozitivne razlike med vrednostjo izvedenega finančnega instrumenta ob odsvojitvi in vrednostjo izvedenega finančnega instrumenta ob pridobitvi.</w:t>
      </w:r>
      <w:r w:rsidRPr="000D2994">
        <w:rPr>
          <w:rStyle w:val="Sprotnaopomba-sklic"/>
          <w:rFonts w:cs="Arial"/>
          <w:szCs w:val="20"/>
          <w:lang w:val="sl-SI"/>
        </w:rPr>
        <w:footnoteReference w:id="3"/>
      </w:r>
    </w:p>
    <w:p w14:paraId="33C7CF94" w14:textId="77777777" w:rsidR="000A73BB" w:rsidRPr="000D2994" w:rsidRDefault="000A73BB" w:rsidP="000A73BB">
      <w:pPr>
        <w:spacing w:line="240" w:lineRule="auto"/>
        <w:jc w:val="both"/>
        <w:rPr>
          <w:rFonts w:cs="Arial"/>
          <w:szCs w:val="20"/>
          <w:lang w:val="sl-SI"/>
        </w:rPr>
      </w:pPr>
    </w:p>
    <w:p w14:paraId="1373313E" w14:textId="6EAA84C8" w:rsidR="00C2293B" w:rsidRPr="000D2994" w:rsidRDefault="008F1A16" w:rsidP="000D2994">
      <w:pPr>
        <w:spacing w:line="260" w:lineRule="exact"/>
        <w:jc w:val="both"/>
        <w:rPr>
          <w:rFonts w:cs="Arial"/>
          <w:szCs w:val="20"/>
          <w:lang w:val="sl-SI"/>
        </w:rPr>
      </w:pPr>
      <w:r w:rsidRPr="000D2994">
        <w:rPr>
          <w:rFonts w:cs="Arial"/>
          <w:szCs w:val="20"/>
          <w:lang w:val="sl-SI"/>
        </w:rPr>
        <w:t>V</w:t>
      </w:r>
      <w:r w:rsidR="00C2293B" w:rsidRPr="000D2994">
        <w:rPr>
          <w:rFonts w:cs="Arial"/>
          <w:szCs w:val="20"/>
          <w:lang w:val="sl-SI"/>
        </w:rPr>
        <w:t xml:space="preserve">rednost izvedenega finančnega instrumenta ob pridobitvi </w:t>
      </w:r>
      <w:r w:rsidR="000D2994" w:rsidRPr="000D2994">
        <w:rPr>
          <w:rFonts w:cs="Arial"/>
          <w:szCs w:val="20"/>
          <w:lang w:val="sl-SI"/>
        </w:rPr>
        <w:t xml:space="preserve">je </w:t>
      </w:r>
      <w:r w:rsidR="000A33D9">
        <w:rPr>
          <w:rFonts w:cs="Arial"/>
          <w:szCs w:val="20"/>
          <w:lang w:val="sl-SI"/>
        </w:rPr>
        <w:t xml:space="preserve">od 1. 1. 2020 dalje </w:t>
      </w:r>
      <w:r w:rsidR="00C2293B" w:rsidRPr="000D2994">
        <w:rPr>
          <w:rFonts w:cs="Arial"/>
          <w:szCs w:val="20"/>
          <w:lang w:val="sl-SI"/>
        </w:rPr>
        <w:t xml:space="preserve">enaka vrednosti izvedenega finančnega instrumenta, ki jo je ob pridobitvi oziroma ob sklenitvi posla plačal davčni zavezanec. </w:t>
      </w:r>
      <w:r w:rsidRPr="000D2994">
        <w:rPr>
          <w:rFonts w:cs="Arial"/>
          <w:szCs w:val="20"/>
          <w:lang w:val="sl-SI"/>
        </w:rPr>
        <w:t>V</w:t>
      </w:r>
      <w:r w:rsidR="00C2293B" w:rsidRPr="000D2994">
        <w:rPr>
          <w:rFonts w:cs="Arial"/>
          <w:szCs w:val="20"/>
          <w:lang w:val="sl-SI"/>
        </w:rPr>
        <w:t xml:space="preserve">rednost izvedenega finančnega instrumenta ob odsvojitvi </w:t>
      </w:r>
      <w:r w:rsidRPr="000D2994">
        <w:rPr>
          <w:rFonts w:cs="Arial"/>
          <w:szCs w:val="20"/>
          <w:lang w:val="sl-SI"/>
        </w:rPr>
        <w:t xml:space="preserve">je </w:t>
      </w:r>
      <w:r w:rsidR="00C2293B" w:rsidRPr="000D2994">
        <w:rPr>
          <w:rFonts w:cs="Arial"/>
          <w:szCs w:val="20"/>
          <w:lang w:val="sl-SI"/>
        </w:rPr>
        <w:t xml:space="preserve">enaka izplačani vrednosti ob odsvojitvi. </w:t>
      </w:r>
      <w:r w:rsidR="00D8649E" w:rsidRPr="000D2994">
        <w:rPr>
          <w:rStyle w:val="Sprotnaopomba-sklic"/>
          <w:rFonts w:cs="Arial"/>
          <w:szCs w:val="20"/>
          <w:lang w:val="sl-SI"/>
        </w:rPr>
        <w:footnoteReference w:id="4"/>
      </w:r>
    </w:p>
    <w:p w14:paraId="4534CE25" w14:textId="77777777" w:rsidR="00D8649E" w:rsidRDefault="00D8649E" w:rsidP="000D2994">
      <w:pPr>
        <w:spacing w:line="260" w:lineRule="exact"/>
        <w:jc w:val="both"/>
        <w:rPr>
          <w:rFonts w:cs="Arial"/>
          <w:szCs w:val="20"/>
          <w:lang w:val="sl-SI"/>
        </w:rPr>
      </w:pPr>
    </w:p>
    <w:p w14:paraId="15D54B3E" w14:textId="26B5B061" w:rsidR="00D8649E" w:rsidRPr="00EC13F5" w:rsidRDefault="000D2994" w:rsidP="000D2994">
      <w:pPr>
        <w:spacing w:line="260" w:lineRule="exact"/>
        <w:jc w:val="both"/>
        <w:rPr>
          <w:rFonts w:cs="Arial"/>
          <w:szCs w:val="20"/>
          <w:lang w:val="sl-SI"/>
        </w:rPr>
      </w:pPr>
      <w:r>
        <w:rPr>
          <w:rFonts w:cs="Arial"/>
          <w:szCs w:val="20"/>
          <w:lang w:val="sl-SI"/>
        </w:rPr>
        <w:t>Za odsvojitve izvedenega finančnega instrumenta do dne 31. 12. 2019</w:t>
      </w:r>
      <w:r w:rsidR="000A33D9">
        <w:rPr>
          <w:rFonts w:cs="Arial"/>
          <w:szCs w:val="20"/>
          <w:lang w:val="sl-SI"/>
        </w:rPr>
        <w:t xml:space="preserve"> je bila v</w:t>
      </w:r>
      <w:r w:rsidR="00D8649E" w:rsidRPr="00EC13F5">
        <w:rPr>
          <w:rFonts w:cs="Arial"/>
          <w:szCs w:val="20"/>
          <w:lang w:val="sl-SI"/>
        </w:rPr>
        <w:t xml:space="preserve">rednost izvedenega finančnega instrumenta ob pridobitvi enaka vrednosti izvedenega finančnega instrumenta, ki jo je ob pridobitvi oziroma ob sklenitvi posla plačal davčni zavezanec, povečana za normirane stroške, povezane s pridobitvijo izvedenega finančnega instrumenta, v višini 1% od plačane vrednosti. </w:t>
      </w:r>
      <w:r w:rsidR="00D8649E">
        <w:rPr>
          <w:rFonts w:cs="Arial"/>
          <w:szCs w:val="20"/>
          <w:lang w:val="sl-SI"/>
        </w:rPr>
        <w:t>V</w:t>
      </w:r>
      <w:r w:rsidR="00D8649E" w:rsidRPr="00EC13F5">
        <w:rPr>
          <w:rFonts w:cs="Arial"/>
          <w:szCs w:val="20"/>
          <w:lang w:val="sl-SI"/>
        </w:rPr>
        <w:t xml:space="preserve">rednost izvedenega finančnega instrumenta ob odsvojitvi </w:t>
      </w:r>
      <w:r w:rsidR="00D8649E">
        <w:rPr>
          <w:rFonts w:cs="Arial"/>
          <w:szCs w:val="20"/>
          <w:lang w:val="sl-SI"/>
        </w:rPr>
        <w:t xml:space="preserve">je </w:t>
      </w:r>
      <w:r w:rsidR="00D8649E" w:rsidRPr="00EC13F5">
        <w:rPr>
          <w:rFonts w:cs="Arial"/>
          <w:szCs w:val="20"/>
          <w:lang w:val="sl-SI"/>
        </w:rPr>
        <w:t xml:space="preserve">enaka izplačani vrednosti ob odsvojitvi, zmanjšana za normirane stroške, povezane z odsvojitvijo izvedenega finančnega instrumenta, v višini 1% od izplačane vrednosti. </w:t>
      </w:r>
      <w:r w:rsidR="00D8649E">
        <w:rPr>
          <w:rStyle w:val="Sprotnaopomba-sklic"/>
          <w:rFonts w:cs="Arial"/>
          <w:szCs w:val="20"/>
          <w:lang w:val="sl-SI"/>
        </w:rPr>
        <w:footnoteReference w:id="5"/>
      </w:r>
    </w:p>
    <w:p w14:paraId="32B44F48" w14:textId="77777777" w:rsidR="00C2293B" w:rsidRPr="00EC13F5" w:rsidRDefault="00C2293B" w:rsidP="00C21B95">
      <w:pPr>
        <w:spacing w:line="240" w:lineRule="auto"/>
        <w:jc w:val="both"/>
        <w:rPr>
          <w:rFonts w:cs="Arial"/>
          <w:szCs w:val="20"/>
          <w:lang w:val="sl-SI"/>
        </w:rPr>
      </w:pPr>
    </w:p>
    <w:p w14:paraId="4A525B1E" w14:textId="77777777" w:rsidR="00C2293B" w:rsidRPr="00EC13F5" w:rsidRDefault="00C2293B" w:rsidP="000D2994">
      <w:pPr>
        <w:spacing w:line="260" w:lineRule="exact"/>
        <w:jc w:val="both"/>
        <w:rPr>
          <w:rFonts w:cs="Arial"/>
          <w:szCs w:val="20"/>
          <w:lang w:val="sl-SI"/>
        </w:rPr>
      </w:pPr>
      <w:r w:rsidRPr="00EC13F5">
        <w:rPr>
          <w:rFonts w:cs="Arial"/>
          <w:szCs w:val="20"/>
          <w:lang w:val="sl-SI"/>
        </w:rPr>
        <w:t xml:space="preserve">Skladno z navedenim je – podobno kot velja po </w:t>
      </w:r>
      <w:hyperlink r:id="rId49" w:history="1">
        <w:r w:rsidR="00BB24D4" w:rsidRPr="00BB24D4">
          <w:rPr>
            <w:rStyle w:val="Hiperpovezava"/>
            <w:rFonts w:cs="Arial"/>
            <w:szCs w:val="20"/>
            <w:lang w:val="sl-SI"/>
          </w:rPr>
          <w:t>ZDoh-2</w:t>
        </w:r>
      </w:hyperlink>
      <w:r w:rsidR="00BB24D4">
        <w:rPr>
          <w:rFonts w:cs="Arial"/>
          <w:szCs w:val="20"/>
          <w:lang w:val="sl-SI"/>
        </w:rPr>
        <w:t xml:space="preserve"> </w:t>
      </w:r>
      <w:r w:rsidRPr="00EC13F5">
        <w:rPr>
          <w:rFonts w:cs="Arial"/>
          <w:szCs w:val="20"/>
          <w:lang w:val="sl-SI"/>
        </w:rPr>
        <w:t xml:space="preserve">pri ugotavljanju dobička iz kapitala, doseženega z odsvojitvijo vrednostnih papirjev in deležev – splošno izhodišče pri ugotavljanju davčne osnove po </w:t>
      </w:r>
      <w:hyperlink r:id="rId50" w:history="1">
        <w:r w:rsidR="00374E86">
          <w:rPr>
            <w:rStyle w:val="Hiperpovezava"/>
            <w:rFonts w:cs="Arial"/>
            <w:szCs w:val="20"/>
            <w:lang w:val="sl-SI"/>
          </w:rPr>
          <w:t>ZDDOIFI</w:t>
        </w:r>
      </w:hyperlink>
      <w:r w:rsidRPr="00EC13F5">
        <w:rPr>
          <w:rFonts w:cs="Arial"/>
          <w:szCs w:val="20"/>
          <w:lang w:val="sl-SI"/>
        </w:rPr>
        <w:t xml:space="preserve">, da se dejanski stroški, povezani s pridobitvijo oziroma odsvojitvijo izvedenih finančnih instrumentov, ne priznavajo. </w:t>
      </w:r>
    </w:p>
    <w:p w14:paraId="547E5F32" w14:textId="77777777" w:rsidR="00C2293B" w:rsidRPr="00EC13F5" w:rsidRDefault="00C2293B" w:rsidP="000D2994">
      <w:pPr>
        <w:spacing w:line="260" w:lineRule="exact"/>
        <w:jc w:val="both"/>
        <w:rPr>
          <w:rFonts w:cs="Arial"/>
          <w:szCs w:val="20"/>
          <w:lang w:val="sl-SI"/>
        </w:rPr>
      </w:pPr>
    </w:p>
    <w:p w14:paraId="0F16DE14" w14:textId="1EB4E0CC" w:rsidR="00C2293B" w:rsidRPr="000A33D9" w:rsidRDefault="00C2293B" w:rsidP="000D2994">
      <w:pPr>
        <w:spacing w:line="260" w:lineRule="exact"/>
        <w:jc w:val="both"/>
        <w:rPr>
          <w:rFonts w:cs="Arial"/>
          <w:szCs w:val="20"/>
          <w:lang w:val="sl-SI"/>
        </w:rPr>
      </w:pPr>
      <w:r w:rsidRPr="000A33D9">
        <w:rPr>
          <w:rFonts w:cs="Arial"/>
          <w:szCs w:val="20"/>
          <w:lang w:val="sl-SI"/>
        </w:rPr>
        <w:t xml:space="preserve">Za ugotavljanje davčne osnove torej ni pomembno, ali si je davčni zavezanec sposodil dodatna sredstva od svojega posrednika (tj. ni pomembno, ali se z izvedenim finančnim instrumentom trguje s finančnim vzvodom). Prav tako je potrebno opozoriti, da stroški financiranja in provizije, ki jih je plačal zavezanec (provizije, ki niso vračunane v ceno instrumenta), ne zmanjšujejo davčne osnove (se pa </w:t>
      </w:r>
      <w:r w:rsidR="00964115" w:rsidRPr="000A33D9">
        <w:rPr>
          <w:rFonts w:cs="Arial"/>
          <w:szCs w:val="20"/>
          <w:lang w:val="sl-SI"/>
        </w:rPr>
        <w:t>lahko</w:t>
      </w:r>
      <w:r w:rsidR="005E7BB2" w:rsidRPr="000A33D9">
        <w:rPr>
          <w:rStyle w:val="Sprotnaopomba-sklic"/>
          <w:rFonts w:cs="Arial"/>
          <w:szCs w:val="20"/>
          <w:lang w:val="sl-SI"/>
        </w:rPr>
        <w:footnoteReference w:id="6"/>
      </w:r>
      <w:r w:rsidR="005E7BB2" w:rsidRPr="000A33D9">
        <w:rPr>
          <w:rFonts w:cs="Arial"/>
          <w:szCs w:val="20"/>
          <w:lang w:val="sl-SI"/>
        </w:rPr>
        <w:t xml:space="preserve"> </w:t>
      </w:r>
      <w:r w:rsidR="00964115" w:rsidRPr="000A33D9">
        <w:rPr>
          <w:rFonts w:cs="Arial"/>
          <w:szCs w:val="20"/>
          <w:lang w:val="sl-SI"/>
        </w:rPr>
        <w:t xml:space="preserve">posredno </w:t>
      </w:r>
      <w:r w:rsidRPr="000A33D9">
        <w:rPr>
          <w:rFonts w:cs="Arial"/>
          <w:szCs w:val="20"/>
          <w:lang w:val="sl-SI"/>
        </w:rPr>
        <w:t>upoštevajo pri ugotavljanju davčne osnove</w:t>
      </w:r>
      <w:r w:rsidR="000A33D9" w:rsidRPr="000A33D9">
        <w:rPr>
          <w:rFonts w:cs="Arial"/>
          <w:szCs w:val="20"/>
          <w:lang w:val="sl-SI"/>
        </w:rPr>
        <w:t>,</w:t>
      </w:r>
      <w:r w:rsidRPr="000A33D9">
        <w:rPr>
          <w:rFonts w:cs="Arial"/>
          <w:szCs w:val="20"/>
          <w:lang w:val="sl-SI"/>
        </w:rPr>
        <w:t xml:space="preserve"> in sicer preko z zakonom določene višine 1%</w:t>
      </w:r>
      <w:r w:rsidR="005E7BB2" w:rsidRPr="000A33D9">
        <w:rPr>
          <w:rFonts w:cs="Arial"/>
          <w:szCs w:val="20"/>
          <w:lang w:val="sl-SI"/>
        </w:rPr>
        <w:t xml:space="preserve"> </w:t>
      </w:r>
      <w:r w:rsidR="00964115" w:rsidRPr="000A33D9">
        <w:rPr>
          <w:rFonts w:cs="Arial"/>
          <w:szCs w:val="20"/>
          <w:lang w:val="sl-SI"/>
        </w:rPr>
        <w:t>(</w:t>
      </w:r>
      <w:r w:rsidR="005E7BB2" w:rsidRPr="000A33D9">
        <w:rPr>
          <w:rFonts w:cs="Arial"/>
          <w:szCs w:val="20"/>
          <w:lang w:val="sl-SI"/>
        </w:rPr>
        <w:t>(oziroma v primeru trgovanja z vzvodom 0,25%</w:t>
      </w:r>
      <w:r w:rsidR="005E7BB2" w:rsidRPr="000A33D9">
        <w:rPr>
          <w:rStyle w:val="Sprotnaopomba-sklic"/>
          <w:rFonts w:cs="Arial"/>
          <w:szCs w:val="20"/>
          <w:lang w:val="sl-SI"/>
        </w:rPr>
        <w:footnoteReference w:id="7"/>
      </w:r>
      <w:r w:rsidR="005E7BB2" w:rsidRPr="000A33D9">
        <w:rPr>
          <w:rFonts w:cs="Arial"/>
          <w:szCs w:val="20"/>
          <w:lang w:val="sl-SI"/>
        </w:rPr>
        <w:t>)</w:t>
      </w:r>
      <w:r w:rsidR="00964115" w:rsidRPr="000A33D9">
        <w:rPr>
          <w:rFonts w:cs="Arial"/>
          <w:szCs w:val="20"/>
          <w:lang w:val="sl-SI"/>
        </w:rPr>
        <w:t xml:space="preserve"> normiranih stroškov</w:t>
      </w:r>
      <w:r w:rsidRPr="000A33D9">
        <w:rPr>
          <w:rFonts w:cs="Arial"/>
          <w:szCs w:val="20"/>
          <w:lang w:val="sl-SI"/>
        </w:rPr>
        <w:t xml:space="preserve">, ki povečuje vrednost ob pridobitvi oziroma zmanjšuje vrednost ob odsvojitvi). </w:t>
      </w:r>
    </w:p>
    <w:p w14:paraId="7B5261BB" w14:textId="77777777" w:rsidR="00C2293B" w:rsidRPr="00EC13F5" w:rsidRDefault="00C2293B" w:rsidP="000D2994">
      <w:pPr>
        <w:spacing w:line="260" w:lineRule="exact"/>
        <w:jc w:val="both"/>
        <w:rPr>
          <w:rFonts w:cs="Arial"/>
          <w:szCs w:val="20"/>
          <w:lang w:val="sl-SI"/>
        </w:rPr>
      </w:pPr>
    </w:p>
    <w:p w14:paraId="227C332E" w14:textId="2EA218F4" w:rsidR="00C2293B" w:rsidRPr="00EC13F5" w:rsidRDefault="00C2293B" w:rsidP="000D2994">
      <w:pPr>
        <w:spacing w:line="260" w:lineRule="exact"/>
        <w:jc w:val="both"/>
        <w:rPr>
          <w:rFonts w:cs="Arial"/>
          <w:szCs w:val="20"/>
          <w:lang w:val="sl-SI"/>
        </w:rPr>
      </w:pPr>
      <w:r w:rsidRPr="00EC13F5">
        <w:rPr>
          <w:rFonts w:cs="Arial"/>
          <w:szCs w:val="20"/>
          <w:lang w:val="sl-SI"/>
        </w:rPr>
        <w:lastRenderedPageBreak/>
        <w:t xml:space="preserve">Dohodki iz financiranja (obresti) in denarne prilagoditve (dividende) ter morebitni drugi dohodek, ki ga prejme davčni zavezanec iz izvedenega finančnega instrumenta, se obdavčijo kot obresti po 81. členu </w:t>
      </w:r>
      <w:hyperlink r:id="rId51" w:history="1">
        <w:r w:rsidR="00BB24D4" w:rsidRPr="00BB24D4">
          <w:rPr>
            <w:rStyle w:val="Hiperpovezava"/>
            <w:rFonts w:cs="Arial"/>
            <w:szCs w:val="20"/>
            <w:lang w:val="sl-SI"/>
          </w:rPr>
          <w:t>ZDoh-2</w:t>
        </w:r>
      </w:hyperlink>
      <w:r w:rsidRPr="00EC13F5">
        <w:rPr>
          <w:rFonts w:cs="Arial"/>
          <w:szCs w:val="20"/>
          <w:lang w:val="sl-SI"/>
        </w:rPr>
        <w:t>, po stopnji</w:t>
      </w:r>
      <w:r w:rsidRPr="00EF0860">
        <w:rPr>
          <w:rFonts w:cs="Arial"/>
          <w:szCs w:val="20"/>
          <w:lang w:val="sl-SI"/>
        </w:rPr>
        <w:t xml:space="preserve"> </w:t>
      </w:r>
      <w:r w:rsidR="001D2D57" w:rsidRPr="00EF0860">
        <w:rPr>
          <w:rFonts w:cs="Arial"/>
          <w:szCs w:val="20"/>
          <w:lang w:val="sl-SI"/>
        </w:rPr>
        <w:t>25</w:t>
      </w:r>
      <w:r w:rsidR="000A33D9" w:rsidRPr="00EF0860">
        <w:rPr>
          <w:rFonts w:cs="Arial"/>
          <w:szCs w:val="20"/>
          <w:lang w:val="sl-SI"/>
        </w:rPr>
        <w:t xml:space="preserve"> </w:t>
      </w:r>
      <w:r w:rsidRPr="00EC13F5">
        <w:rPr>
          <w:rFonts w:cs="Arial"/>
          <w:szCs w:val="20"/>
          <w:lang w:val="sl-SI"/>
        </w:rPr>
        <w:t>%</w:t>
      </w:r>
      <w:r w:rsidR="005E7BB2">
        <w:rPr>
          <w:rStyle w:val="Sprotnaopomba-sklic"/>
          <w:rFonts w:cs="Arial"/>
          <w:szCs w:val="20"/>
          <w:lang w:val="sl-SI"/>
        </w:rPr>
        <w:footnoteReference w:id="8"/>
      </w:r>
      <w:r w:rsidRPr="00EC13F5">
        <w:rPr>
          <w:rFonts w:cs="Arial"/>
          <w:szCs w:val="20"/>
          <w:lang w:val="sl-SI"/>
        </w:rPr>
        <w:t xml:space="preserve">. </w:t>
      </w:r>
    </w:p>
    <w:p w14:paraId="11C42316" w14:textId="77777777" w:rsidR="00806521" w:rsidRDefault="00806521" w:rsidP="000D2994">
      <w:pPr>
        <w:spacing w:line="260" w:lineRule="exact"/>
        <w:jc w:val="both"/>
        <w:rPr>
          <w:rFonts w:cs="Arial"/>
          <w:szCs w:val="20"/>
          <w:lang w:val="sl-SI"/>
        </w:rPr>
      </w:pPr>
    </w:p>
    <w:p w14:paraId="2C82BF63" w14:textId="214B9ADD" w:rsidR="00C2293B" w:rsidRPr="00EC13F5" w:rsidRDefault="00C2293B" w:rsidP="000D2994">
      <w:pPr>
        <w:spacing w:line="260" w:lineRule="exact"/>
        <w:jc w:val="both"/>
        <w:rPr>
          <w:rFonts w:cs="Arial"/>
          <w:szCs w:val="20"/>
          <w:lang w:val="sl-SI"/>
        </w:rPr>
      </w:pPr>
      <w:r w:rsidRPr="00EC13F5">
        <w:rPr>
          <w:rFonts w:cs="Arial"/>
          <w:szCs w:val="20"/>
          <w:lang w:val="sl-SI"/>
        </w:rPr>
        <w:t>► Opozoriti je treb</w:t>
      </w:r>
      <w:r w:rsidR="00A96123">
        <w:rPr>
          <w:rFonts w:cs="Arial"/>
          <w:szCs w:val="20"/>
          <w:lang w:val="sl-SI"/>
        </w:rPr>
        <w:t>a</w:t>
      </w:r>
      <w:r w:rsidRPr="00EC13F5">
        <w:rPr>
          <w:rFonts w:cs="Arial"/>
          <w:szCs w:val="20"/>
          <w:lang w:val="sl-SI"/>
        </w:rPr>
        <w:t xml:space="preserve">, da se tak dohodek, če ga fizična oseba dosega v okviru opravljanja dejavnosti iz poglavja III.3. </w:t>
      </w:r>
      <w:hyperlink r:id="rId52" w:history="1">
        <w:r w:rsidR="00BB24D4" w:rsidRPr="00BB24D4">
          <w:rPr>
            <w:rStyle w:val="Hiperpovezava"/>
            <w:rFonts w:cs="Arial"/>
            <w:szCs w:val="20"/>
            <w:lang w:val="sl-SI"/>
          </w:rPr>
          <w:t>ZDoh-2</w:t>
        </w:r>
      </w:hyperlink>
      <w:r w:rsidRPr="00EC13F5">
        <w:rPr>
          <w:rFonts w:cs="Arial"/>
          <w:szCs w:val="20"/>
          <w:lang w:val="sl-SI"/>
        </w:rPr>
        <w:t xml:space="preserve">, obdavčuje kot dohodek iz dejavnosti po določbah </w:t>
      </w:r>
      <w:hyperlink r:id="rId53" w:history="1">
        <w:r w:rsidR="00BB24D4" w:rsidRPr="00BB24D4">
          <w:rPr>
            <w:rStyle w:val="Hiperpovezava"/>
            <w:rFonts w:cs="Arial"/>
            <w:szCs w:val="20"/>
            <w:lang w:val="sl-SI"/>
          </w:rPr>
          <w:t>ZDoh-2</w:t>
        </w:r>
      </w:hyperlink>
      <w:r w:rsidRPr="00EC13F5">
        <w:rPr>
          <w:rFonts w:cs="Arial"/>
          <w:szCs w:val="20"/>
          <w:lang w:val="sl-SI"/>
        </w:rPr>
        <w:t>.</w:t>
      </w:r>
    </w:p>
    <w:p w14:paraId="2EF4FBE1" w14:textId="77777777" w:rsidR="00C2293B" w:rsidRPr="00C2293B" w:rsidRDefault="00C2293B" w:rsidP="000D2994">
      <w:pPr>
        <w:spacing w:line="260" w:lineRule="exact"/>
        <w:jc w:val="both"/>
        <w:rPr>
          <w:rFonts w:cs="Arial"/>
          <w:sz w:val="22"/>
          <w:szCs w:val="22"/>
          <w:lang w:val="sl-SI"/>
        </w:rPr>
      </w:pPr>
    </w:p>
    <w:p w14:paraId="076FA216" w14:textId="77777777" w:rsidR="00C2293B" w:rsidRPr="00C2293B" w:rsidRDefault="00C2293B" w:rsidP="00C21B95">
      <w:pPr>
        <w:spacing w:line="240" w:lineRule="auto"/>
        <w:jc w:val="both"/>
        <w:rPr>
          <w:rFonts w:cs="Arial"/>
          <w:b/>
          <w:sz w:val="22"/>
          <w:szCs w:val="22"/>
          <w:lang w:val="sl-SI"/>
        </w:rPr>
      </w:pPr>
    </w:p>
    <w:p w14:paraId="60A9D412" w14:textId="77777777" w:rsidR="00C2293B" w:rsidRPr="00C2293B" w:rsidRDefault="00E40131" w:rsidP="00C21B95">
      <w:pPr>
        <w:pStyle w:val="FURSnaslov2"/>
        <w:jc w:val="both"/>
      </w:pPr>
      <w:bookmarkStart w:id="7" w:name="_Toc117154395"/>
      <w:r>
        <w:t xml:space="preserve">6.2 </w:t>
      </w:r>
      <w:r w:rsidR="00C2293B" w:rsidRPr="00C2293B">
        <w:t>Preračunavanje vrednosti v tuji valuti</w:t>
      </w:r>
      <w:bookmarkEnd w:id="7"/>
    </w:p>
    <w:p w14:paraId="6E39AB93" w14:textId="77777777" w:rsidR="00C2293B" w:rsidRPr="00C2293B" w:rsidRDefault="00C2293B" w:rsidP="00C21B95">
      <w:pPr>
        <w:pStyle w:val="FURSnaslov2"/>
        <w:jc w:val="both"/>
        <w:rPr>
          <w:rFonts w:cs="Arial"/>
          <w:sz w:val="22"/>
          <w:szCs w:val="22"/>
        </w:rPr>
      </w:pPr>
    </w:p>
    <w:p w14:paraId="35781BF7" w14:textId="77777777" w:rsidR="00C2293B" w:rsidRPr="00EC13F5" w:rsidRDefault="00C2293B" w:rsidP="007518F6">
      <w:pPr>
        <w:spacing w:line="260" w:lineRule="exact"/>
        <w:jc w:val="both"/>
        <w:rPr>
          <w:rFonts w:cs="Arial"/>
          <w:szCs w:val="20"/>
          <w:lang w:val="sl-SI"/>
        </w:rPr>
      </w:pPr>
      <w:r w:rsidRPr="00EC13F5">
        <w:rPr>
          <w:rFonts w:cs="Arial"/>
          <w:szCs w:val="20"/>
          <w:lang w:val="sl-SI"/>
        </w:rPr>
        <w:t>Na splošno se vrednost izvedenega finančnega instrumenta ob pridobitvi v tuji valuti preračuna v eure po referenčnem tečaju Evropske centralne banke, ki ga objavlja Banka Slovenije. Preračun se opravi po tečaju, ki velja na dan pridobitve izvedenega finančnega instrumenta oziroma na dan sklenitve posla (referenčni tečaj ECB). Podobno se vrednost izvedenega finančnega instrumenta ob odsvojitvi v tuji valuti preračuna v eure po tečaju, ki ga objavlja Banka Slovenije. Preračun se opravi po tečaju, ki velja na dan odsvojitve izvedenega finančnega instrumenta (referenčni tečaj ECB; v nadaljevanju: referenčni tečaj).</w:t>
      </w:r>
    </w:p>
    <w:p w14:paraId="5BD5AC6B" w14:textId="77777777" w:rsidR="00C2293B" w:rsidRPr="00C2293B" w:rsidRDefault="00C2293B" w:rsidP="00C21B95">
      <w:pPr>
        <w:spacing w:line="240" w:lineRule="auto"/>
        <w:jc w:val="both"/>
        <w:rPr>
          <w:rFonts w:cs="Arial"/>
          <w:b/>
          <w:sz w:val="22"/>
          <w:szCs w:val="22"/>
          <w:lang w:val="sl-SI"/>
        </w:rPr>
      </w:pPr>
    </w:p>
    <w:p w14:paraId="2F446EF9" w14:textId="77777777" w:rsidR="00C2293B" w:rsidRPr="00C2293B" w:rsidRDefault="00C2293B" w:rsidP="00C21B95">
      <w:pPr>
        <w:spacing w:line="240" w:lineRule="auto"/>
        <w:jc w:val="both"/>
        <w:rPr>
          <w:rFonts w:cs="Arial"/>
          <w:b/>
          <w:sz w:val="22"/>
          <w:szCs w:val="22"/>
          <w:lang w:val="sl-SI"/>
        </w:rPr>
      </w:pPr>
    </w:p>
    <w:p w14:paraId="6F6201B9" w14:textId="77777777" w:rsidR="00C2293B" w:rsidRPr="00C2293B" w:rsidRDefault="00E94F12" w:rsidP="00C21B95">
      <w:pPr>
        <w:pStyle w:val="FURSnaslov2"/>
        <w:jc w:val="both"/>
      </w:pPr>
      <w:bookmarkStart w:id="8" w:name="_Toc117154396"/>
      <w:r>
        <w:t xml:space="preserve">6.3 </w:t>
      </w:r>
      <w:r w:rsidR="00C2293B" w:rsidRPr="00C2293B">
        <w:t>Davčne stopnje</w:t>
      </w:r>
      <w:bookmarkEnd w:id="8"/>
    </w:p>
    <w:p w14:paraId="1DE90A0C" w14:textId="77777777" w:rsidR="00C2293B" w:rsidRPr="00C2293B" w:rsidRDefault="00C2293B" w:rsidP="00C21B95">
      <w:pPr>
        <w:spacing w:line="240" w:lineRule="auto"/>
        <w:jc w:val="both"/>
        <w:rPr>
          <w:rFonts w:cs="Arial"/>
          <w:sz w:val="22"/>
          <w:szCs w:val="22"/>
          <w:lang w:val="sl-SI"/>
        </w:rPr>
      </w:pPr>
    </w:p>
    <w:p w14:paraId="1033414F"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Davek po </w:t>
      </w:r>
      <w:hyperlink r:id="rId54" w:history="1">
        <w:r w:rsidR="00374E86">
          <w:rPr>
            <w:rStyle w:val="Hiperpovezava"/>
            <w:rFonts w:cs="Arial"/>
            <w:szCs w:val="20"/>
            <w:lang w:val="sl-SI"/>
          </w:rPr>
          <w:t>ZDDOIFI</w:t>
        </w:r>
      </w:hyperlink>
      <w:r w:rsidRPr="00EC13F5">
        <w:rPr>
          <w:rFonts w:cs="Arial"/>
          <w:szCs w:val="20"/>
          <w:lang w:val="sl-SI"/>
        </w:rPr>
        <w:t xml:space="preserve"> se izračuna in plača po stopnji:</w:t>
      </w:r>
    </w:p>
    <w:p w14:paraId="195D2A1A" w14:textId="77777777" w:rsidR="00C2293B" w:rsidRPr="00C54400" w:rsidRDefault="00C2293B" w:rsidP="00C21B95">
      <w:pPr>
        <w:numPr>
          <w:ilvl w:val="0"/>
          <w:numId w:val="21"/>
        </w:numPr>
        <w:spacing w:line="240" w:lineRule="auto"/>
        <w:jc w:val="both"/>
        <w:rPr>
          <w:rFonts w:cs="Arial"/>
          <w:szCs w:val="20"/>
          <w:lang w:val="sl-SI"/>
        </w:rPr>
      </w:pPr>
      <w:r w:rsidRPr="00C54400">
        <w:rPr>
          <w:rFonts w:cs="Arial"/>
          <w:szCs w:val="20"/>
          <w:lang w:val="sl-SI"/>
        </w:rPr>
        <w:t xml:space="preserve">40%, če je dobiček dosežen z odsvojitvijo izvedenega finančnega instrumenta pred potekom dvanajstih mesecev </w:t>
      </w:r>
      <w:proofErr w:type="spellStart"/>
      <w:r w:rsidRPr="00C54400">
        <w:rPr>
          <w:rFonts w:cs="Arial"/>
          <w:szCs w:val="20"/>
          <w:lang w:val="sl-SI"/>
        </w:rPr>
        <w:t>imetništva</w:t>
      </w:r>
      <w:proofErr w:type="spellEnd"/>
      <w:r w:rsidRPr="00C54400">
        <w:rPr>
          <w:rFonts w:cs="Arial"/>
          <w:szCs w:val="20"/>
          <w:lang w:val="sl-SI"/>
        </w:rPr>
        <w:t xml:space="preserve"> oziroma  dvanajstih mesecev od sklenitve posla;</w:t>
      </w:r>
    </w:p>
    <w:p w14:paraId="2624D5FA" w14:textId="77777777" w:rsidR="00C2293B" w:rsidRPr="00C54400" w:rsidRDefault="002902BB" w:rsidP="00C21B95">
      <w:pPr>
        <w:numPr>
          <w:ilvl w:val="0"/>
          <w:numId w:val="21"/>
        </w:numPr>
        <w:spacing w:line="240" w:lineRule="auto"/>
        <w:jc w:val="both"/>
        <w:rPr>
          <w:rFonts w:cs="Arial"/>
          <w:szCs w:val="20"/>
          <w:lang w:val="sl-SI"/>
        </w:rPr>
      </w:pPr>
      <w:r w:rsidRPr="00C54400">
        <w:rPr>
          <w:rFonts w:cs="Arial"/>
          <w:szCs w:val="20"/>
          <w:lang w:val="sl-SI"/>
        </w:rPr>
        <w:t>27,5</w:t>
      </w:r>
      <w:r w:rsidR="00965508" w:rsidRPr="00C54400">
        <w:rPr>
          <w:rFonts w:cs="Arial"/>
          <w:szCs w:val="20"/>
          <w:lang w:val="sl-SI"/>
        </w:rPr>
        <w:t>%</w:t>
      </w:r>
      <w:r w:rsidRPr="00C54400">
        <w:rPr>
          <w:rStyle w:val="Sprotnaopomba-sklic"/>
          <w:rFonts w:cs="Arial"/>
          <w:szCs w:val="20"/>
          <w:lang w:val="sl-SI"/>
        </w:rPr>
        <w:footnoteReference w:id="9"/>
      </w:r>
      <w:r w:rsidR="00C2293B" w:rsidRPr="00C54400">
        <w:rPr>
          <w:rFonts w:cs="Arial"/>
          <w:szCs w:val="20"/>
          <w:lang w:val="sl-SI"/>
        </w:rPr>
        <w:t xml:space="preserve">, če je dobiček dosežen z odsvojitvijo izvedenega finančnega instrumenta po dvanajstih mesecih </w:t>
      </w:r>
      <w:proofErr w:type="spellStart"/>
      <w:r w:rsidR="00C2293B" w:rsidRPr="00C54400">
        <w:rPr>
          <w:rFonts w:cs="Arial"/>
          <w:szCs w:val="20"/>
          <w:lang w:val="sl-SI"/>
        </w:rPr>
        <w:t>imetništva</w:t>
      </w:r>
      <w:proofErr w:type="spellEnd"/>
      <w:r w:rsidR="00C2293B" w:rsidRPr="00C54400">
        <w:rPr>
          <w:rFonts w:cs="Arial"/>
          <w:szCs w:val="20"/>
          <w:lang w:val="sl-SI"/>
        </w:rPr>
        <w:t xml:space="preserve"> oziroma po dvanajstih mesecih od sklenitve posla ter pred dopolnjenih petih letih </w:t>
      </w:r>
      <w:proofErr w:type="spellStart"/>
      <w:r w:rsidR="00C2293B" w:rsidRPr="00C54400">
        <w:rPr>
          <w:rFonts w:cs="Arial"/>
          <w:szCs w:val="20"/>
          <w:lang w:val="sl-SI"/>
        </w:rPr>
        <w:t>imetništva</w:t>
      </w:r>
      <w:proofErr w:type="spellEnd"/>
      <w:r w:rsidR="00C2293B" w:rsidRPr="00C54400">
        <w:rPr>
          <w:rFonts w:cs="Arial"/>
          <w:szCs w:val="20"/>
          <w:lang w:val="sl-SI"/>
        </w:rPr>
        <w:t xml:space="preserve"> izvedenega finančnega instrumenta oziroma pred dopolnjenih petih letih od sklenitve posla;</w:t>
      </w:r>
    </w:p>
    <w:p w14:paraId="6E31A9F0" w14:textId="77777777" w:rsidR="00C2293B" w:rsidRPr="00C54400" w:rsidRDefault="002902BB" w:rsidP="00C21B95">
      <w:pPr>
        <w:numPr>
          <w:ilvl w:val="0"/>
          <w:numId w:val="21"/>
        </w:numPr>
        <w:spacing w:line="240" w:lineRule="auto"/>
        <w:jc w:val="both"/>
        <w:rPr>
          <w:rFonts w:cs="Arial"/>
          <w:szCs w:val="20"/>
          <w:lang w:val="sl-SI"/>
        </w:rPr>
      </w:pPr>
      <w:r w:rsidRPr="00C54400">
        <w:rPr>
          <w:rFonts w:cs="Arial"/>
          <w:szCs w:val="20"/>
          <w:lang w:val="sl-SI"/>
        </w:rPr>
        <w:t>20</w:t>
      </w:r>
      <w:r w:rsidR="00965508" w:rsidRPr="00C54400">
        <w:rPr>
          <w:rFonts w:cs="Arial"/>
          <w:szCs w:val="20"/>
          <w:lang w:val="sl-SI"/>
        </w:rPr>
        <w:t>%</w:t>
      </w:r>
      <w:r w:rsidRPr="00C54400">
        <w:rPr>
          <w:rStyle w:val="Sprotnaopomba-sklic"/>
          <w:rFonts w:cs="Arial"/>
          <w:szCs w:val="20"/>
          <w:lang w:val="sl-SI"/>
        </w:rPr>
        <w:footnoteReference w:id="10"/>
      </w:r>
      <w:r w:rsidR="00C2293B" w:rsidRPr="00C54400">
        <w:rPr>
          <w:rFonts w:cs="Arial"/>
          <w:szCs w:val="20"/>
          <w:lang w:val="sl-SI"/>
        </w:rPr>
        <w:t xml:space="preserve">, če je dobiček dosežen z odsvojitvijo izvedenega finančnega instrumenta po dopolnjenih petih letih </w:t>
      </w:r>
      <w:proofErr w:type="spellStart"/>
      <w:r w:rsidR="00C2293B" w:rsidRPr="00C54400">
        <w:rPr>
          <w:rFonts w:cs="Arial"/>
          <w:szCs w:val="20"/>
          <w:lang w:val="sl-SI"/>
        </w:rPr>
        <w:t>imetništva</w:t>
      </w:r>
      <w:proofErr w:type="spellEnd"/>
      <w:r w:rsidR="00C2293B" w:rsidRPr="00C54400">
        <w:rPr>
          <w:rFonts w:cs="Arial"/>
          <w:szCs w:val="20"/>
          <w:lang w:val="sl-SI"/>
        </w:rPr>
        <w:t xml:space="preserve"> izvedenega finančnega instrumenta oziroma po dopolnjenih petih letih od sklenitve posla;</w:t>
      </w:r>
    </w:p>
    <w:p w14:paraId="02515F64" w14:textId="77777777" w:rsidR="00C2293B" w:rsidRPr="00C54400" w:rsidRDefault="002902BB" w:rsidP="00C21B95">
      <w:pPr>
        <w:numPr>
          <w:ilvl w:val="0"/>
          <w:numId w:val="21"/>
        </w:numPr>
        <w:spacing w:line="240" w:lineRule="auto"/>
        <w:jc w:val="both"/>
        <w:rPr>
          <w:rFonts w:cs="Arial"/>
          <w:szCs w:val="20"/>
          <w:lang w:val="sl-SI"/>
        </w:rPr>
      </w:pPr>
      <w:r w:rsidRPr="00C54400">
        <w:rPr>
          <w:rFonts w:cs="Arial"/>
          <w:szCs w:val="20"/>
          <w:lang w:val="sl-SI"/>
        </w:rPr>
        <w:t>15</w:t>
      </w:r>
      <w:r w:rsidR="00965508" w:rsidRPr="00C54400">
        <w:rPr>
          <w:rFonts w:cs="Arial"/>
          <w:szCs w:val="20"/>
          <w:lang w:val="sl-SI"/>
        </w:rPr>
        <w:t>%</w:t>
      </w:r>
      <w:r w:rsidR="00965508" w:rsidRPr="00C54400">
        <w:rPr>
          <w:rStyle w:val="Sprotnaopomba-sklic"/>
          <w:rFonts w:cs="Arial"/>
          <w:szCs w:val="20"/>
          <w:lang w:val="sl-SI"/>
        </w:rPr>
        <w:footnoteReference w:id="11"/>
      </w:r>
      <w:r w:rsidR="00C2293B" w:rsidRPr="00C54400">
        <w:rPr>
          <w:rFonts w:cs="Arial"/>
          <w:szCs w:val="20"/>
          <w:lang w:val="sl-SI"/>
        </w:rPr>
        <w:t xml:space="preserve">, če je dobiček dosežen z odsvojitvijo izvedenega finančnega instrumenta po dopolnjenih desetih letih </w:t>
      </w:r>
      <w:proofErr w:type="spellStart"/>
      <w:r w:rsidR="00C2293B" w:rsidRPr="00C54400">
        <w:rPr>
          <w:rFonts w:cs="Arial"/>
          <w:szCs w:val="20"/>
          <w:lang w:val="sl-SI"/>
        </w:rPr>
        <w:t>imetništva</w:t>
      </w:r>
      <w:proofErr w:type="spellEnd"/>
      <w:r w:rsidR="00C2293B" w:rsidRPr="00C54400">
        <w:rPr>
          <w:rFonts w:cs="Arial"/>
          <w:szCs w:val="20"/>
          <w:lang w:val="sl-SI"/>
        </w:rPr>
        <w:t xml:space="preserve"> izvedenega finančnega instrumenta oziroma po dopolnjenih desetih letih od sklenitve posla;</w:t>
      </w:r>
    </w:p>
    <w:p w14:paraId="06C534E8" w14:textId="77777777" w:rsidR="00C2293B" w:rsidRPr="00EC13F5" w:rsidRDefault="002902BB" w:rsidP="00C21B95">
      <w:pPr>
        <w:numPr>
          <w:ilvl w:val="0"/>
          <w:numId w:val="21"/>
        </w:numPr>
        <w:spacing w:line="240" w:lineRule="auto"/>
        <w:jc w:val="both"/>
        <w:rPr>
          <w:rFonts w:cs="Arial"/>
          <w:szCs w:val="20"/>
          <w:lang w:val="sl-SI"/>
        </w:rPr>
      </w:pPr>
      <w:r w:rsidRPr="00C54400">
        <w:rPr>
          <w:rFonts w:cs="Arial"/>
          <w:szCs w:val="20"/>
          <w:lang w:val="sl-SI"/>
        </w:rPr>
        <w:lastRenderedPageBreak/>
        <w:t>10</w:t>
      </w:r>
      <w:r w:rsidR="00965508" w:rsidRPr="00C54400">
        <w:rPr>
          <w:rStyle w:val="Sprotnaopomba-sklic"/>
          <w:rFonts w:cs="Arial"/>
          <w:szCs w:val="20"/>
          <w:lang w:val="sl-SI"/>
        </w:rPr>
        <w:footnoteReference w:id="12"/>
      </w:r>
      <w:r w:rsidR="00965508" w:rsidRPr="00C54400">
        <w:rPr>
          <w:rFonts w:cs="Arial"/>
          <w:szCs w:val="20"/>
          <w:lang w:val="sl-SI"/>
        </w:rPr>
        <w:t>%</w:t>
      </w:r>
      <w:r w:rsidR="00C2293B" w:rsidRPr="00C54400">
        <w:rPr>
          <w:rFonts w:cs="Arial"/>
          <w:szCs w:val="20"/>
          <w:lang w:val="sl-SI"/>
        </w:rPr>
        <w:t xml:space="preserve">, če je dobiček </w:t>
      </w:r>
      <w:r w:rsidR="00C2293B" w:rsidRPr="00EC13F5">
        <w:rPr>
          <w:rFonts w:cs="Arial"/>
          <w:szCs w:val="20"/>
          <w:lang w:val="sl-SI"/>
        </w:rPr>
        <w:t xml:space="preserve">dosežen z odsvojitvijo izvedenega finančnega instrumenta po dopolnjenih petnajstih letih </w:t>
      </w:r>
      <w:proofErr w:type="spellStart"/>
      <w:r w:rsidR="00C2293B" w:rsidRPr="00EC13F5">
        <w:rPr>
          <w:rFonts w:cs="Arial"/>
          <w:szCs w:val="20"/>
          <w:lang w:val="sl-SI"/>
        </w:rPr>
        <w:t>imetništva</w:t>
      </w:r>
      <w:proofErr w:type="spellEnd"/>
      <w:r w:rsidR="00C2293B" w:rsidRPr="00EC13F5">
        <w:rPr>
          <w:rFonts w:cs="Arial"/>
          <w:szCs w:val="20"/>
          <w:lang w:val="sl-SI"/>
        </w:rPr>
        <w:t xml:space="preserve"> izvedenega finančnega instrumenta oziroma po dopolnjenih petnajstih letih od sklenitve posla.</w:t>
      </w:r>
    </w:p>
    <w:p w14:paraId="568B56E3" w14:textId="77777777" w:rsidR="00C2293B" w:rsidRPr="00EC13F5" w:rsidRDefault="00C2293B" w:rsidP="00C21B95">
      <w:pPr>
        <w:spacing w:line="240" w:lineRule="auto"/>
        <w:jc w:val="both"/>
        <w:rPr>
          <w:rFonts w:cs="Arial"/>
          <w:szCs w:val="20"/>
          <w:lang w:val="sl-SI"/>
        </w:rPr>
      </w:pPr>
    </w:p>
    <w:p w14:paraId="3A91328D"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Davek po </w:t>
      </w:r>
      <w:hyperlink r:id="rId55" w:history="1">
        <w:r w:rsidR="00374E86">
          <w:rPr>
            <w:rStyle w:val="Hiperpovezava"/>
            <w:rFonts w:cs="Arial"/>
            <w:szCs w:val="20"/>
            <w:lang w:val="sl-SI"/>
          </w:rPr>
          <w:t>ZDDOIFI</w:t>
        </w:r>
      </w:hyperlink>
      <w:r w:rsidRPr="00EC13F5">
        <w:rPr>
          <w:rFonts w:cs="Arial"/>
          <w:szCs w:val="20"/>
          <w:lang w:val="sl-SI"/>
        </w:rPr>
        <w:t xml:space="preserve"> se ne plača in ne napoveduje od dobička, doseženega pri odsvojitvi izvedenega finančnega instrumenta po 20 letih </w:t>
      </w:r>
      <w:proofErr w:type="spellStart"/>
      <w:r w:rsidRPr="00EC13F5">
        <w:rPr>
          <w:rFonts w:cs="Arial"/>
          <w:szCs w:val="20"/>
          <w:lang w:val="sl-SI"/>
        </w:rPr>
        <w:t>imetništva</w:t>
      </w:r>
      <w:proofErr w:type="spellEnd"/>
      <w:r w:rsidRPr="00EC13F5">
        <w:rPr>
          <w:rFonts w:cs="Arial"/>
          <w:szCs w:val="20"/>
          <w:lang w:val="sl-SI"/>
        </w:rPr>
        <w:t xml:space="preserve"> oziroma po 20 letih od sklenitve posla.</w:t>
      </w:r>
    </w:p>
    <w:p w14:paraId="6F4D0B95" w14:textId="77777777" w:rsidR="00C2293B" w:rsidRPr="00EC13F5" w:rsidRDefault="00C2293B" w:rsidP="00C21B95">
      <w:pPr>
        <w:spacing w:line="240" w:lineRule="auto"/>
        <w:jc w:val="both"/>
        <w:rPr>
          <w:rFonts w:cs="Arial"/>
          <w:szCs w:val="20"/>
          <w:lang w:val="sl-SI"/>
        </w:rPr>
      </w:pPr>
    </w:p>
    <w:p w14:paraId="79C25474" w14:textId="77777777" w:rsidR="00C2293B" w:rsidRPr="00C2293B" w:rsidRDefault="00C2293B" w:rsidP="00C21B95">
      <w:pPr>
        <w:spacing w:line="240" w:lineRule="auto"/>
        <w:jc w:val="both"/>
        <w:rPr>
          <w:rFonts w:cs="Arial"/>
          <w:sz w:val="22"/>
          <w:szCs w:val="22"/>
          <w:lang w:val="sl-SI"/>
        </w:rPr>
      </w:pPr>
    </w:p>
    <w:p w14:paraId="2F2ED3C3" w14:textId="77777777" w:rsidR="00967BAC" w:rsidRPr="00C2293B" w:rsidRDefault="00967BAC" w:rsidP="00C21B95">
      <w:pPr>
        <w:pStyle w:val="FURSnaslov1"/>
        <w:jc w:val="both"/>
      </w:pPr>
      <w:bookmarkStart w:id="9" w:name="_Toc117154397"/>
      <w:r>
        <w:t xml:space="preserve">7.0 </w:t>
      </w:r>
      <w:r w:rsidRPr="00C2293B">
        <w:t>VODENJE EVIDENCE ZALOG</w:t>
      </w:r>
      <w:bookmarkEnd w:id="9"/>
    </w:p>
    <w:p w14:paraId="327EAFCA" w14:textId="77777777" w:rsidR="00967BAC" w:rsidRPr="00C2293B" w:rsidRDefault="00967BAC" w:rsidP="00C21B95">
      <w:pPr>
        <w:spacing w:line="240" w:lineRule="auto"/>
        <w:jc w:val="both"/>
        <w:rPr>
          <w:rFonts w:cs="Arial"/>
          <w:sz w:val="22"/>
          <w:szCs w:val="22"/>
          <w:lang w:val="sl-SI"/>
        </w:rPr>
      </w:pPr>
    </w:p>
    <w:p w14:paraId="412AAAF4" w14:textId="77777777" w:rsidR="00967BAC" w:rsidRDefault="00967BAC" w:rsidP="00C21B95">
      <w:pPr>
        <w:spacing w:line="240" w:lineRule="auto"/>
        <w:jc w:val="both"/>
        <w:rPr>
          <w:rFonts w:cs="Arial"/>
          <w:szCs w:val="20"/>
          <w:lang w:val="sl-SI"/>
        </w:rPr>
      </w:pPr>
      <w:r w:rsidRPr="00EC13F5">
        <w:rPr>
          <w:rFonts w:cs="Arial"/>
          <w:szCs w:val="20"/>
          <w:lang w:val="sl-SI"/>
        </w:rPr>
        <w:t>Zavezanec je dolžan voditi evidenco zalog istovrstnih izvedenih finančnih instrumentov. Zaloge se vodijo po metodi zaporednih cen (FIFO).</w:t>
      </w:r>
    </w:p>
    <w:p w14:paraId="1CED32ED" w14:textId="77777777" w:rsidR="00C63A65" w:rsidRDefault="00C63A65" w:rsidP="00C21B95">
      <w:pPr>
        <w:spacing w:line="240" w:lineRule="auto"/>
        <w:jc w:val="both"/>
        <w:rPr>
          <w:rFonts w:cs="Arial"/>
          <w:szCs w:val="20"/>
          <w:lang w:val="sl-SI"/>
        </w:rPr>
      </w:pPr>
    </w:p>
    <w:p w14:paraId="52C7713C" w14:textId="77777777" w:rsidR="00C63A65" w:rsidRPr="00EC13F5" w:rsidRDefault="00C63A65" w:rsidP="00C21B95">
      <w:pPr>
        <w:spacing w:line="240" w:lineRule="auto"/>
        <w:jc w:val="both"/>
        <w:rPr>
          <w:rFonts w:cs="Arial"/>
          <w:szCs w:val="20"/>
          <w:lang w:val="sl-SI"/>
        </w:rPr>
      </w:pPr>
    </w:p>
    <w:p w14:paraId="484FDB0B" w14:textId="77777777" w:rsidR="00967BAC" w:rsidRPr="00C2293B" w:rsidRDefault="00967BAC" w:rsidP="00C21B95">
      <w:pPr>
        <w:pStyle w:val="FURSnaslov1"/>
        <w:ind w:left="397" w:hanging="397"/>
        <w:jc w:val="both"/>
      </w:pPr>
      <w:bookmarkStart w:id="10" w:name="_Toc117154398"/>
      <w:r>
        <w:t xml:space="preserve">8.0 </w:t>
      </w:r>
      <w:r w:rsidRPr="00C2293B">
        <w:t>PRIZNAVANJE IZGUB OD ODSVOJITVE IZVEDENIH FINANČNIH INSTRUMENTOV</w:t>
      </w:r>
      <w:bookmarkEnd w:id="10"/>
      <w:r w:rsidRPr="00C2293B">
        <w:t xml:space="preserve"> </w:t>
      </w:r>
    </w:p>
    <w:p w14:paraId="3A932371" w14:textId="77777777" w:rsidR="00967BAC" w:rsidRPr="00C2293B" w:rsidRDefault="00967BAC" w:rsidP="00C21B95">
      <w:pPr>
        <w:spacing w:line="240" w:lineRule="auto"/>
        <w:jc w:val="both"/>
        <w:rPr>
          <w:rFonts w:cs="Arial"/>
          <w:sz w:val="22"/>
          <w:szCs w:val="22"/>
          <w:lang w:val="sl-SI"/>
        </w:rPr>
      </w:pPr>
    </w:p>
    <w:p w14:paraId="39C375DA"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V četrtem odstavku 11. člena </w:t>
      </w:r>
      <w:hyperlink r:id="rId56" w:history="1">
        <w:r w:rsidR="00374E86">
          <w:rPr>
            <w:rStyle w:val="Hiperpovezava"/>
            <w:rFonts w:cs="Arial"/>
            <w:szCs w:val="20"/>
            <w:lang w:val="sl-SI"/>
          </w:rPr>
          <w:t>ZDDOIFI</w:t>
        </w:r>
      </w:hyperlink>
      <w:r w:rsidRPr="00EC13F5">
        <w:rPr>
          <w:rFonts w:cs="Arial"/>
          <w:szCs w:val="20"/>
          <w:lang w:val="sl-SI"/>
        </w:rPr>
        <w:t xml:space="preserve"> je določeno, da se v primeru, ko je razlika med vrednostjo izvedenega finančnega instrumenta ob odsvojitvi in vrednostjo izvedenega finančnega instrumenta ob pridobitvi negativna (izguba), lahko v letu, za katero se odmerja davek, za navedeno izgubo zmanjšuje pozitivna davčna osnova za dobiček iz odsvojitve izvedenega finančnega instrumenta po tem zakonu, vendar ne več, kot znaša pozitivna davčna osnova. </w:t>
      </w:r>
    </w:p>
    <w:p w14:paraId="1A8CF0D5" w14:textId="77777777" w:rsidR="00967BAC" w:rsidRPr="00EC13F5" w:rsidRDefault="00967BAC" w:rsidP="00C21B95">
      <w:pPr>
        <w:spacing w:line="240" w:lineRule="auto"/>
        <w:jc w:val="both"/>
        <w:rPr>
          <w:rFonts w:cs="Arial"/>
          <w:szCs w:val="20"/>
          <w:lang w:val="sl-SI"/>
        </w:rPr>
      </w:pPr>
    </w:p>
    <w:p w14:paraId="2BFFDD8B"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Izgube, ki jih zavezanec doseže v koledarskem letu z odsvojitvijo obdavčljivih izvedenih finančnih instrumentov, torej lahko zmanjšajo dobičke, ki jih zavezanec doseže z odsvojitvijo obdavčljivih izvedenih finančnih instrumentov v enakem obdobju. </w:t>
      </w:r>
    </w:p>
    <w:p w14:paraId="11E2DFE3" w14:textId="77777777" w:rsidR="00967BAC" w:rsidRPr="00EC13F5" w:rsidRDefault="00967BAC" w:rsidP="00C21B95">
      <w:pPr>
        <w:spacing w:line="240" w:lineRule="auto"/>
        <w:jc w:val="both"/>
        <w:rPr>
          <w:rFonts w:cs="Arial"/>
          <w:szCs w:val="20"/>
          <w:lang w:val="sl-SI"/>
        </w:rPr>
      </w:pPr>
    </w:p>
    <w:p w14:paraId="47B3B865"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Izgube, ki jih zavezanec doseže v koledarskem letu z odsvojitvijo obdavčljivih izvedenih finančnih instrumentov, se torej ne morejo poračunati z dobički, ki jih zavezanec doseže z odsvojitvijo kapitala po </w:t>
      </w:r>
      <w:hyperlink r:id="rId57" w:history="1">
        <w:r w:rsidR="00BB24D4" w:rsidRPr="00BB24D4">
          <w:rPr>
            <w:rStyle w:val="Hiperpovezava"/>
            <w:rFonts w:cs="Arial"/>
            <w:szCs w:val="20"/>
            <w:lang w:val="sl-SI"/>
          </w:rPr>
          <w:t>ZDoh-2</w:t>
        </w:r>
      </w:hyperlink>
      <w:r w:rsidRPr="00EC13F5">
        <w:rPr>
          <w:rFonts w:cs="Arial"/>
          <w:szCs w:val="20"/>
          <w:lang w:val="sl-SI"/>
        </w:rPr>
        <w:t xml:space="preserve">. In nasprotno, dobiček, ki ga zavezanec doseže v koledarskem letu z odsvojitvijo obdavčljivih izvedenih finančnih instrumentov, se ne more poračunati z izgubami, ki jih zavezanec doseže z odsvojitvijo kapitala po </w:t>
      </w:r>
      <w:hyperlink r:id="rId58" w:history="1">
        <w:r w:rsidR="00BB24D4" w:rsidRPr="00BB24D4">
          <w:rPr>
            <w:rStyle w:val="Hiperpovezava"/>
            <w:rFonts w:cs="Arial"/>
            <w:szCs w:val="20"/>
            <w:lang w:val="sl-SI"/>
          </w:rPr>
          <w:t>ZDoh-2</w:t>
        </w:r>
      </w:hyperlink>
      <w:r w:rsidRPr="00EC13F5">
        <w:rPr>
          <w:rFonts w:cs="Arial"/>
          <w:szCs w:val="20"/>
          <w:lang w:val="sl-SI"/>
        </w:rPr>
        <w:t>.</w:t>
      </w:r>
    </w:p>
    <w:p w14:paraId="54B5C59E" w14:textId="77777777" w:rsidR="00967BAC" w:rsidRPr="00EC13F5" w:rsidRDefault="00967BAC" w:rsidP="00C21B95">
      <w:pPr>
        <w:spacing w:line="240" w:lineRule="auto"/>
        <w:jc w:val="both"/>
        <w:rPr>
          <w:rFonts w:cs="Arial"/>
          <w:szCs w:val="20"/>
          <w:lang w:val="sl-SI"/>
        </w:rPr>
      </w:pPr>
    </w:p>
    <w:p w14:paraId="5C6B30D0"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Opozoriti je potrebno tudi, da izguba, ki jo zavezanec doseže z odsvojitvijo izvedenega finančnega instrumenta, pridobljenega pred 15. julijem 2008, ne zmanjšuje pozitivne davčne osnove za dobiček iz odsvojitve izvedenega finančnega instrumenta po </w:t>
      </w:r>
      <w:hyperlink r:id="rId59" w:history="1">
        <w:r w:rsidR="00374E86">
          <w:rPr>
            <w:rStyle w:val="Hiperpovezava"/>
            <w:rFonts w:cs="Arial"/>
            <w:szCs w:val="20"/>
            <w:lang w:val="sl-SI"/>
          </w:rPr>
          <w:t>ZDDOIFI</w:t>
        </w:r>
      </w:hyperlink>
      <w:r w:rsidRPr="00EC13F5">
        <w:rPr>
          <w:rFonts w:cs="Arial"/>
          <w:szCs w:val="20"/>
          <w:lang w:val="sl-SI"/>
        </w:rPr>
        <w:t xml:space="preserve"> in sicer ne glede na to, kdaj je bil izvedeni finančni instrument odsvojen (pred uveljavitvijo </w:t>
      </w:r>
      <w:hyperlink r:id="rId60" w:history="1">
        <w:r w:rsidR="00374E86">
          <w:rPr>
            <w:rStyle w:val="Hiperpovezava"/>
            <w:rFonts w:cs="Arial"/>
            <w:szCs w:val="20"/>
            <w:lang w:val="sl-SI"/>
          </w:rPr>
          <w:t>ZDDOIFI</w:t>
        </w:r>
      </w:hyperlink>
      <w:r w:rsidRPr="00EC13F5">
        <w:rPr>
          <w:rFonts w:cs="Arial"/>
          <w:szCs w:val="20"/>
          <w:lang w:val="sl-SI"/>
        </w:rPr>
        <w:t xml:space="preserve"> ali po njem).</w:t>
      </w:r>
    </w:p>
    <w:p w14:paraId="173C836A" w14:textId="77777777" w:rsidR="00967BAC" w:rsidRPr="00EC13F5" w:rsidRDefault="00967BAC" w:rsidP="00C21B95">
      <w:pPr>
        <w:spacing w:line="240" w:lineRule="auto"/>
        <w:jc w:val="both"/>
        <w:rPr>
          <w:rFonts w:cs="Arial"/>
          <w:szCs w:val="20"/>
          <w:lang w:val="sl-SI"/>
        </w:rPr>
      </w:pPr>
    </w:p>
    <w:p w14:paraId="078A49E9" w14:textId="77777777" w:rsidR="00967BAC" w:rsidRDefault="00967BAC" w:rsidP="00C21B95">
      <w:pPr>
        <w:spacing w:line="240" w:lineRule="auto"/>
        <w:jc w:val="both"/>
        <w:rPr>
          <w:rFonts w:cs="Arial"/>
          <w:szCs w:val="20"/>
          <w:lang w:val="sl-SI"/>
        </w:rPr>
      </w:pPr>
      <w:r w:rsidRPr="00EC13F5">
        <w:rPr>
          <w:rFonts w:cs="Arial"/>
          <w:szCs w:val="20"/>
          <w:lang w:val="sl-SI"/>
        </w:rPr>
        <w:t xml:space="preserve">V primerih, ko se bo pozitivna davčna osnova, zmanjšana z izgubami, doseženimi v istem davčnem letu, nanašala na različna obdobja </w:t>
      </w:r>
      <w:proofErr w:type="spellStart"/>
      <w:r w:rsidRPr="00EC13F5">
        <w:rPr>
          <w:rFonts w:cs="Arial"/>
          <w:szCs w:val="20"/>
          <w:lang w:val="sl-SI"/>
        </w:rPr>
        <w:t>imetništva</w:t>
      </w:r>
      <w:proofErr w:type="spellEnd"/>
      <w:r w:rsidRPr="00EC13F5">
        <w:rPr>
          <w:rFonts w:cs="Arial"/>
          <w:szCs w:val="20"/>
          <w:lang w:val="sl-SI"/>
        </w:rPr>
        <w:t xml:space="preserve"> izvedenih finančnih instrumentov, se bo davek odmeril od skupne letne pozitivne davčne osnove, ki se bo razdelil med posamezna obdobja </w:t>
      </w:r>
      <w:proofErr w:type="spellStart"/>
      <w:r w:rsidRPr="00EC13F5">
        <w:rPr>
          <w:rFonts w:cs="Arial"/>
          <w:szCs w:val="20"/>
          <w:lang w:val="sl-SI"/>
        </w:rPr>
        <w:t>imetništva</w:t>
      </w:r>
      <w:proofErr w:type="spellEnd"/>
      <w:r w:rsidRPr="00EC13F5">
        <w:rPr>
          <w:rFonts w:cs="Arial"/>
          <w:szCs w:val="20"/>
          <w:lang w:val="sl-SI"/>
        </w:rPr>
        <w:t xml:space="preserve"> izvedenih finančnih instrumentov iz 14. člena </w:t>
      </w:r>
      <w:hyperlink r:id="rId61" w:history="1">
        <w:r w:rsidR="00374E86">
          <w:rPr>
            <w:rStyle w:val="Hiperpovezava"/>
            <w:rFonts w:cs="Arial"/>
            <w:szCs w:val="20"/>
            <w:lang w:val="sl-SI"/>
          </w:rPr>
          <w:t>ZDDOIFI</w:t>
        </w:r>
      </w:hyperlink>
      <w:r w:rsidRPr="00EC13F5">
        <w:rPr>
          <w:rFonts w:cs="Arial"/>
          <w:szCs w:val="20"/>
          <w:lang w:val="sl-SI"/>
        </w:rPr>
        <w:t xml:space="preserve"> upoštevaje sorazmerne deleže. Sorazmerni deleži se bodo ugotovili kot razmerje med pozitivno davčno osnovo posameznega obdobja </w:t>
      </w:r>
      <w:proofErr w:type="spellStart"/>
      <w:r w:rsidRPr="00EC13F5">
        <w:rPr>
          <w:rFonts w:cs="Arial"/>
          <w:szCs w:val="20"/>
          <w:lang w:val="sl-SI"/>
        </w:rPr>
        <w:t>imetništva</w:t>
      </w:r>
      <w:proofErr w:type="spellEnd"/>
      <w:r w:rsidRPr="00EC13F5">
        <w:rPr>
          <w:rFonts w:cs="Arial"/>
          <w:szCs w:val="20"/>
          <w:lang w:val="sl-SI"/>
        </w:rPr>
        <w:t xml:space="preserve"> izvedenih finančnih instrumentov in seštevkom pozitivnih davčnih osnov posameznih obdobij </w:t>
      </w:r>
      <w:proofErr w:type="spellStart"/>
      <w:r w:rsidRPr="00EC13F5">
        <w:rPr>
          <w:rFonts w:cs="Arial"/>
          <w:szCs w:val="20"/>
          <w:lang w:val="sl-SI"/>
        </w:rPr>
        <w:t>imetništva</w:t>
      </w:r>
      <w:proofErr w:type="spellEnd"/>
      <w:r w:rsidRPr="00EC13F5">
        <w:rPr>
          <w:rFonts w:cs="Arial"/>
          <w:szCs w:val="20"/>
          <w:lang w:val="sl-SI"/>
        </w:rPr>
        <w:t xml:space="preserve"> izvedenih finančnih instrumentov v davčnem letu. </w:t>
      </w:r>
    </w:p>
    <w:p w14:paraId="5F421F4C" w14:textId="77777777" w:rsidR="00C63A65" w:rsidRDefault="00C63A65" w:rsidP="00C21B95">
      <w:pPr>
        <w:spacing w:line="240" w:lineRule="auto"/>
        <w:jc w:val="both"/>
        <w:rPr>
          <w:rFonts w:cs="Arial"/>
          <w:szCs w:val="20"/>
          <w:lang w:val="sl-SI"/>
        </w:rPr>
      </w:pPr>
    </w:p>
    <w:p w14:paraId="06B79488" w14:textId="77777777" w:rsidR="00C63A65" w:rsidRDefault="00C63A65" w:rsidP="00C21B95">
      <w:pPr>
        <w:spacing w:line="240" w:lineRule="auto"/>
        <w:jc w:val="both"/>
        <w:rPr>
          <w:rFonts w:cs="Arial"/>
          <w:szCs w:val="20"/>
          <w:lang w:val="sl-SI"/>
        </w:rPr>
      </w:pPr>
    </w:p>
    <w:p w14:paraId="4BC9EACA" w14:textId="77777777" w:rsidR="00967BAC" w:rsidRPr="00C2293B" w:rsidRDefault="00967BAC" w:rsidP="00C21B95">
      <w:pPr>
        <w:spacing w:line="240" w:lineRule="auto"/>
        <w:jc w:val="both"/>
        <w:rPr>
          <w:rFonts w:cs="Arial"/>
          <w:b/>
          <w:sz w:val="22"/>
          <w:szCs w:val="22"/>
          <w:lang w:val="sl-SI"/>
        </w:rPr>
      </w:pPr>
      <w:r>
        <w:rPr>
          <w:rFonts w:cs="Arial"/>
          <w:b/>
          <w:sz w:val="22"/>
          <w:szCs w:val="22"/>
          <w:lang w:val="sl-SI"/>
        </w:rPr>
        <w:t xml:space="preserve">9.0 </w:t>
      </w:r>
      <w:r w:rsidRPr="00C2293B">
        <w:rPr>
          <w:rFonts w:cs="Arial"/>
          <w:b/>
          <w:sz w:val="22"/>
          <w:szCs w:val="22"/>
          <w:lang w:val="sl-SI"/>
        </w:rPr>
        <w:t>NAPOVED ZA ODMERO DAVKA</w:t>
      </w:r>
    </w:p>
    <w:p w14:paraId="1C4128DE" w14:textId="77777777" w:rsidR="00967BAC" w:rsidRPr="00C2293B" w:rsidRDefault="00967BAC" w:rsidP="00C21B95">
      <w:pPr>
        <w:spacing w:line="240" w:lineRule="auto"/>
        <w:jc w:val="both"/>
        <w:rPr>
          <w:rFonts w:cs="Arial"/>
          <w:b/>
          <w:sz w:val="22"/>
          <w:szCs w:val="22"/>
          <w:lang w:val="sl-SI"/>
        </w:rPr>
      </w:pPr>
    </w:p>
    <w:p w14:paraId="0AC98C31"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Zavezanec mora napoved za odmero davka od dobička iz odsvojitve izvedenih finančnih instrumentov vložiti do 28. februarja tekočega leta za preteklo leto. V taki napovedi lahko davčni zavezanec uveljavlja tudi zmanjšanje pozitivne davčne osnove za izgubo, doseženo z odsvojitvijo izvedenih finančnih instrumentov. </w:t>
      </w:r>
    </w:p>
    <w:p w14:paraId="7113E879" w14:textId="77777777" w:rsidR="00967BAC" w:rsidRPr="00EC13F5" w:rsidRDefault="00967BAC" w:rsidP="00C21B95">
      <w:pPr>
        <w:spacing w:line="240" w:lineRule="auto"/>
        <w:jc w:val="both"/>
        <w:rPr>
          <w:rFonts w:cs="Arial"/>
          <w:szCs w:val="20"/>
          <w:lang w:val="sl-SI"/>
        </w:rPr>
      </w:pPr>
    </w:p>
    <w:p w14:paraId="23CA5E66"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Napoved se vloži pri davčnem organu in sicer na </w:t>
      </w:r>
      <w:r w:rsidR="00806521">
        <w:rPr>
          <w:rFonts w:cs="Arial"/>
          <w:szCs w:val="20"/>
          <w:lang w:val="sl-SI"/>
        </w:rPr>
        <w:t xml:space="preserve">posebnem </w:t>
      </w:r>
      <w:hyperlink r:id="rId62" w:history="1">
        <w:r w:rsidRPr="00B73E88">
          <w:rPr>
            <w:rStyle w:val="Hiperpovezava"/>
            <w:rFonts w:cs="Arial"/>
            <w:szCs w:val="20"/>
            <w:lang w:val="sl-SI"/>
          </w:rPr>
          <w:t>obrazcu</w:t>
        </w:r>
      </w:hyperlink>
      <w:r w:rsidRPr="00EC13F5">
        <w:rPr>
          <w:rFonts w:cs="Arial"/>
          <w:szCs w:val="20"/>
          <w:lang w:val="sl-SI"/>
        </w:rPr>
        <w:t xml:space="preserve">. </w:t>
      </w:r>
    </w:p>
    <w:p w14:paraId="25942D06" w14:textId="77777777" w:rsidR="00967BAC" w:rsidRPr="00EC13F5" w:rsidRDefault="00967BAC" w:rsidP="00C21B95">
      <w:pPr>
        <w:spacing w:line="240" w:lineRule="auto"/>
        <w:jc w:val="both"/>
        <w:rPr>
          <w:rFonts w:cs="Arial"/>
          <w:szCs w:val="20"/>
          <w:lang w:val="sl-SI"/>
        </w:rPr>
      </w:pPr>
    </w:p>
    <w:p w14:paraId="408FFAF9" w14:textId="77777777" w:rsidR="00967BAC" w:rsidRPr="00EC13F5" w:rsidRDefault="00967BAC" w:rsidP="00C21B95">
      <w:pPr>
        <w:spacing w:line="240" w:lineRule="auto"/>
        <w:jc w:val="both"/>
        <w:rPr>
          <w:rFonts w:cs="Arial"/>
          <w:szCs w:val="20"/>
          <w:lang w:val="sl-SI"/>
        </w:rPr>
      </w:pPr>
      <w:r w:rsidRPr="00EC13F5">
        <w:rPr>
          <w:rFonts w:cs="Arial"/>
          <w:szCs w:val="20"/>
          <w:lang w:val="sl-SI"/>
        </w:rPr>
        <w:t>Davčni organ izda odločbo o višini davka do 30. aprila tekočega leta za preteklo leto.</w:t>
      </w:r>
    </w:p>
    <w:p w14:paraId="6E9BFA58" w14:textId="77777777" w:rsidR="00685CAF" w:rsidRDefault="00685CAF" w:rsidP="00C21B95">
      <w:pPr>
        <w:spacing w:line="240" w:lineRule="auto"/>
        <w:jc w:val="both"/>
        <w:rPr>
          <w:rFonts w:cs="Arial"/>
          <w:b/>
          <w:sz w:val="22"/>
          <w:szCs w:val="22"/>
          <w:lang w:val="sl-SI"/>
        </w:rPr>
      </w:pPr>
    </w:p>
    <w:p w14:paraId="70E004A4" w14:textId="77777777" w:rsidR="00C63A65" w:rsidRDefault="00C63A65" w:rsidP="00C21B95">
      <w:pPr>
        <w:spacing w:line="240" w:lineRule="auto"/>
        <w:jc w:val="both"/>
        <w:rPr>
          <w:rFonts w:cs="Arial"/>
          <w:b/>
          <w:sz w:val="22"/>
          <w:szCs w:val="22"/>
          <w:lang w:val="sl-SI"/>
        </w:rPr>
      </w:pPr>
    </w:p>
    <w:p w14:paraId="5D1EFF63" w14:textId="77777777" w:rsidR="00967BAC" w:rsidRPr="00C2293B" w:rsidRDefault="00685CAF" w:rsidP="00C21B95">
      <w:pPr>
        <w:pStyle w:val="FURSnaslov1"/>
        <w:jc w:val="both"/>
      </w:pPr>
      <w:bookmarkStart w:id="11" w:name="_Toc117154399"/>
      <w:r w:rsidRPr="00C2293B">
        <w:t>10.</w:t>
      </w:r>
      <w:r>
        <w:t>0</w:t>
      </w:r>
      <w:r w:rsidRPr="00C2293B">
        <w:t xml:space="preserve"> ODBITEK DAVKA</w:t>
      </w:r>
      <w:bookmarkEnd w:id="11"/>
    </w:p>
    <w:p w14:paraId="093863E4" w14:textId="77777777" w:rsidR="00967BAC" w:rsidRPr="00C2293B" w:rsidRDefault="00967BAC" w:rsidP="00C21B95">
      <w:pPr>
        <w:spacing w:line="240" w:lineRule="auto"/>
        <w:jc w:val="both"/>
        <w:rPr>
          <w:rFonts w:cs="Arial"/>
          <w:b/>
          <w:sz w:val="22"/>
          <w:szCs w:val="22"/>
          <w:lang w:val="sl-SI"/>
        </w:rPr>
      </w:pPr>
    </w:p>
    <w:p w14:paraId="535CDD05"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Zavezanec lahko od davka, odmerjenega po </w:t>
      </w:r>
      <w:hyperlink r:id="rId63" w:history="1">
        <w:r w:rsidR="00BB24D4" w:rsidRPr="00374E86">
          <w:rPr>
            <w:rStyle w:val="Hiperpovezava"/>
            <w:rFonts w:cs="Arial"/>
            <w:szCs w:val="20"/>
            <w:lang w:val="sl-SI"/>
          </w:rPr>
          <w:t>ZDDOIFI</w:t>
        </w:r>
      </w:hyperlink>
      <w:r w:rsidRPr="00EC13F5">
        <w:rPr>
          <w:rFonts w:cs="Arial"/>
          <w:szCs w:val="20"/>
          <w:lang w:val="sl-SI"/>
        </w:rPr>
        <w:t>, odšteje znesek ustreznega dela davka (v nadaljnjem besedilu: odbitek), ki ga je plačal od dobičkov z virom izven Republike Slovenije (v nadaljnjem besedilu: tuji dobički), vključenih v njegovo osnovo za davek.</w:t>
      </w:r>
    </w:p>
    <w:p w14:paraId="2C97F5B0" w14:textId="77777777" w:rsidR="00967BAC" w:rsidRPr="00EC13F5" w:rsidRDefault="00967BAC" w:rsidP="00C21B95">
      <w:pPr>
        <w:spacing w:line="240" w:lineRule="auto"/>
        <w:jc w:val="both"/>
        <w:rPr>
          <w:rFonts w:cs="Arial"/>
          <w:szCs w:val="20"/>
          <w:lang w:val="sl-SI"/>
        </w:rPr>
      </w:pPr>
    </w:p>
    <w:p w14:paraId="5CB937DA"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V skladu s 5. členom </w:t>
      </w:r>
      <w:hyperlink r:id="rId64" w:history="1">
        <w:r w:rsidR="00BB24D4" w:rsidRPr="00374E86">
          <w:rPr>
            <w:rStyle w:val="Hiperpovezava"/>
            <w:rFonts w:cs="Arial"/>
            <w:szCs w:val="20"/>
            <w:lang w:val="sl-SI"/>
          </w:rPr>
          <w:t>ZDDOIFI</w:t>
        </w:r>
      </w:hyperlink>
      <w:r w:rsidRPr="00EC13F5">
        <w:rPr>
          <w:rFonts w:cs="Arial"/>
          <w:szCs w:val="20"/>
          <w:lang w:val="sl-SI"/>
        </w:rPr>
        <w:t xml:space="preserve"> se za tuje dobičke štejejo dobički od odsvojitve izvedenih finančnih instrumentov, katerih izdajatelj in ponudnik je pravna oseba ali druga oblika organiziranja, ki ni ustanovljena v skladu s predpisi v Republiki Sloveniji.</w:t>
      </w:r>
    </w:p>
    <w:p w14:paraId="48A09B02" w14:textId="77777777" w:rsidR="00967BAC" w:rsidRPr="00EC13F5" w:rsidRDefault="00967BAC" w:rsidP="00C21B95">
      <w:pPr>
        <w:spacing w:line="240" w:lineRule="auto"/>
        <w:jc w:val="both"/>
        <w:rPr>
          <w:rFonts w:cs="Arial"/>
          <w:szCs w:val="20"/>
          <w:lang w:val="sl-SI"/>
        </w:rPr>
      </w:pPr>
    </w:p>
    <w:p w14:paraId="54677C62"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Odbitek davka od tujih dobičkov ne sme preseči nižjega od: </w:t>
      </w:r>
    </w:p>
    <w:p w14:paraId="211BA195" w14:textId="77777777" w:rsidR="00967BAC" w:rsidRPr="00EC13F5" w:rsidRDefault="00967BAC" w:rsidP="00C21B95">
      <w:pPr>
        <w:numPr>
          <w:ilvl w:val="0"/>
          <w:numId w:val="45"/>
        </w:numPr>
        <w:spacing w:line="240" w:lineRule="auto"/>
        <w:jc w:val="both"/>
        <w:rPr>
          <w:rFonts w:cs="Arial"/>
          <w:szCs w:val="20"/>
          <w:lang w:val="sl-SI"/>
        </w:rPr>
      </w:pPr>
      <w:r w:rsidRPr="00EC13F5">
        <w:rPr>
          <w:rFonts w:cs="Arial"/>
          <w:szCs w:val="20"/>
          <w:lang w:val="sl-SI"/>
        </w:rPr>
        <w:t xml:space="preserve">zneska davka od tujih dobičkov, ki je bil dokončen in dejansko plačan, ali </w:t>
      </w:r>
    </w:p>
    <w:p w14:paraId="3C128CC6" w14:textId="77777777" w:rsidR="00967BAC" w:rsidRPr="00EC13F5" w:rsidRDefault="00967BAC" w:rsidP="00C21B95">
      <w:pPr>
        <w:numPr>
          <w:ilvl w:val="0"/>
          <w:numId w:val="45"/>
        </w:numPr>
        <w:spacing w:line="240" w:lineRule="auto"/>
        <w:jc w:val="both"/>
        <w:rPr>
          <w:rFonts w:cs="Arial"/>
          <w:szCs w:val="20"/>
          <w:lang w:val="sl-SI"/>
        </w:rPr>
      </w:pPr>
      <w:r w:rsidRPr="00EC13F5">
        <w:rPr>
          <w:rFonts w:cs="Arial"/>
          <w:szCs w:val="20"/>
          <w:lang w:val="sl-SI"/>
        </w:rPr>
        <w:t xml:space="preserve">zneska davka, ki bi ga bilo treba plačati po </w:t>
      </w:r>
      <w:hyperlink r:id="rId65" w:history="1">
        <w:r w:rsidR="00BB24D4">
          <w:rPr>
            <w:rStyle w:val="Hiperpovezava"/>
            <w:rFonts w:cs="Arial"/>
            <w:szCs w:val="20"/>
            <w:lang w:val="sl-SI"/>
          </w:rPr>
          <w:t>ZDDOIFI</w:t>
        </w:r>
      </w:hyperlink>
      <w:r w:rsidRPr="00EC13F5">
        <w:rPr>
          <w:rFonts w:cs="Arial"/>
          <w:szCs w:val="20"/>
          <w:lang w:val="sl-SI"/>
        </w:rPr>
        <w:t xml:space="preserve"> od tujih dobičkov, če odbitek ne bi bil možen. </w:t>
      </w:r>
    </w:p>
    <w:p w14:paraId="2EAF51E3" w14:textId="77777777" w:rsidR="00967BAC" w:rsidRPr="00EC13F5" w:rsidRDefault="00967BAC" w:rsidP="00C21B95">
      <w:pPr>
        <w:spacing w:line="240" w:lineRule="auto"/>
        <w:jc w:val="both"/>
        <w:rPr>
          <w:rFonts w:cs="Arial"/>
          <w:szCs w:val="20"/>
          <w:lang w:val="sl-SI"/>
        </w:rPr>
      </w:pPr>
    </w:p>
    <w:p w14:paraId="16E52FA8" w14:textId="77777777" w:rsidR="00967BAC" w:rsidRPr="00EC13F5" w:rsidRDefault="00967BAC" w:rsidP="00C21B95">
      <w:pPr>
        <w:spacing w:line="240" w:lineRule="auto"/>
        <w:jc w:val="both"/>
        <w:rPr>
          <w:rFonts w:cs="Arial"/>
          <w:szCs w:val="20"/>
          <w:lang w:val="sl-SI"/>
        </w:rPr>
      </w:pPr>
      <w:r w:rsidRPr="00EC13F5">
        <w:rPr>
          <w:rFonts w:cs="Arial"/>
          <w:szCs w:val="20"/>
          <w:lang w:val="sl-SI"/>
        </w:rPr>
        <w:t>Če je znesek iz 1. točke višji od zneska iz 2. točke, se razlika ne more uveljavljati kot odbitek v naslednjih ali preteklih davčnih obdobjih.</w:t>
      </w:r>
    </w:p>
    <w:p w14:paraId="716210BA" w14:textId="77777777" w:rsidR="00967BAC" w:rsidRPr="00EC13F5" w:rsidRDefault="00967BAC" w:rsidP="00C21B95">
      <w:pPr>
        <w:spacing w:line="240" w:lineRule="auto"/>
        <w:jc w:val="both"/>
        <w:rPr>
          <w:rFonts w:cs="Arial"/>
          <w:szCs w:val="20"/>
          <w:lang w:val="sl-SI"/>
        </w:rPr>
      </w:pPr>
    </w:p>
    <w:p w14:paraId="5A28A176"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Če ima Slovenija sklenjeno mednarodno pogodbo o izogibanju dvojnega obdavčevanja dohodka z drugo državo, po kateri ima pravico obdavčevanja le država, katere rezident je fizična oseba, se odbitek ne prizna. </w:t>
      </w:r>
    </w:p>
    <w:p w14:paraId="63C7094D" w14:textId="77777777" w:rsidR="00967BAC" w:rsidRPr="00EC13F5" w:rsidRDefault="00967BAC" w:rsidP="00C21B95">
      <w:pPr>
        <w:spacing w:line="240" w:lineRule="auto"/>
        <w:jc w:val="both"/>
        <w:rPr>
          <w:rFonts w:cs="Arial"/>
          <w:szCs w:val="20"/>
          <w:lang w:val="sl-SI"/>
        </w:rPr>
      </w:pPr>
    </w:p>
    <w:p w14:paraId="65BCBC37" w14:textId="77777777" w:rsidR="00967BAC" w:rsidRPr="00EC13F5" w:rsidRDefault="00967BAC" w:rsidP="00C21B95">
      <w:pPr>
        <w:spacing w:line="240" w:lineRule="auto"/>
        <w:jc w:val="both"/>
        <w:rPr>
          <w:rFonts w:cs="Arial"/>
          <w:szCs w:val="20"/>
          <w:lang w:val="sl-SI"/>
        </w:rPr>
      </w:pPr>
      <w:r w:rsidRPr="00EC13F5">
        <w:rPr>
          <w:rFonts w:cs="Arial"/>
          <w:szCs w:val="20"/>
          <w:lang w:val="sl-SI"/>
        </w:rPr>
        <w:t>Če je znesek davka, pred zmanjšanjem za odbitke, nižji od odbitkov, znesek odbitkov ne more preseči zneska davka. Odbitki, ki presegajo znesek davka, se ne morejo uveljavljati kot odbitki v prihodnjih ali preteklih davčnih letih.</w:t>
      </w:r>
    </w:p>
    <w:p w14:paraId="148D83BE" w14:textId="77777777" w:rsidR="00967BAC" w:rsidRPr="00EC13F5" w:rsidRDefault="00967BAC" w:rsidP="00C21B95">
      <w:pPr>
        <w:spacing w:line="240" w:lineRule="auto"/>
        <w:jc w:val="both"/>
        <w:rPr>
          <w:rFonts w:cs="Arial"/>
          <w:szCs w:val="20"/>
          <w:lang w:val="sl-SI"/>
        </w:rPr>
      </w:pPr>
    </w:p>
    <w:p w14:paraId="1403C9DF" w14:textId="77777777" w:rsidR="00967BAC" w:rsidRPr="00EC13F5" w:rsidRDefault="00967BAC" w:rsidP="00C21B95">
      <w:pPr>
        <w:spacing w:line="240" w:lineRule="auto"/>
        <w:jc w:val="both"/>
        <w:rPr>
          <w:rFonts w:cs="Arial"/>
          <w:szCs w:val="20"/>
          <w:lang w:val="sl-SI"/>
        </w:rPr>
      </w:pPr>
      <w:r w:rsidRPr="00EC13F5">
        <w:rPr>
          <w:rFonts w:cs="Arial"/>
          <w:szCs w:val="20"/>
          <w:lang w:val="sl-SI"/>
        </w:rPr>
        <w:t xml:space="preserve">Davčni zavezanec lahko uveljavlja odbitek </w:t>
      </w:r>
      <w:r w:rsidR="00B73E88">
        <w:rPr>
          <w:rFonts w:cs="Arial"/>
          <w:szCs w:val="20"/>
          <w:lang w:val="sl-SI"/>
        </w:rPr>
        <w:t xml:space="preserve">davka, plačanega v tujini, v </w:t>
      </w:r>
      <w:hyperlink r:id="rId66" w:history="1">
        <w:r w:rsidR="00B73E88" w:rsidRPr="00B73E88">
          <w:rPr>
            <w:rStyle w:val="Hiperpovezava"/>
            <w:rFonts w:cs="Arial"/>
            <w:szCs w:val="20"/>
            <w:lang w:val="sl-SI"/>
          </w:rPr>
          <w:t>N</w:t>
        </w:r>
        <w:r w:rsidRPr="00B73E88">
          <w:rPr>
            <w:rStyle w:val="Hiperpovezava"/>
            <w:rFonts w:cs="Arial"/>
            <w:szCs w:val="20"/>
            <w:lang w:val="sl-SI"/>
          </w:rPr>
          <w:t>apovedi za odmero davka od dobička od odsvojitve izvedenih finančnih instrumentov</w:t>
        </w:r>
      </w:hyperlink>
      <w:r w:rsidRPr="00EC13F5">
        <w:rPr>
          <w:rFonts w:cs="Arial"/>
          <w:szCs w:val="20"/>
          <w:lang w:val="sl-SI"/>
        </w:rPr>
        <w:t xml:space="preserve">. V tem primeru so sestavni del napovedi tudi ustrezna dokazila glede davčne obveznosti izven Slovenije, zlasti o znesku davka, plačanega od teh dobičkov v tujini, o osnovi za plačilo davka ter o tem, da je znesek davka, plačan v tujini, dokončen in dejansko plačan. Kot ustrezna dokazila se štejejo listine, izdane s strani davčnega organa tuje države, ali drugi dokumenti, ki nedvoumno dokazujejo davčno obveznost ali plačilo davka izven Slovenije. </w:t>
      </w:r>
    </w:p>
    <w:p w14:paraId="70642C2D" w14:textId="77777777" w:rsidR="00967BAC" w:rsidRPr="00EC13F5" w:rsidRDefault="00967BAC" w:rsidP="00C21B95">
      <w:pPr>
        <w:spacing w:line="240" w:lineRule="auto"/>
        <w:jc w:val="both"/>
        <w:rPr>
          <w:rFonts w:cs="Arial"/>
          <w:szCs w:val="20"/>
          <w:lang w:val="sl-SI"/>
        </w:rPr>
      </w:pPr>
    </w:p>
    <w:p w14:paraId="4DFFB514" w14:textId="77777777" w:rsidR="00967BAC" w:rsidRPr="00EC13F5" w:rsidRDefault="00967BAC" w:rsidP="00C21B95">
      <w:pPr>
        <w:spacing w:line="240" w:lineRule="auto"/>
        <w:jc w:val="both"/>
        <w:rPr>
          <w:rFonts w:cs="Arial"/>
          <w:szCs w:val="20"/>
          <w:lang w:val="sl-SI"/>
        </w:rPr>
      </w:pPr>
      <w:r w:rsidRPr="00EC13F5">
        <w:rPr>
          <w:rFonts w:cs="Arial"/>
          <w:szCs w:val="20"/>
          <w:lang w:val="sl-SI"/>
        </w:rPr>
        <w:t>Če davčni zavezanec do 28. februarja tekočega leta še ne razpolaga z ustreznimi dokazili za preteklo leto, lahko ustrezna dokazila predloži naknadno. Če davčni zavezanec ne predloži dokazil do 30. aprila tekočega leta za preteklo leto, izda davčni organ začasno odločbo, ko jo razveljavi in nadomesti z novo odločbo v 15 dneh po predložitvi dokazil. Če davčni zavezanec ne predloži dokazil po preteku petih let po letu, za katero je uveljavljal odbitek davka, plačanega v tujini, se šteje, da je začasna odločba glavna.</w:t>
      </w:r>
    </w:p>
    <w:p w14:paraId="65D2AE7C" w14:textId="77777777" w:rsidR="00967BAC" w:rsidRDefault="00967BAC" w:rsidP="00C21B95">
      <w:pPr>
        <w:spacing w:line="240" w:lineRule="auto"/>
        <w:jc w:val="both"/>
        <w:rPr>
          <w:rFonts w:cs="Arial"/>
          <w:sz w:val="22"/>
          <w:szCs w:val="22"/>
          <w:lang w:val="sl-SI"/>
        </w:rPr>
      </w:pPr>
    </w:p>
    <w:p w14:paraId="5E7CAC4D" w14:textId="77777777" w:rsidR="005A2043" w:rsidRPr="00C2293B" w:rsidRDefault="005A2043" w:rsidP="00C21B95">
      <w:pPr>
        <w:spacing w:line="240" w:lineRule="auto"/>
        <w:jc w:val="both"/>
        <w:rPr>
          <w:rFonts w:cs="Arial"/>
          <w:sz w:val="22"/>
          <w:szCs w:val="22"/>
          <w:lang w:val="sl-SI"/>
        </w:rPr>
      </w:pPr>
    </w:p>
    <w:p w14:paraId="6FEAFD55" w14:textId="77777777" w:rsidR="00C2293B" w:rsidRPr="00685CAF" w:rsidRDefault="00967BAC" w:rsidP="00C21B95">
      <w:pPr>
        <w:pStyle w:val="FURSnaslov1"/>
        <w:jc w:val="both"/>
      </w:pPr>
      <w:bookmarkStart w:id="12" w:name="_Toc117154400"/>
      <w:r w:rsidRPr="00685CAF">
        <w:t>1</w:t>
      </w:r>
      <w:r w:rsidR="00685CAF">
        <w:t>1</w:t>
      </w:r>
      <w:r w:rsidRPr="00685CAF">
        <w:t>.</w:t>
      </w:r>
      <w:r w:rsidR="00685CAF">
        <w:t>0</w:t>
      </w:r>
      <w:r w:rsidRPr="00685CAF">
        <w:t xml:space="preserve"> PRIMERI</w:t>
      </w:r>
      <w:bookmarkEnd w:id="12"/>
    </w:p>
    <w:p w14:paraId="25058D48" w14:textId="77777777" w:rsidR="00C2293B" w:rsidRPr="00C2293B" w:rsidRDefault="00C2293B" w:rsidP="00C21B95">
      <w:pPr>
        <w:spacing w:line="240" w:lineRule="auto"/>
        <w:jc w:val="both"/>
        <w:rPr>
          <w:rFonts w:cs="Arial"/>
          <w:b/>
          <w:sz w:val="22"/>
          <w:szCs w:val="22"/>
          <w:lang w:val="sl-SI"/>
        </w:rPr>
      </w:pPr>
    </w:p>
    <w:p w14:paraId="6109D01B" w14:textId="77777777" w:rsidR="00C2293B" w:rsidRPr="001B79E0" w:rsidRDefault="00685CAF" w:rsidP="00C21B95">
      <w:pPr>
        <w:spacing w:line="240" w:lineRule="auto"/>
        <w:jc w:val="both"/>
        <w:rPr>
          <w:rStyle w:val="FURSnaslov2Znak"/>
          <w:lang w:val="sl-SI"/>
        </w:rPr>
      </w:pPr>
      <w:r>
        <w:rPr>
          <w:rFonts w:cs="Arial"/>
          <w:b/>
          <w:sz w:val="22"/>
          <w:szCs w:val="22"/>
          <w:lang w:val="sl-SI"/>
        </w:rPr>
        <w:t>11.</w:t>
      </w:r>
      <w:r w:rsidRPr="001B79E0">
        <w:rPr>
          <w:rStyle w:val="FURSnaslov2Znak"/>
          <w:lang w:val="sl-SI"/>
        </w:rPr>
        <w:t>1</w:t>
      </w:r>
      <w:r w:rsidR="00C2293B" w:rsidRPr="001B79E0">
        <w:rPr>
          <w:rStyle w:val="FURSnaslov2Znak"/>
          <w:lang w:val="sl-SI"/>
        </w:rPr>
        <w:t xml:space="preserve"> Finančne pogodbe na razlike (angl. </w:t>
      </w:r>
      <w:proofErr w:type="spellStart"/>
      <w:r w:rsidR="00C2293B" w:rsidRPr="001B79E0">
        <w:rPr>
          <w:rStyle w:val="FURSnaslov2Znak"/>
          <w:lang w:val="sl-SI"/>
        </w:rPr>
        <w:t>contracts</w:t>
      </w:r>
      <w:proofErr w:type="spellEnd"/>
      <w:r w:rsidR="00C2293B" w:rsidRPr="001B79E0">
        <w:rPr>
          <w:rStyle w:val="FURSnaslov2Znak"/>
          <w:lang w:val="sl-SI"/>
        </w:rPr>
        <w:t xml:space="preserve"> </w:t>
      </w:r>
      <w:proofErr w:type="spellStart"/>
      <w:r w:rsidR="00C2293B" w:rsidRPr="001B79E0">
        <w:rPr>
          <w:rStyle w:val="FURSnaslov2Znak"/>
          <w:lang w:val="sl-SI"/>
        </w:rPr>
        <w:t>for</w:t>
      </w:r>
      <w:proofErr w:type="spellEnd"/>
      <w:r w:rsidR="00C2293B" w:rsidRPr="001B79E0">
        <w:rPr>
          <w:rStyle w:val="FURSnaslov2Znak"/>
          <w:lang w:val="sl-SI"/>
        </w:rPr>
        <w:t xml:space="preserve"> </w:t>
      </w:r>
      <w:proofErr w:type="spellStart"/>
      <w:r w:rsidR="00C2293B" w:rsidRPr="001B79E0">
        <w:rPr>
          <w:rStyle w:val="FURSnaslov2Znak"/>
          <w:lang w:val="sl-SI"/>
        </w:rPr>
        <w:t>difference</w:t>
      </w:r>
      <w:proofErr w:type="spellEnd"/>
      <w:r w:rsidR="00C2293B" w:rsidRPr="001B79E0">
        <w:rPr>
          <w:rStyle w:val="FURSnaslov2Znak"/>
          <w:lang w:val="sl-SI"/>
        </w:rPr>
        <w:t xml:space="preserve"> - CFD)</w:t>
      </w:r>
    </w:p>
    <w:p w14:paraId="50818A8D" w14:textId="77777777" w:rsidR="00C2293B" w:rsidRPr="00C2293B" w:rsidRDefault="00C2293B" w:rsidP="00C21B95">
      <w:pPr>
        <w:spacing w:line="240" w:lineRule="auto"/>
        <w:jc w:val="both"/>
        <w:rPr>
          <w:rFonts w:cs="Arial"/>
          <w:sz w:val="22"/>
          <w:szCs w:val="22"/>
          <w:lang w:val="sl-SI"/>
        </w:rPr>
      </w:pPr>
    </w:p>
    <w:p w14:paraId="14AD2EE6"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Skladno z zgoraj navedenim se v primeru </w:t>
      </w:r>
      <w:r w:rsidRPr="00EC13F5">
        <w:rPr>
          <w:rFonts w:cs="Arial"/>
          <w:b/>
          <w:szCs w:val="20"/>
          <w:lang w:val="sl-SI"/>
        </w:rPr>
        <w:t>finančnih</w:t>
      </w:r>
      <w:r w:rsidRPr="00EC13F5">
        <w:rPr>
          <w:rFonts w:cs="Arial"/>
          <w:szCs w:val="20"/>
          <w:lang w:val="sl-SI"/>
        </w:rPr>
        <w:t xml:space="preserve"> </w:t>
      </w:r>
      <w:r w:rsidRPr="00EC13F5">
        <w:rPr>
          <w:rFonts w:cs="Arial"/>
          <w:b/>
          <w:szCs w:val="20"/>
          <w:lang w:val="sl-SI"/>
        </w:rPr>
        <w:t xml:space="preserve">pogodb na razlike </w:t>
      </w:r>
      <w:r w:rsidRPr="00EC13F5">
        <w:rPr>
          <w:rFonts w:cs="Arial"/>
          <w:szCs w:val="20"/>
          <w:lang w:val="sl-SI"/>
        </w:rPr>
        <w:t xml:space="preserve">(v nadaljevanju: FPNR) davčna osnova ugotovi kot razlika med pogodbeno vrednostjo ob odprtju in ob zaprtju pozicije. </w:t>
      </w:r>
    </w:p>
    <w:p w14:paraId="52ECE1B4" w14:textId="77777777" w:rsidR="00C2293B" w:rsidRPr="00EC13F5" w:rsidRDefault="00C2293B" w:rsidP="00C21B95">
      <w:pPr>
        <w:spacing w:line="240" w:lineRule="auto"/>
        <w:jc w:val="both"/>
        <w:rPr>
          <w:rFonts w:cs="Arial"/>
          <w:szCs w:val="20"/>
          <w:lang w:val="sl-SI"/>
        </w:rPr>
      </w:pPr>
    </w:p>
    <w:p w14:paraId="649BA06A" w14:textId="0C4232BE" w:rsidR="00C2293B" w:rsidRPr="00125B92" w:rsidRDefault="00C2293B" w:rsidP="00C21B95">
      <w:pPr>
        <w:spacing w:line="240" w:lineRule="auto"/>
        <w:jc w:val="both"/>
        <w:rPr>
          <w:rFonts w:cs="Arial"/>
          <w:szCs w:val="20"/>
          <w:lang w:val="sl-SI"/>
        </w:rPr>
      </w:pPr>
      <w:r w:rsidRPr="00EC13F5">
        <w:rPr>
          <w:rFonts w:cs="Arial"/>
          <w:szCs w:val="20"/>
          <w:lang w:val="sl-SI"/>
        </w:rPr>
        <w:t>Za ugotavljanje davčne osnove ni pomembno, ali se FPNR trguje s finančnim vzvodom. Stroški financiranja in provizije, ki jih je plačal zavezanec, ne zmanjšujejo davčne osnove, se pa posredno upoštevajo pri ugotavljanju davčne osnove</w:t>
      </w:r>
      <w:r w:rsidR="00125B92">
        <w:rPr>
          <w:rFonts w:cs="Arial"/>
          <w:szCs w:val="20"/>
          <w:lang w:val="sl-SI"/>
        </w:rPr>
        <w:t>,</w:t>
      </w:r>
      <w:r w:rsidRPr="00EC13F5">
        <w:rPr>
          <w:rFonts w:cs="Arial"/>
          <w:szCs w:val="20"/>
          <w:lang w:val="sl-SI"/>
        </w:rPr>
        <w:t xml:space="preserve"> in sicer preko z zakonom določene </w:t>
      </w:r>
      <w:r w:rsidRPr="00125B92">
        <w:rPr>
          <w:rFonts w:cs="Arial"/>
          <w:szCs w:val="20"/>
          <w:lang w:val="sl-SI"/>
        </w:rPr>
        <w:t>višine 1%</w:t>
      </w:r>
      <w:r w:rsidR="00964115" w:rsidRPr="00125B92">
        <w:rPr>
          <w:rFonts w:cs="Arial"/>
          <w:szCs w:val="20"/>
          <w:lang w:val="sl-SI"/>
        </w:rPr>
        <w:t xml:space="preserve"> </w:t>
      </w:r>
      <w:r w:rsidR="00964115" w:rsidRPr="00125B92">
        <w:rPr>
          <w:rFonts w:cs="Arial"/>
          <w:szCs w:val="20"/>
          <w:lang w:val="sl-SI"/>
        </w:rPr>
        <w:lastRenderedPageBreak/>
        <w:t>(oziroma v primeru trgovanja z vzvodom 0,25%</w:t>
      </w:r>
      <w:r w:rsidR="00964115" w:rsidRPr="00125B92">
        <w:rPr>
          <w:rStyle w:val="Sprotnaopomba-sklic"/>
          <w:rFonts w:cs="Arial"/>
          <w:szCs w:val="20"/>
          <w:lang w:val="sl-SI"/>
        </w:rPr>
        <w:footnoteReference w:id="13"/>
      </w:r>
      <w:r w:rsidR="00964115" w:rsidRPr="00125B92">
        <w:rPr>
          <w:rFonts w:cs="Arial"/>
          <w:szCs w:val="20"/>
          <w:lang w:val="sl-SI"/>
        </w:rPr>
        <w:t>) normiranih stroškov</w:t>
      </w:r>
      <w:r w:rsidRPr="00125B92">
        <w:rPr>
          <w:rFonts w:cs="Arial"/>
          <w:szCs w:val="20"/>
          <w:lang w:val="sl-SI"/>
        </w:rPr>
        <w:t xml:space="preserve">, ki povečuje vrednost FPNR ob pridobitvi oziroma zmanjšuje vrednost FPNR ob odsvojitvi. </w:t>
      </w:r>
    </w:p>
    <w:p w14:paraId="4165DD2C" w14:textId="77777777" w:rsidR="00C2293B" w:rsidRPr="00EC13F5" w:rsidRDefault="00C2293B" w:rsidP="00C21B95">
      <w:pPr>
        <w:spacing w:line="240" w:lineRule="auto"/>
        <w:jc w:val="both"/>
        <w:rPr>
          <w:rFonts w:cs="Arial"/>
          <w:szCs w:val="20"/>
          <w:lang w:val="sl-SI"/>
        </w:rPr>
      </w:pPr>
    </w:p>
    <w:p w14:paraId="7BE2B294"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Dohodki iz financiranja (obresti) in denarne prilagoditve (dividende), ki jih prejme davčni zavezanec, se obdavčijo kot dohodek po poglavju III.6.1 </w:t>
      </w:r>
      <w:hyperlink r:id="rId67" w:history="1">
        <w:r w:rsidR="00BB24D4" w:rsidRPr="00BB24D4">
          <w:rPr>
            <w:rStyle w:val="Hiperpovezava"/>
            <w:rFonts w:cs="Arial"/>
            <w:szCs w:val="20"/>
            <w:lang w:val="sl-SI"/>
          </w:rPr>
          <w:t>ZDoh-2</w:t>
        </w:r>
      </w:hyperlink>
      <w:r w:rsidRPr="00EC13F5">
        <w:rPr>
          <w:rFonts w:cs="Arial"/>
          <w:szCs w:val="20"/>
          <w:lang w:val="sl-SI"/>
        </w:rPr>
        <w:t xml:space="preserve"> (Obresti). Šteje se, da je tak dohodek prejet, ko je obračunan. Če se v primeru trgovanja preko trgovalne platforme obresti obračunavajo dnevno, sprememba na računu pa se vidi npr. enkrat mesečno, se šteje, da so obresti prejete na dan spremembe na računu.</w:t>
      </w:r>
    </w:p>
    <w:p w14:paraId="42E9D08D" w14:textId="77777777" w:rsidR="00C2293B" w:rsidRPr="00EC13F5" w:rsidRDefault="00C2293B" w:rsidP="00C21B95">
      <w:pPr>
        <w:spacing w:line="240" w:lineRule="auto"/>
        <w:jc w:val="both"/>
        <w:rPr>
          <w:rFonts w:cs="Arial"/>
          <w:szCs w:val="20"/>
          <w:lang w:val="sl-SI"/>
        </w:rPr>
      </w:pPr>
    </w:p>
    <w:p w14:paraId="1EF28392" w14:textId="1C4640E9" w:rsidR="00C2293B" w:rsidRPr="00EC13F5" w:rsidRDefault="00C2293B" w:rsidP="00C21B95">
      <w:pPr>
        <w:spacing w:line="240" w:lineRule="auto"/>
        <w:jc w:val="both"/>
        <w:rPr>
          <w:rFonts w:cs="Arial"/>
          <w:szCs w:val="20"/>
          <w:lang w:val="sl-SI"/>
        </w:rPr>
      </w:pPr>
      <w:r w:rsidRPr="00EC13F5">
        <w:rPr>
          <w:rFonts w:cs="Arial"/>
          <w:szCs w:val="20"/>
          <w:lang w:val="sl-SI"/>
        </w:rPr>
        <w:t xml:space="preserve">Kadar je davčni zavezanec stranka osebe, ki se po 58. členu </w:t>
      </w:r>
      <w:hyperlink r:id="rId68" w:history="1">
        <w:r w:rsidR="00806521" w:rsidRPr="00806521">
          <w:rPr>
            <w:rStyle w:val="Hiperpovezava"/>
            <w:rFonts w:cs="Arial"/>
            <w:szCs w:val="20"/>
            <w:lang w:val="sl-SI"/>
          </w:rPr>
          <w:t>Zakona o davčnem postopku - ZDavP-2</w:t>
        </w:r>
      </w:hyperlink>
      <w:r w:rsidRPr="00EC13F5">
        <w:rPr>
          <w:rFonts w:cs="Arial"/>
          <w:szCs w:val="20"/>
          <w:lang w:val="sl-SI"/>
        </w:rPr>
        <w:t xml:space="preserve"> šteje za plačnika davka in preko te osebe doseže dohodek iz prejšnjega odstavka, plačnik davka izračuna, odtegne in plača davčni odtegljaj od takega dohodka. V vseh drugih primeri</w:t>
      </w:r>
      <w:r w:rsidR="00B73E88">
        <w:rPr>
          <w:rFonts w:cs="Arial"/>
          <w:szCs w:val="20"/>
          <w:lang w:val="sl-SI"/>
        </w:rPr>
        <w:t xml:space="preserve">h mora davčni zavezanec </w:t>
      </w:r>
      <w:hyperlink r:id="rId69" w:history="1">
        <w:r w:rsidR="00B73E88" w:rsidRPr="000E2528">
          <w:rPr>
            <w:rStyle w:val="Hiperpovezava"/>
            <w:rFonts w:cs="Arial"/>
            <w:szCs w:val="20"/>
            <w:lang w:val="sl-SI"/>
          </w:rPr>
          <w:t>N</w:t>
        </w:r>
        <w:r w:rsidRPr="000E2528">
          <w:rPr>
            <w:rStyle w:val="Hiperpovezava"/>
            <w:rFonts w:cs="Arial"/>
            <w:szCs w:val="20"/>
            <w:lang w:val="sl-SI"/>
          </w:rPr>
          <w:t>apoved za odmero dohodnine od prejetih obresti</w:t>
        </w:r>
      </w:hyperlink>
      <w:r w:rsidRPr="00EC13F5">
        <w:rPr>
          <w:rFonts w:cs="Arial"/>
          <w:szCs w:val="20"/>
          <w:lang w:val="sl-SI"/>
        </w:rPr>
        <w:t xml:space="preserve"> v skladu s prvim odstavkom 326. člena </w:t>
      </w:r>
      <w:hyperlink r:id="rId70" w:history="1">
        <w:r w:rsidRPr="00806521">
          <w:rPr>
            <w:rStyle w:val="Hiperpovezava"/>
            <w:rFonts w:cs="Arial"/>
            <w:szCs w:val="20"/>
            <w:lang w:val="sl-SI"/>
          </w:rPr>
          <w:t>ZDavP-2</w:t>
        </w:r>
      </w:hyperlink>
      <w:r w:rsidRPr="00EC13F5">
        <w:rPr>
          <w:rFonts w:cs="Arial"/>
          <w:szCs w:val="20"/>
          <w:lang w:val="sl-SI"/>
        </w:rPr>
        <w:t xml:space="preserve"> vložili pri davčnem organu do </w:t>
      </w:r>
      <w:r w:rsidR="00125B92">
        <w:rPr>
          <w:rFonts w:cs="Arial"/>
          <w:szCs w:val="20"/>
          <w:lang w:val="sl-SI"/>
        </w:rPr>
        <w:t xml:space="preserve">28. februarja tekočega leta za </w:t>
      </w:r>
      <w:proofErr w:type="spellStart"/>
      <w:r w:rsidR="00125B92">
        <w:rPr>
          <w:rFonts w:cs="Arial"/>
          <w:szCs w:val="20"/>
          <w:lang w:val="sl-SI"/>
        </w:rPr>
        <w:t>preteko</w:t>
      </w:r>
      <w:proofErr w:type="spellEnd"/>
      <w:r w:rsidR="00125B92">
        <w:rPr>
          <w:rFonts w:cs="Arial"/>
          <w:szCs w:val="20"/>
          <w:lang w:val="sl-SI"/>
        </w:rPr>
        <w:t xml:space="preserve"> leto, v kateri napoved vse </w:t>
      </w:r>
      <w:proofErr w:type="spellStart"/>
      <w:r w:rsidR="00125B92">
        <w:rPr>
          <w:rFonts w:cs="Arial"/>
          <w:szCs w:val="20"/>
          <w:lang w:val="sl-SI"/>
        </w:rPr>
        <w:t>obrseti</w:t>
      </w:r>
      <w:proofErr w:type="spellEnd"/>
      <w:r w:rsidR="00125B92">
        <w:rPr>
          <w:rFonts w:cs="Arial"/>
          <w:szCs w:val="20"/>
          <w:lang w:val="sl-SI"/>
        </w:rPr>
        <w:t xml:space="preserve">, dosežene v preteklem letu. </w:t>
      </w:r>
    </w:p>
    <w:p w14:paraId="58AE436A" w14:textId="77777777" w:rsidR="00C2293B" w:rsidRDefault="00C2293B" w:rsidP="00C21B95">
      <w:pPr>
        <w:spacing w:line="240" w:lineRule="auto"/>
        <w:jc w:val="both"/>
        <w:rPr>
          <w:rFonts w:cs="Arial"/>
          <w:sz w:val="22"/>
          <w:szCs w:val="22"/>
          <w:lang w:val="sl-SI"/>
        </w:rPr>
      </w:pPr>
    </w:p>
    <w:p w14:paraId="305D2F5F" w14:textId="77777777" w:rsidR="00C63A65" w:rsidRDefault="00C63A65" w:rsidP="00C21B95">
      <w:pPr>
        <w:spacing w:line="240" w:lineRule="auto"/>
        <w:jc w:val="both"/>
        <w:rPr>
          <w:rFonts w:cs="Arial"/>
          <w:sz w:val="22"/>
          <w:szCs w:val="22"/>
          <w:lang w:val="sl-SI"/>
        </w:rPr>
      </w:pPr>
    </w:p>
    <w:p w14:paraId="01EF1EA4"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Primer 1:</w:t>
      </w:r>
    </w:p>
    <w:p w14:paraId="4D7725DC"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FPNR – odpiranje dolge pozicije (FPNR na lastniški vrednostni papir)</w:t>
      </w:r>
    </w:p>
    <w:p w14:paraId="6EF4502C" w14:textId="77777777" w:rsidR="00C2293B" w:rsidRPr="00EC13F5" w:rsidRDefault="00C2293B" w:rsidP="00C21B95">
      <w:pPr>
        <w:spacing w:line="240" w:lineRule="auto"/>
        <w:jc w:val="both"/>
        <w:rPr>
          <w:rFonts w:cs="Arial"/>
          <w:b/>
          <w:szCs w:val="20"/>
          <w:lang w:val="sl-SI"/>
        </w:rPr>
      </w:pPr>
    </w:p>
    <w:p w14:paraId="2DB4A45E" w14:textId="5B5BE92D" w:rsidR="00C2293B" w:rsidRPr="00EC13F5" w:rsidRDefault="00C2293B" w:rsidP="00C21B95">
      <w:pPr>
        <w:spacing w:line="240" w:lineRule="auto"/>
        <w:jc w:val="both"/>
        <w:rPr>
          <w:rFonts w:cs="Arial"/>
          <w:szCs w:val="20"/>
          <w:lang w:val="sl-SI"/>
        </w:rPr>
      </w:pPr>
      <w:r w:rsidRPr="00EC13F5">
        <w:rPr>
          <w:rFonts w:cs="Arial"/>
          <w:szCs w:val="20"/>
          <w:lang w:val="sl-SI"/>
        </w:rPr>
        <w:t>Davčni zavezanec ima na razpolago za investiranje 30.000 EUR. Deponira 10.000 EUR (tj. 20% od skupne nakupne cene 50.000 EUR) pri posredniku in kupi 10.000 AB delnic po 5 EUR za vsako, z uporabo FPNR. Po enem tednu od nakupa AB plača dividende (neto po davku po 10%)</w:t>
      </w:r>
      <w:r w:rsidR="00125B92">
        <w:rPr>
          <w:rFonts w:cs="Arial"/>
          <w:szCs w:val="20"/>
          <w:lang w:val="sl-SI"/>
        </w:rPr>
        <w:t>,</w:t>
      </w:r>
      <w:r w:rsidRPr="00EC13F5">
        <w:rPr>
          <w:rFonts w:cs="Arial"/>
          <w:szCs w:val="20"/>
          <w:lang w:val="sl-SI"/>
        </w:rPr>
        <w:t xml:space="preserve"> in sicer po 0,10 EUR za delnico. Davčni zavezanec pozicijo zapre po enem mesecu, ko so delnice AB vredne 6 EUR. LIBOR je enak v obdobju 1 meseca in znaša 6%.</w:t>
      </w:r>
    </w:p>
    <w:p w14:paraId="061271B5" w14:textId="77777777" w:rsidR="00C2293B" w:rsidRPr="00EC13F5" w:rsidRDefault="00C2293B" w:rsidP="00C21B95">
      <w:pPr>
        <w:spacing w:line="240" w:lineRule="auto"/>
        <w:jc w:val="both"/>
        <w:rPr>
          <w:rFonts w:cs="Arial"/>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1853"/>
      </w:tblGrid>
      <w:tr w:rsidR="00C2293B" w:rsidRPr="00EC13F5" w14:paraId="6C720610" w14:textId="77777777" w:rsidTr="00806521">
        <w:tc>
          <w:tcPr>
            <w:tcW w:w="6722" w:type="dxa"/>
          </w:tcPr>
          <w:p w14:paraId="0CA0F224" w14:textId="77777777" w:rsidR="00C2293B" w:rsidRPr="00EC13F5" w:rsidRDefault="00C2293B" w:rsidP="00C21B95">
            <w:pPr>
              <w:spacing w:line="240" w:lineRule="auto"/>
              <w:jc w:val="both"/>
              <w:rPr>
                <w:rFonts w:cs="Arial"/>
                <w:szCs w:val="20"/>
                <w:lang w:val="sl-SI"/>
              </w:rPr>
            </w:pPr>
            <w:r w:rsidRPr="00EC13F5">
              <w:rPr>
                <w:rFonts w:cs="Arial"/>
                <w:szCs w:val="20"/>
                <w:lang w:val="sl-SI"/>
              </w:rPr>
              <w:t>Pogodbena vrednost FPNR za 10.000 AB delnic po 5 EUR vsaka</w:t>
            </w:r>
          </w:p>
        </w:tc>
        <w:tc>
          <w:tcPr>
            <w:tcW w:w="1884" w:type="dxa"/>
            <w:vAlign w:val="center"/>
          </w:tcPr>
          <w:p w14:paraId="15760A33" w14:textId="77777777" w:rsidR="00C2293B" w:rsidRPr="00EC13F5" w:rsidRDefault="00C2293B" w:rsidP="00C21B95">
            <w:pPr>
              <w:spacing w:line="240" w:lineRule="auto"/>
              <w:jc w:val="both"/>
              <w:rPr>
                <w:rFonts w:cs="Arial"/>
                <w:szCs w:val="20"/>
                <w:lang w:val="sl-SI"/>
              </w:rPr>
            </w:pPr>
            <w:r w:rsidRPr="00EC13F5">
              <w:rPr>
                <w:rFonts w:cs="Arial"/>
                <w:szCs w:val="20"/>
                <w:lang w:val="sl-SI"/>
              </w:rPr>
              <w:t>50.000 EUR</w:t>
            </w:r>
          </w:p>
        </w:tc>
      </w:tr>
      <w:tr w:rsidR="00C2293B" w:rsidRPr="00EC13F5" w14:paraId="77088CAE" w14:textId="77777777" w:rsidTr="00806521">
        <w:tc>
          <w:tcPr>
            <w:tcW w:w="6722" w:type="dxa"/>
          </w:tcPr>
          <w:p w14:paraId="6D5F9536" w14:textId="3709162D" w:rsidR="00C2293B" w:rsidRPr="00EC13F5" w:rsidRDefault="00C2293B" w:rsidP="00C21B95">
            <w:pPr>
              <w:spacing w:line="240" w:lineRule="auto"/>
              <w:jc w:val="both"/>
              <w:rPr>
                <w:rFonts w:cs="Arial"/>
                <w:szCs w:val="20"/>
                <w:lang w:val="sl-SI"/>
              </w:rPr>
            </w:pPr>
            <w:r w:rsidRPr="00EC13F5">
              <w:rPr>
                <w:rFonts w:cs="Arial"/>
                <w:szCs w:val="20"/>
                <w:lang w:val="sl-SI"/>
              </w:rPr>
              <w:t>Začetni zahtevani depozit (20%) (ki se vrne ob zaprtju), da bi se zagotovil nakup 10.000 AB delnic, po 5 EUR vsaka, z uporabo FPNR</w:t>
            </w:r>
            <w:r w:rsidR="00125B92">
              <w:rPr>
                <w:rFonts w:cs="Arial"/>
                <w:szCs w:val="20"/>
                <w:lang w:val="sl-SI"/>
              </w:rPr>
              <w:t>.</w:t>
            </w:r>
          </w:p>
          <w:p w14:paraId="06EC2D22" w14:textId="72A48759" w:rsidR="00C2293B" w:rsidRPr="00EC13F5" w:rsidRDefault="00C2293B" w:rsidP="00C21B95">
            <w:pPr>
              <w:spacing w:line="240" w:lineRule="auto"/>
              <w:jc w:val="both"/>
              <w:rPr>
                <w:rFonts w:cs="Arial"/>
                <w:szCs w:val="20"/>
                <w:lang w:val="sl-SI"/>
              </w:rPr>
            </w:pPr>
            <w:r w:rsidRPr="00EC13F5">
              <w:rPr>
                <w:rFonts w:cs="Arial"/>
                <w:szCs w:val="20"/>
                <w:lang w:val="sl-SI"/>
              </w:rPr>
              <w:t>Davčni zavezanec deponira 10.000 EUR od svojih 30.000 EUR pri posredniku</w:t>
            </w:r>
            <w:r w:rsidR="00125B92">
              <w:rPr>
                <w:rFonts w:cs="Arial"/>
                <w:szCs w:val="20"/>
                <w:lang w:val="sl-SI"/>
              </w:rPr>
              <w:t>.</w:t>
            </w:r>
          </w:p>
        </w:tc>
        <w:tc>
          <w:tcPr>
            <w:tcW w:w="1884" w:type="dxa"/>
            <w:vAlign w:val="center"/>
          </w:tcPr>
          <w:p w14:paraId="2D8C3636" w14:textId="77777777" w:rsidR="00C2293B" w:rsidRPr="00EC13F5" w:rsidRDefault="00C2293B" w:rsidP="00C21B95">
            <w:pPr>
              <w:spacing w:line="240" w:lineRule="auto"/>
              <w:jc w:val="both"/>
              <w:rPr>
                <w:rFonts w:cs="Arial"/>
                <w:szCs w:val="20"/>
                <w:lang w:val="sl-SI"/>
              </w:rPr>
            </w:pPr>
            <w:r w:rsidRPr="00EC13F5">
              <w:rPr>
                <w:rFonts w:cs="Arial"/>
                <w:szCs w:val="20"/>
                <w:lang w:val="sl-SI"/>
              </w:rPr>
              <w:t>10.000 EUR</w:t>
            </w:r>
          </w:p>
        </w:tc>
      </w:tr>
      <w:tr w:rsidR="00C2293B" w:rsidRPr="00EC13F5" w14:paraId="18D5B942" w14:textId="77777777" w:rsidTr="00806521">
        <w:tc>
          <w:tcPr>
            <w:tcW w:w="6722" w:type="dxa"/>
          </w:tcPr>
          <w:p w14:paraId="1E09F1F7" w14:textId="2CE95AB8" w:rsidR="00C2293B" w:rsidRPr="00EC13F5" w:rsidRDefault="00C2293B" w:rsidP="00C21B95">
            <w:pPr>
              <w:spacing w:line="240" w:lineRule="auto"/>
              <w:jc w:val="both"/>
              <w:rPr>
                <w:rFonts w:cs="Arial"/>
                <w:szCs w:val="20"/>
                <w:lang w:val="sl-SI"/>
              </w:rPr>
            </w:pPr>
            <w:r w:rsidRPr="00EC13F5">
              <w:rPr>
                <w:rFonts w:cs="Arial"/>
                <w:szCs w:val="20"/>
                <w:lang w:val="sl-SI"/>
              </w:rPr>
              <w:t>Plačana provizija pri odprtju pozicije po stopnji 0,25% (min. 25 EUR) od pogodbene vrednosti (od 50.000 EUR)</w:t>
            </w:r>
            <w:r w:rsidR="00125B92">
              <w:rPr>
                <w:rFonts w:cs="Arial"/>
                <w:szCs w:val="20"/>
                <w:lang w:val="sl-SI"/>
              </w:rPr>
              <w:t>.</w:t>
            </w:r>
          </w:p>
        </w:tc>
        <w:tc>
          <w:tcPr>
            <w:tcW w:w="1884" w:type="dxa"/>
            <w:vAlign w:val="center"/>
          </w:tcPr>
          <w:p w14:paraId="7E9442DB" w14:textId="77777777" w:rsidR="00C2293B" w:rsidRPr="00EC13F5" w:rsidRDefault="00C2293B" w:rsidP="00C21B95">
            <w:pPr>
              <w:spacing w:line="240" w:lineRule="auto"/>
              <w:jc w:val="both"/>
              <w:rPr>
                <w:rFonts w:cs="Arial"/>
                <w:szCs w:val="20"/>
                <w:lang w:val="sl-SI"/>
              </w:rPr>
            </w:pPr>
            <w:r w:rsidRPr="00EC13F5">
              <w:rPr>
                <w:rFonts w:cs="Arial"/>
                <w:szCs w:val="20"/>
                <w:lang w:val="sl-SI"/>
              </w:rPr>
              <w:t>125 EUR</w:t>
            </w:r>
          </w:p>
        </w:tc>
      </w:tr>
      <w:tr w:rsidR="00C2293B" w:rsidRPr="00EC13F5" w14:paraId="40A22C53" w14:textId="77777777" w:rsidTr="00806521">
        <w:tc>
          <w:tcPr>
            <w:tcW w:w="6722" w:type="dxa"/>
          </w:tcPr>
          <w:p w14:paraId="5A30C974"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Skupni stroški nakupa FPNR</w:t>
            </w:r>
          </w:p>
        </w:tc>
        <w:tc>
          <w:tcPr>
            <w:tcW w:w="1884" w:type="dxa"/>
            <w:vAlign w:val="center"/>
          </w:tcPr>
          <w:p w14:paraId="1CAD54FD"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50.125 EUR</w:t>
            </w:r>
          </w:p>
        </w:tc>
      </w:tr>
      <w:tr w:rsidR="00C2293B" w:rsidRPr="00EC13F5" w14:paraId="0DBB3966" w14:textId="77777777" w:rsidTr="00806521">
        <w:tc>
          <w:tcPr>
            <w:tcW w:w="6722" w:type="dxa"/>
          </w:tcPr>
          <w:p w14:paraId="288B51C2"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Prejeta dividenda po 10 centov na delnico (neto po davku) </w:t>
            </w:r>
          </w:p>
          <w:p w14:paraId="03CC3EA5" w14:textId="77777777" w:rsidR="00C2293B" w:rsidRPr="00EC13F5" w:rsidRDefault="00C2293B" w:rsidP="00C21B95">
            <w:pPr>
              <w:spacing w:line="240" w:lineRule="auto"/>
              <w:jc w:val="both"/>
              <w:rPr>
                <w:rFonts w:cs="Arial"/>
                <w:szCs w:val="20"/>
                <w:lang w:val="sl-SI"/>
              </w:rPr>
            </w:pPr>
            <w:r w:rsidRPr="00EC13F5">
              <w:rPr>
                <w:rFonts w:cs="Arial"/>
                <w:szCs w:val="20"/>
                <w:lang w:val="sl-SI"/>
              </w:rPr>
              <w:t>(10.000 x 0,10 EUR)</w:t>
            </w:r>
          </w:p>
        </w:tc>
        <w:tc>
          <w:tcPr>
            <w:tcW w:w="1884" w:type="dxa"/>
            <w:vAlign w:val="center"/>
          </w:tcPr>
          <w:p w14:paraId="4D8BF823" w14:textId="77777777" w:rsidR="00C2293B" w:rsidRPr="00EC13F5" w:rsidRDefault="00C2293B" w:rsidP="00C21B95">
            <w:pPr>
              <w:spacing w:line="240" w:lineRule="auto"/>
              <w:jc w:val="both"/>
              <w:rPr>
                <w:rFonts w:cs="Arial"/>
                <w:szCs w:val="20"/>
                <w:lang w:val="sl-SI"/>
              </w:rPr>
            </w:pPr>
            <w:r w:rsidRPr="00EC13F5">
              <w:rPr>
                <w:rFonts w:cs="Arial"/>
                <w:szCs w:val="20"/>
                <w:lang w:val="sl-SI"/>
              </w:rPr>
              <w:t>1.000 EUR</w:t>
            </w:r>
          </w:p>
        </w:tc>
      </w:tr>
      <w:tr w:rsidR="00C2293B" w:rsidRPr="00EC13F5" w14:paraId="0AFB164E" w14:textId="77777777" w:rsidTr="00806521">
        <w:tc>
          <w:tcPr>
            <w:tcW w:w="6722" w:type="dxa"/>
          </w:tcPr>
          <w:p w14:paraId="6295B9FF" w14:textId="77777777" w:rsidR="00C2293B" w:rsidRPr="00EC13F5" w:rsidRDefault="00C2293B" w:rsidP="00C21B95">
            <w:pPr>
              <w:spacing w:line="240" w:lineRule="auto"/>
              <w:jc w:val="both"/>
              <w:rPr>
                <w:rFonts w:cs="Arial"/>
                <w:szCs w:val="20"/>
                <w:lang w:val="sl-SI"/>
              </w:rPr>
            </w:pPr>
            <w:r w:rsidRPr="00EC13F5">
              <w:rPr>
                <w:rFonts w:cs="Arial"/>
                <w:szCs w:val="20"/>
                <w:lang w:val="sl-SI"/>
              </w:rPr>
              <w:t>Stroški obresti oz. plačani stroški financiranja - povprečna pogodbena vrednost v obdobju enega meseca v višini 55.000 EUR po LIBOR plus pribitek</w:t>
            </w:r>
          </w:p>
        </w:tc>
        <w:tc>
          <w:tcPr>
            <w:tcW w:w="1884" w:type="dxa"/>
            <w:vAlign w:val="center"/>
          </w:tcPr>
          <w:p w14:paraId="250D5177" w14:textId="77777777" w:rsidR="00C2293B" w:rsidRPr="00EC13F5" w:rsidRDefault="00C2293B" w:rsidP="00C21B95">
            <w:pPr>
              <w:spacing w:line="240" w:lineRule="auto"/>
              <w:jc w:val="both"/>
              <w:rPr>
                <w:rFonts w:cs="Arial"/>
                <w:szCs w:val="20"/>
                <w:lang w:val="sl-SI"/>
              </w:rPr>
            </w:pPr>
            <w:r w:rsidRPr="00EC13F5">
              <w:rPr>
                <w:rFonts w:cs="Arial"/>
                <w:szCs w:val="20"/>
                <w:lang w:val="sl-SI"/>
              </w:rPr>
              <w:t>396 EUR</w:t>
            </w:r>
          </w:p>
        </w:tc>
      </w:tr>
      <w:tr w:rsidR="00C2293B" w:rsidRPr="00EC13F5" w14:paraId="37E4B857" w14:textId="77777777" w:rsidTr="00806521">
        <w:tc>
          <w:tcPr>
            <w:tcW w:w="6722" w:type="dxa"/>
          </w:tcPr>
          <w:p w14:paraId="5D935A2B"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ob zaprtju pozicije FPNR za 10.000 AB delnic po 6 EUR vsaka</w:t>
            </w:r>
          </w:p>
        </w:tc>
        <w:tc>
          <w:tcPr>
            <w:tcW w:w="1884" w:type="dxa"/>
            <w:vAlign w:val="center"/>
          </w:tcPr>
          <w:p w14:paraId="78F7076C" w14:textId="77777777" w:rsidR="00C2293B" w:rsidRPr="00EC13F5" w:rsidRDefault="00C2293B" w:rsidP="00C21B95">
            <w:pPr>
              <w:spacing w:line="240" w:lineRule="auto"/>
              <w:jc w:val="both"/>
              <w:rPr>
                <w:rFonts w:cs="Arial"/>
                <w:szCs w:val="20"/>
                <w:lang w:val="sl-SI"/>
              </w:rPr>
            </w:pPr>
            <w:r w:rsidRPr="00EC13F5">
              <w:rPr>
                <w:rFonts w:cs="Arial"/>
                <w:szCs w:val="20"/>
                <w:lang w:val="sl-SI"/>
              </w:rPr>
              <w:t>60.000 EUR</w:t>
            </w:r>
          </w:p>
        </w:tc>
      </w:tr>
      <w:tr w:rsidR="00C2293B" w:rsidRPr="00EC13F5" w14:paraId="1B8A0401" w14:textId="77777777" w:rsidTr="00806521">
        <w:tc>
          <w:tcPr>
            <w:tcW w:w="6722" w:type="dxa"/>
          </w:tcPr>
          <w:p w14:paraId="5C80B00E"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Bruto dobiček (60.000 EUR minus 50.000 EUR)</w:t>
            </w:r>
          </w:p>
        </w:tc>
        <w:tc>
          <w:tcPr>
            <w:tcW w:w="1884" w:type="dxa"/>
            <w:vAlign w:val="center"/>
          </w:tcPr>
          <w:p w14:paraId="4FEEE9BE"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10.000 EUR</w:t>
            </w:r>
          </w:p>
        </w:tc>
      </w:tr>
      <w:tr w:rsidR="00C2293B" w:rsidRPr="00EC13F5" w14:paraId="66F57BC3" w14:textId="77777777" w:rsidTr="00806521">
        <w:tc>
          <w:tcPr>
            <w:tcW w:w="6722" w:type="dxa"/>
          </w:tcPr>
          <w:p w14:paraId="18C85602"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provizije za zaprtje (0,25% od vrednostni ob prodaji)</w:t>
            </w:r>
          </w:p>
        </w:tc>
        <w:tc>
          <w:tcPr>
            <w:tcW w:w="1884" w:type="dxa"/>
            <w:vAlign w:val="center"/>
          </w:tcPr>
          <w:p w14:paraId="589854AE" w14:textId="77777777" w:rsidR="00C2293B" w:rsidRPr="00EC13F5" w:rsidRDefault="00C2293B" w:rsidP="00C21B95">
            <w:pPr>
              <w:spacing w:line="240" w:lineRule="auto"/>
              <w:jc w:val="both"/>
              <w:rPr>
                <w:rFonts w:cs="Arial"/>
                <w:szCs w:val="20"/>
                <w:lang w:val="sl-SI"/>
              </w:rPr>
            </w:pPr>
            <w:r w:rsidRPr="00EC13F5">
              <w:rPr>
                <w:rFonts w:cs="Arial"/>
                <w:szCs w:val="20"/>
                <w:lang w:val="sl-SI"/>
              </w:rPr>
              <w:t>150 EUR</w:t>
            </w:r>
          </w:p>
        </w:tc>
      </w:tr>
      <w:tr w:rsidR="00C2293B" w:rsidRPr="00EC13F5" w14:paraId="3AA265DA" w14:textId="77777777" w:rsidTr="00806521">
        <w:tc>
          <w:tcPr>
            <w:tcW w:w="6722" w:type="dxa"/>
          </w:tcPr>
          <w:p w14:paraId="7299DEE6"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provizije za odprtje (0,25% od vrednosti ob nakupu)</w:t>
            </w:r>
          </w:p>
        </w:tc>
        <w:tc>
          <w:tcPr>
            <w:tcW w:w="1884" w:type="dxa"/>
            <w:vAlign w:val="center"/>
          </w:tcPr>
          <w:p w14:paraId="14090F73" w14:textId="77777777" w:rsidR="00C2293B" w:rsidRPr="00EC13F5" w:rsidRDefault="00C2293B" w:rsidP="00C21B95">
            <w:pPr>
              <w:spacing w:line="240" w:lineRule="auto"/>
              <w:jc w:val="both"/>
              <w:rPr>
                <w:rFonts w:cs="Arial"/>
                <w:szCs w:val="20"/>
                <w:lang w:val="sl-SI"/>
              </w:rPr>
            </w:pPr>
            <w:r w:rsidRPr="00EC13F5">
              <w:rPr>
                <w:rFonts w:cs="Arial"/>
                <w:szCs w:val="20"/>
                <w:lang w:val="sl-SI"/>
              </w:rPr>
              <w:t>125 EUR</w:t>
            </w:r>
          </w:p>
        </w:tc>
      </w:tr>
      <w:tr w:rsidR="00C2293B" w:rsidRPr="00EC13F5" w14:paraId="7DFDF89A" w14:textId="77777777" w:rsidTr="00806521">
        <w:tc>
          <w:tcPr>
            <w:tcW w:w="6722" w:type="dxa"/>
          </w:tcPr>
          <w:p w14:paraId="032A2315"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obresti (LIBOR plus pribitek)</w:t>
            </w:r>
          </w:p>
        </w:tc>
        <w:tc>
          <w:tcPr>
            <w:tcW w:w="1884" w:type="dxa"/>
            <w:vAlign w:val="center"/>
          </w:tcPr>
          <w:p w14:paraId="029089AA" w14:textId="77777777" w:rsidR="00C2293B" w:rsidRPr="00EC13F5" w:rsidRDefault="00C2293B" w:rsidP="00C21B95">
            <w:pPr>
              <w:spacing w:line="240" w:lineRule="auto"/>
              <w:jc w:val="both"/>
              <w:rPr>
                <w:rFonts w:cs="Arial"/>
                <w:szCs w:val="20"/>
                <w:lang w:val="sl-SI"/>
              </w:rPr>
            </w:pPr>
            <w:r w:rsidRPr="00EC13F5">
              <w:rPr>
                <w:rFonts w:cs="Arial"/>
                <w:szCs w:val="20"/>
                <w:lang w:val="sl-SI"/>
              </w:rPr>
              <w:t>396 EUR</w:t>
            </w:r>
          </w:p>
        </w:tc>
      </w:tr>
      <w:tr w:rsidR="00C2293B" w:rsidRPr="00EC13F5" w14:paraId="78BE4396" w14:textId="77777777" w:rsidTr="00806521">
        <w:tc>
          <w:tcPr>
            <w:tcW w:w="6722" w:type="dxa"/>
          </w:tcPr>
          <w:p w14:paraId="1337257A" w14:textId="77777777" w:rsidR="00C2293B" w:rsidRPr="00EC13F5" w:rsidRDefault="00C2293B" w:rsidP="00C21B95">
            <w:pPr>
              <w:spacing w:line="240" w:lineRule="auto"/>
              <w:jc w:val="both"/>
              <w:rPr>
                <w:rFonts w:cs="Arial"/>
                <w:szCs w:val="20"/>
                <w:lang w:val="sl-SI"/>
              </w:rPr>
            </w:pPr>
            <w:r w:rsidRPr="00EC13F5">
              <w:rPr>
                <w:rFonts w:cs="Arial"/>
                <w:szCs w:val="20"/>
                <w:lang w:val="sl-SI"/>
              </w:rPr>
              <w:t>Plus prejeta dividenda (neto po davku)</w:t>
            </w:r>
          </w:p>
        </w:tc>
        <w:tc>
          <w:tcPr>
            <w:tcW w:w="1884" w:type="dxa"/>
            <w:vAlign w:val="center"/>
          </w:tcPr>
          <w:p w14:paraId="45A57D21" w14:textId="77777777" w:rsidR="00C2293B" w:rsidRPr="00EC13F5" w:rsidRDefault="00C2293B" w:rsidP="00C21B95">
            <w:pPr>
              <w:spacing w:line="240" w:lineRule="auto"/>
              <w:jc w:val="both"/>
              <w:rPr>
                <w:rFonts w:cs="Arial"/>
                <w:szCs w:val="20"/>
                <w:lang w:val="sl-SI"/>
              </w:rPr>
            </w:pPr>
            <w:r w:rsidRPr="00EC13F5">
              <w:rPr>
                <w:rFonts w:cs="Arial"/>
                <w:szCs w:val="20"/>
                <w:lang w:val="sl-SI"/>
              </w:rPr>
              <w:t>1.000 EUR</w:t>
            </w:r>
          </w:p>
        </w:tc>
      </w:tr>
      <w:tr w:rsidR="00C2293B" w:rsidRPr="00EC13F5" w14:paraId="4FA27B8E" w14:textId="77777777" w:rsidTr="00806521">
        <w:tc>
          <w:tcPr>
            <w:tcW w:w="6722" w:type="dxa"/>
          </w:tcPr>
          <w:p w14:paraId="3633C136"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Neto prihodek od FPNR nakupne in prodajne transakcije</w:t>
            </w:r>
          </w:p>
        </w:tc>
        <w:tc>
          <w:tcPr>
            <w:tcW w:w="1884" w:type="dxa"/>
            <w:vAlign w:val="center"/>
          </w:tcPr>
          <w:p w14:paraId="7A8807DC"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10.329 EUR</w:t>
            </w:r>
          </w:p>
        </w:tc>
      </w:tr>
      <w:tr w:rsidR="00C2293B" w:rsidRPr="00EC13F5" w14:paraId="7D9BFA86" w14:textId="77777777" w:rsidTr="00806521">
        <w:tc>
          <w:tcPr>
            <w:tcW w:w="6722" w:type="dxa"/>
          </w:tcPr>
          <w:p w14:paraId="276AE183"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Donosnost na vložena sredstva (10.329 / 10.000)</w:t>
            </w:r>
          </w:p>
        </w:tc>
        <w:tc>
          <w:tcPr>
            <w:tcW w:w="1884" w:type="dxa"/>
            <w:vAlign w:val="center"/>
          </w:tcPr>
          <w:p w14:paraId="4A5A19C8"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103,29%</w:t>
            </w:r>
          </w:p>
        </w:tc>
      </w:tr>
    </w:tbl>
    <w:p w14:paraId="63E6E3F5" w14:textId="77777777" w:rsidR="00C2293B" w:rsidRPr="00EC13F5" w:rsidRDefault="00C2293B" w:rsidP="00C21B95">
      <w:pPr>
        <w:spacing w:line="240" w:lineRule="auto"/>
        <w:jc w:val="both"/>
        <w:rPr>
          <w:rFonts w:cs="Arial"/>
          <w:szCs w:val="20"/>
          <w:lang w:val="sl-SI"/>
        </w:rPr>
      </w:pPr>
    </w:p>
    <w:p w14:paraId="2BC422D2" w14:textId="77777777" w:rsidR="00C2293B" w:rsidRPr="00EC13F5" w:rsidRDefault="00C2293B" w:rsidP="00C21B95">
      <w:pPr>
        <w:spacing w:line="240" w:lineRule="auto"/>
        <w:jc w:val="both"/>
        <w:rPr>
          <w:rFonts w:cs="Arial"/>
          <w:szCs w:val="20"/>
          <w:u w:val="single"/>
          <w:lang w:val="sl-SI"/>
        </w:rPr>
      </w:pPr>
      <w:r w:rsidRPr="00EC13F5">
        <w:rPr>
          <w:rFonts w:cs="Arial"/>
          <w:szCs w:val="20"/>
          <w:u w:val="single"/>
          <w:lang w:val="sl-SI"/>
        </w:rPr>
        <w:t xml:space="preserve">A) </w:t>
      </w:r>
      <w:hyperlink r:id="rId71" w:history="1">
        <w:r w:rsidR="00BB24D4" w:rsidRPr="00374E86">
          <w:rPr>
            <w:rStyle w:val="Hiperpovezava"/>
            <w:rFonts w:cs="Arial"/>
            <w:szCs w:val="20"/>
            <w:lang w:val="sl-SI"/>
          </w:rPr>
          <w:t>ZDDOIFI</w:t>
        </w:r>
      </w:hyperlink>
      <w:r w:rsidRPr="00EC13F5">
        <w:rPr>
          <w:rFonts w:cs="Arial"/>
          <w:szCs w:val="20"/>
          <w:u w:val="single"/>
          <w:lang w:val="sl-SI"/>
        </w:rPr>
        <w:t>:</w:t>
      </w:r>
    </w:p>
    <w:p w14:paraId="1E788C96" w14:textId="77777777" w:rsidR="00C2293B" w:rsidRPr="00EC13F5" w:rsidRDefault="00C2293B" w:rsidP="00C21B95">
      <w:pPr>
        <w:spacing w:line="240" w:lineRule="auto"/>
        <w:jc w:val="both"/>
        <w:rPr>
          <w:rFonts w:cs="Arial"/>
          <w:szCs w:val="20"/>
          <w:u w:val="single"/>
          <w:lang w:val="sl-SI"/>
        </w:rPr>
      </w:pPr>
    </w:p>
    <w:p w14:paraId="11B6161C"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117AEBD1" w14:textId="77777777" w:rsidR="00C2293B" w:rsidRPr="00EC13F5" w:rsidRDefault="00C2293B" w:rsidP="00C21B95">
      <w:pPr>
        <w:spacing w:line="240" w:lineRule="auto"/>
        <w:jc w:val="both"/>
        <w:rPr>
          <w:rFonts w:cs="Arial"/>
          <w:szCs w:val="20"/>
          <w:lang w:val="sl-SI"/>
        </w:rPr>
      </w:pPr>
    </w:p>
    <w:p w14:paraId="33B57AE2"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cene FPNR (tj. pogodbena vrednost).</w:t>
      </w:r>
    </w:p>
    <w:p w14:paraId="5437EE4B" w14:textId="77777777" w:rsidR="00C2293B" w:rsidRPr="00EC13F5" w:rsidRDefault="00C2293B" w:rsidP="00C21B95">
      <w:pPr>
        <w:spacing w:line="240" w:lineRule="auto"/>
        <w:jc w:val="both"/>
        <w:rPr>
          <w:rFonts w:cs="Arial"/>
          <w:szCs w:val="20"/>
          <w:lang w:val="sl-SI"/>
        </w:rPr>
      </w:pPr>
    </w:p>
    <w:p w14:paraId="00BD83F3" w14:textId="77777777" w:rsidR="00C2293B" w:rsidRPr="00EC13F5" w:rsidRDefault="00C2293B" w:rsidP="00C21B95">
      <w:pPr>
        <w:spacing w:line="240" w:lineRule="auto"/>
        <w:jc w:val="both"/>
        <w:rPr>
          <w:rFonts w:cs="Arial"/>
          <w:szCs w:val="20"/>
          <w:lang w:val="sl-SI"/>
        </w:rPr>
      </w:pPr>
      <w:r w:rsidRPr="00EC13F5">
        <w:rPr>
          <w:rFonts w:cs="Arial"/>
          <w:szCs w:val="20"/>
          <w:lang w:val="sl-SI"/>
        </w:rPr>
        <w:lastRenderedPageBreak/>
        <w:t>Davčna osnova = (vrednost cene FPNR ob zaprtju pozicije minus 1% od vrednosti) minus (vrednost cene FPNR ob odprtju pozicije plus 1% od vrednosti) = (60.000 EUR - 600 EUR) – (50.000 EUR + 500 EUR) = 59.400 EUR – 50.500 EUR = 8.900 EUR</w:t>
      </w:r>
    </w:p>
    <w:p w14:paraId="017BA672" w14:textId="77777777" w:rsidR="00C2293B" w:rsidRPr="00EC13F5" w:rsidRDefault="00C2293B" w:rsidP="00C21B95">
      <w:pPr>
        <w:spacing w:line="240" w:lineRule="auto"/>
        <w:jc w:val="both"/>
        <w:rPr>
          <w:rFonts w:cs="Arial"/>
          <w:szCs w:val="20"/>
          <w:lang w:val="sl-SI"/>
        </w:rPr>
      </w:pPr>
    </w:p>
    <w:p w14:paraId="7FAD1A7C"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Davčna osnova = dobiček v znesku 8.900 EUR.</w:t>
      </w:r>
    </w:p>
    <w:p w14:paraId="2EDDFFCB" w14:textId="77777777" w:rsidR="00C2293B" w:rsidRPr="00EC13F5" w:rsidRDefault="00C2293B" w:rsidP="00C21B95">
      <w:pPr>
        <w:spacing w:line="240" w:lineRule="auto"/>
        <w:jc w:val="both"/>
        <w:rPr>
          <w:rFonts w:cs="Arial"/>
          <w:szCs w:val="20"/>
          <w:lang w:val="sl-SI"/>
        </w:rPr>
      </w:pPr>
    </w:p>
    <w:p w14:paraId="15AAD9E7"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stopnja, ki se uporabi</w:t>
      </w:r>
      <w:r w:rsidRPr="00EC13F5">
        <w:rPr>
          <w:rFonts w:cs="Arial"/>
          <w:szCs w:val="20"/>
          <w:lang w:val="sl-SI"/>
        </w:rPr>
        <w:t xml:space="preserve">: </w:t>
      </w:r>
    </w:p>
    <w:p w14:paraId="56762D83" w14:textId="77777777" w:rsidR="00C2293B" w:rsidRPr="00EC13F5" w:rsidRDefault="00C2293B" w:rsidP="00C21B95">
      <w:pPr>
        <w:spacing w:line="240" w:lineRule="auto"/>
        <w:jc w:val="both"/>
        <w:rPr>
          <w:rFonts w:cs="Arial"/>
          <w:szCs w:val="20"/>
          <w:lang w:val="sl-SI"/>
        </w:rPr>
      </w:pPr>
    </w:p>
    <w:p w14:paraId="0EBCD615"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40%, ker je obdobje </w:t>
      </w:r>
      <w:proofErr w:type="spellStart"/>
      <w:r w:rsidRPr="00EC13F5">
        <w:rPr>
          <w:rFonts w:cs="Arial"/>
          <w:szCs w:val="20"/>
          <w:lang w:val="sl-SI"/>
        </w:rPr>
        <w:t>imetništva</w:t>
      </w:r>
      <w:proofErr w:type="spellEnd"/>
      <w:r w:rsidRPr="00EC13F5">
        <w:rPr>
          <w:rFonts w:cs="Arial"/>
          <w:szCs w:val="20"/>
          <w:lang w:val="sl-SI"/>
        </w:rPr>
        <w:t xml:space="preserve"> FPNR dolgo en mesec. </w:t>
      </w:r>
    </w:p>
    <w:p w14:paraId="7D6D8EC9" w14:textId="77777777" w:rsidR="00C2293B" w:rsidRPr="00EC13F5" w:rsidRDefault="00C2293B" w:rsidP="00C21B95">
      <w:pPr>
        <w:spacing w:line="240" w:lineRule="auto"/>
        <w:jc w:val="both"/>
        <w:rPr>
          <w:rFonts w:cs="Arial"/>
          <w:szCs w:val="20"/>
          <w:lang w:val="sl-SI"/>
        </w:rPr>
      </w:pPr>
    </w:p>
    <w:p w14:paraId="6F0BA6D5"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 xml:space="preserve">B) </w:t>
      </w:r>
      <w:hyperlink r:id="rId72" w:history="1">
        <w:r w:rsidR="00BB24D4" w:rsidRPr="00BB24D4">
          <w:rPr>
            <w:rStyle w:val="Hiperpovezava"/>
            <w:rFonts w:cs="Arial"/>
            <w:szCs w:val="20"/>
            <w:lang w:val="sl-SI"/>
          </w:rPr>
          <w:t>ZDoh-2</w:t>
        </w:r>
      </w:hyperlink>
      <w:r w:rsidRPr="00EC13F5">
        <w:rPr>
          <w:rFonts w:cs="Arial"/>
          <w:szCs w:val="20"/>
          <w:lang w:val="sl-SI"/>
        </w:rPr>
        <w:t>:</w:t>
      </w:r>
    </w:p>
    <w:p w14:paraId="2D0C3649" w14:textId="77777777" w:rsidR="00C2293B" w:rsidRPr="00EC13F5" w:rsidRDefault="00C2293B" w:rsidP="00C21B95">
      <w:pPr>
        <w:spacing w:line="240" w:lineRule="auto"/>
        <w:jc w:val="both"/>
        <w:rPr>
          <w:rFonts w:cs="Arial"/>
          <w:szCs w:val="20"/>
          <w:lang w:val="sl-SI"/>
        </w:rPr>
      </w:pPr>
    </w:p>
    <w:p w14:paraId="488B6091" w14:textId="2CD0145A" w:rsidR="00C2293B" w:rsidRPr="00EC13F5" w:rsidRDefault="00C2293B" w:rsidP="00C21B95">
      <w:pPr>
        <w:spacing w:line="240" w:lineRule="auto"/>
        <w:jc w:val="both"/>
        <w:rPr>
          <w:rFonts w:cs="Arial"/>
          <w:szCs w:val="20"/>
          <w:lang w:val="sl-SI"/>
        </w:rPr>
      </w:pPr>
      <w:r w:rsidRPr="00EC13F5">
        <w:rPr>
          <w:rFonts w:cs="Arial"/>
          <w:szCs w:val="20"/>
          <w:lang w:val="sl-SI"/>
        </w:rPr>
        <w:t xml:space="preserve">1.000 EUR se obdavči kot obresti po 81. členu </w:t>
      </w:r>
      <w:hyperlink r:id="rId73" w:history="1">
        <w:r w:rsidR="00BB24D4" w:rsidRPr="00BB24D4">
          <w:rPr>
            <w:rStyle w:val="Hiperpovezava"/>
            <w:rFonts w:cs="Arial"/>
            <w:szCs w:val="20"/>
            <w:lang w:val="sl-SI"/>
          </w:rPr>
          <w:t>ZDoh-2</w:t>
        </w:r>
      </w:hyperlink>
      <w:r w:rsidRPr="00EC13F5">
        <w:rPr>
          <w:rFonts w:cs="Arial"/>
          <w:szCs w:val="20"/>
          <w:lang w:val="sl-SI"/>
        </w:rPr>
        <w:t>.</w:t>
      </w:r>
      <w:r w:rsidR="000E2528">
        <w:rPr>
          <w:rFonts w:cs="Arial"/>
          <w:szCs w:val="20"/>
          <w:lang w:val="sl-SI"/>
        </w:rPr>
        <w:t xml:space="preserve"> Dohodnina se plača po stopnji </w:t>
      </w:r>
      <w:r w:rsidR="00192D90">
        <w:rPr>
          <w:rFonts w:cs="Arial"/>
          <w:color w:val="FF0000"/>
          <w:szCs w:val="20"/>
          <w:lang w:val="sl-SI"/>
        </w:rPr>
        <w:t>25</w:t>
      </w:r>
      <w:r w:rsidR="000E2528">
        <w:rPr>
          <w:rStyle w:val="Sprotnaopomba-sklic"/>
          <w:rFonts w:cs="Arial"/>
          <w:szCs w:val="20"/>
          <w:lang w:val="sl-SI"/>
        </w:rPr>
        <w:footnoteReference w:id="14"/>
      </w:r>
      <w:r w:rsidRPr="00EC13F5">
        <w:rPr>
          <w:rFonts w:cs="Arial"/>
          <w:szCs w:val="20"/>
          <w:lang w:val="sl-SI"/>
        </w:rPr>
        <w:t>%.</w:t>
      </w:r>
    </w:p>
    <w:p w14:paraId="2604708C" w14:textId="77777777" w:rsidR="00C2293B" w:rsidRPr="00EC13F5" w:rsidRDefault="00C2293B" w:rsidP="00C21B95">
      <w:pPr>
        <w:spacing w:line="240" w:lineRule="auto"/>
        <w:jc w:val="both"/>
        <w:rPr>
          <w:rFonts w:cs="Arial"/>
          <w:szCs w:val="20"/>
          <w:lang w:val="sl-SI"/>
        </w:rPr>
      </w:pPr>
    </w:p>
    <w:p w14:paraId="135E647B" w14:textId="77777777" w:rsidR="00C2293B" w:rsidRPr="00EC13F5" w:rsidRDefault="00C2293B" w:rsidP="00C21B95">
      <w:pPr>
        <w:spacing w:line="240" w:lineRule="auto"/>
        <w:jc w:val="both"/>
        <w:rPr>
          <w:rFonts w:cs="Arial"/>
          <w:szCs w:val="20"/>
          <w:lang w:val="sl-SI"/>
        </w:rPr>
      </w:pPr>
    </w:p>
    <w:p w14:paraId="27419050"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Primer 2:</w:t>
      </w:r>
    </w:p>
    <w:p w14:paraId="194A076F"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FPNR – odpiranje kratke pozicije (FPNR na lastniški vrednostni papir)</w:t>
      </w:r>
    </w:p>
    <w:p w14:paraId="480BF3E8" w14:textId="77777777" w:rsidR="00C2293B" w:rsidRPr="00EC13F5" w:rsidRDefault="00C2293B" w:rsidP="00C21B95">
      <w:pPr>
        <w:spacing w:line="240" w:lineRule="auto"/>
        <w:jc w:val="both"/>
        <w:rPr>
          <w:rFonts w:cs="Arial"/>
          <w:szCs w:val="20"/>
          <w:lang w:val="sl-SI"/>
        </w:rPr>
      </w:pPr>
    </w:p>
    <w:p w14:paraId="0D98E92B"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Davčni zavezanec deponira 40.000 EUR pri posredniku in uporabi 20.000 EUR od depozita za prodajo FPNR za 20.000 YZ delnic po 5 EUR vsako. Pozicijo zapre po 60 dneh, ko so delnice YZ vredne 4 EUR. LIBID je enak v obdobju 60 dni in znaša 6%.</w:t>
      </w:r>
    </w:p>
    <w:p w14:paraId="3E35E0F3" w14:textId="77777777" w:rsidR="00C2293B" w:rsidRDefault="00C2293B" w:rsidP="00C21B95">
      <w:pPr>
        <w:spacing w:line="240" w:lineRule="auto"/>
        <w:jc w:val="both"/>
        <w:rPr>
          <w:rFonts w:cs="Arial"/>
          <w:szCs w:val="20"/>
          <w:lang w:val="sl-SI"/>
        </w:rPr>
      </w:pPr>
    </w:p>
    <w:p w14:paraId="3403AB4F" w14:textId="77777777" w:rsidR="005A2043" w:rsidRDefault="005A2043" w:rsidP="00C21B95">
      <w:pPr>
        <w:spacing w:line="240" w:lineRule="auto"/>
        <w:jc w:val="both"/>
        <w:rPr>
          <w:rFonts w:cs="Arial"/>
          <w:szCs w:val="20"/>
          <w:lang w:val="sl-SI"/>
        </w:rPr>
      </w:pPr>
    </w:p>
    <w:p w14:paraId="0BCFD829" w14:textId="77777777" w:rsidR="00964115" w:rsidRDefault="00964115" w:rsidP="00C21B95">
      <w:pPr>
        <w:spacing w:line="240" w:lineRule="auto"/>
        <w:jc w:val="both"/>
        <w:rPr>
          <w:rFonts w:cs="Arial"/>
          <w:szCs w:val="20"/>
          <w:lang w:val="sl-SI"/>
        </w:rPr>
      </w:pPr>
    </w:p>
    <w:p w14:paraId="3FA443EF" w14:textId="77777777" w:rsidR="00964115" w:rsidRPr="00EC13F5" w:rsidRDefault="00964115" w:rsidP="00C21B95">
      <w:pPr>
        <w:spacing w:line="240" w:lineRule="auto"/>
        <w:jc w:val="both"/>
        <w:rPr>
          <w:rFonts w:cs="Arial"/>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1853"/>
      </w:tblGrid>
      <w:tr w:rsidR="00C2293B" w:rsidRPr="00EC13F5" w14:paraId="01FE03CD" w14:textId="77777777" w:rsidTr="00806521">
        <w:tc>
          <w:tcPr>
            <w:tcW w:w="6722" w:type="dxa"/>
          </w:tcPr>
          <w:p w14:paraId="1BCEF3A7"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Davčni zavezanec deponira 20.000 EUR od svojih 40.000 EUR pri posredniku</w:t>
            </w:r>
          </w:p>
        </w:tc>
        <w:tc>
          <w:tcPr>
            <w:tcW w:w="1884" w:type="dxa"/>
            <w:vAlign w:val="center"/>
          </w:tcPr>
          <w:p w14:paraId="6D66209C" w14:textId="77777777" w:rsidR="00C2293B" w:rsidRPr="00EC13F5" w:rsidRDefault="00C2293B" w:rsidP="00C21B95">
            <w:pPr>
              <w:spacing w:line="240" w:lineRule="auto"/>
              <w:jc w:val="both"/>
              <w:rPr>
                <w:rFonts w:cs="Arial"/>
                <w:szCs w:val="20"/>
                <w:lang w:val="sl-SI"/>
              </w:rPr>
            </w:pPr>
            <w:r w:rsidRPr="00EC13F5">
              <w:rPr>
                <w:rFonts w:cs="Arial"/>
                <w:szCs w:val="20"/>
                <w:lang w:val="sl-SI"/>
              </w:rPr>
              <w:t>20.000 EUR</w:t>
            </w:r>
          </w:p>
        </w:tc>
      </w:tr>
      <w:tr w:rsidR="00C2293B" w:rsidRPr="00EC13F5" w14:paraId="669F62A8" w14:textId="77777777" w:rsidTr="00806521">
        <w:tc>
          <w:tcPr>
            <w:tcW w:w="6722" w:type="dxa"/>
          </w:tcPr>
          <w:p w14:paraId="08E47E28"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Davčni zavezanec proda (odpre kratko pozicijo) FPNR za 20.000 YZ delnic po 5 EUR vsaka</w:t>
            </w:r>
          </w:p>
        </w:tc>
        <w:tc>
          <w:tcPr>
            <w:tcW w:w="1884" w:type="dxa"/>
            <w:vAlign w:val="center"/>
          </w:tcPr>
          <w:p w14:paraId="40C87E3B" w14:textId="77777777" w:rsidR="00C2293B" w:rsidRPr="00EC13F5" w:rsidRDefault="00C2293B" w:rsidP="00C21B95">
            <w:pPr>
              <w:spacing w:line="240" w:lineRule="auto"/>
              <w:jc w:val="both"/>
              <w:rPr>
                <w:rFonts w:cs="Arial"/>
                <w:szCs w:val="20"/>
                <w:lang w:val="sl-SI"/>
              </w:rPr>
            </w:pPr>
            <w:r w:rsidRPr="00EC13F5">
              <w:rPr>
                <w:rFonts w:cs="Arial"/>
                <w:szCs w:val="20"/>
                <w:lang w:val="sl-SI"/>
              </w:rPr>
              <w:t>100.000 EUR</w:t>
            </w:r>
          </w:p>
        </w:tc>
      </w:tr>
      <w:tr w:rsidR="00C2293B" w:rsidRPr="00EC13F5" w14:paraId="7E6D2678" w14:textId="77777777" w:rsidTr="00806521">
        <w:tc>
          <w:tcPr>
            <w:tcW w:w="6722" w:type="dxa"/>
          </w:tcPr>
          <w:p w14:paraId="0B98B1A8" w14:textId="77777777" w:rsidR="00C2293B" w:rsidRPr="00EC13F5" w:rsidRDefault="00C2293B" w:rsidP="00C21B95">
            <w:pPr>
              <w:spacing w:line="240" w:lineRule="auto"/>
              <w:jc w:val="both"/>
              <w:rPr>
                <w:rFonts w:cs="Arial"/>
                <w:szCs w:val="20"/>
                <w:lang w:val="sl-SI"/>
              </w:rPr>
            </w:pPr>
            <w:r w:rsidRPr="00EC13F5">
              <w:rPr>
                <w:rFonts w:cs="Arial"/>
                <w:szCs w:val="20"/>
                <w:lang w:val="sl-SI"/>
              </w:rPr>
              <w:t>Plačana provizija pri odprtju pozicije po stopnji 0,25% od pogodbene vrednosti (od 100.000 EUR)</w:t>
            </w:r>
          </w:p>
        </w:tc>
        <w:tc>
          <w:tcPr>
            <w:tcW w:w="1884" w:type="dxa"/>
            <w:vAlign w:val="center"/>
          </w:tcPr>
          <w:p w14:paraId="7BE43FB6" w14:textId="77777777" w:rsidR="00C2293B" w:rsidRPr="00EC13F5" w:rsidRDefault="00C2293B" w:rsidP="00C21B95">
            <w:pPr>
              <w:spacing w:line="240" w:lineRule="auto"/>
              <w:jc w:val="both"/>
              <w:rPr>
                <w:rFonts w:cs="Arial"/>
                <w:szCs w:val="20"/>
                <w:lang w:val="sl-SI"/>
              </w:rPr>
            </w:pPr>
            <w:r w:rsidRPr="00EC13F5">
              <w:rPr>
                <w:rFonts w:cs="Arial"/>
                <w:szCs w:val="20"/>
                <w:lang w:val="sl-SI"/>
              </w:rPr>
              <w:t>250 EUR</w:t>
            </w:r>
          </w:p>
        </w:tc>
      </w:tr>
      <w:tr w:rsidR="00C2293B" w:rsidRPr="00EC13F5" w14:paraId="6E227C41" w14:textId="77777777" w:rsidTr="00806521">
        <w:tc>
          <w:tcPr>
            <w:tcW w:w="6722" w:type="dxa"/>
          </w:tcPr>
          <w:p w14:paraId="3C69C573"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Skupni stroški odprtja kratke pozicije pri FPNR</w:t>
            </w:r>
          </w:p>
        </w:tc>
        <w:tc>
          <w:tcPr>
            <w:tcW w:w="1884" w:type="dxa"/>
            <w:vAlign w:val="center"/>
          </w:tcPr>
          <w:p w14:paraId="40C8B05B"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100.250 EUR</w:t>
            </w:r>
          </w:p>
        </w:tc>
      </w:tr>
      <w:tr w:rsidR="00C2293B" w:rsidRPr="00EC13F5" w14:paraId="0F9E2589" w14:textId="77777777" w:rsidTr="00806521">
        <w:tc>
          <w:tcPr>
            <w:tcW w:w="6722" w:type="dxa"/>
          </w:tcPr>
          <w:p w14:paraId="3C05CAB7" w14:textId="77777777" w:rsidR="00C2293B" w:rsidRPr="00EC13F5" w:rsidRDefault="00C2293B" w:rsidP="00C21B95">
            <w:pPr>
              <w:spacing w:line="240" w:lineRule="auto"/>
              <w:jc w:val="both"/>
              <w:rPr>
                <w:rFonts w:cs="Arial"/>
                <w:szCs w:val="20"/>
                <w:lang w:val="sl-SI"/>
              </w:rPr>
            </w:pPr>
            <w:r w:rsidRPr="00EC13F5">
              <w:rPr>
                <w:rFonts w:cs="Arial"/>
                <w:szCs w:val="20"/>
                <w:lang w:val="sl-SI"/>
              </w:rPr>
              <w:t>Plačana provizija pri zaprtju pozicije po stopnji 0,25% od pogodbene vrednosti (od 80.000 EUR)</w:t>
            </w:r>
          </w:p>
        </w:tc>
        <w:tc>
          <w:tcPr>
            <w:tcW w:w="1884" w:type="dxa"/>
            <w:vAlign w:val="center"/>
          </w:tcPr>
          <w:p w14:paraId="453EA71F" w14:textId="77777777" w:rsidR="00C2293B" w:rsidRPr="00EC13F5" w:rsidRDefault="00C2293B" w:rsidP="00C21B95">
            <w:pPr>
              <w:spacing w:line="240" w:lineRule="auto"/>
              <w:jc w:val="both"/>
              <w:rPr>
                <w:rFonts w:cs="Arial"/>
                <w:szCs w:val="20"/>
                <w:lang w:val="sl-SI"/>
              </w:rPr>
            </w:pPr>
            <w:r w:rsidRPr="00EC13F5">
              <w:rPr>
                <w:rFonts w:cs="Arial"/>
                <w:szCs w:val="20"/>
                <w:lang w:val="sl-SI"/>
              </w:rPr>
              <w:t>200 EUR</w:t>
            </w:r>
          </w:p>
        </w:tc>
      </w:tr>
      <w:tr w:rsidR="00C2293B" w:rsidRPr="00EC13F5" w14:paraId="576741BD" w14:textId="77777777" w:rsidTr="00806521">
        <w:tc>
          <w:tcPr>
            <w:tcW w:w="6722" w:type="dxa"/>
          </w:tcPr>
          <w:p w14:paraId="4112A102" w14:textId="77777777" w:rsidR="00C2293B" w:rsidRPr="00EC13F5" w:rsidRDefault="00C2293B" w:rsidP="00C21B95">
            <w:pPr>
              <w:spacing w:line="240" w:lineRule="auto"/>
              <w:jc w:val="both"/>
              <w:rPr>
                <w:rFonts w:cs="Arial"/>
                <w:szCs w:val="20"/>
                <w:lang w:val="sl-SI"/>
              </w:rPr>
            </w:pPr>
            <w:r w:rsidRPr="00EC13F5">
              <w:rPr>
                <w:rFonts w:cs="Arial"/>
                <w:szCs w:val="20"/>
                <w:lang w:val="sl-SI"/>
              </w:rPr>
              <w:t>Dohodek v obliki obresti oz. prejeti stroški financiranja (povprečna pogodbena vrednost v obdobju 60 dni v višini 90.000 EUR po LIBID minus pribitek)</w:t>
            </w:r>
          </w:p>
        </w:tc>
        <w:tc>
          <w:tcPr>
            <w:tcW w:w="1884" w:type="dxa"/>
            <w:vAlign w:val="center"/>
          </w:tcPr>
          <w:p w14:paraId="02B791F6" w14:textId="77777777" w:rsidR="00C2293B" w:rsidRPr="00EC13F5" w:rsidRDefault="00C2293B" w:rsidP="00C21B95">
            <w:pPr>
              <w:spacing w:line="240" w:lineRule="auto"/>
              <w:jc w:val="both"/>
              <w:rPr>
                <w:rFonts w:cs="Arial"/>
                <w:szCs w:val="20"/>
                <w:lang w:val="sl-SI"/>
              </w:rPr>
            </w:pPr>
            <w:r w:rsidRPr="00EC13F5">
              <w:rPr>
                <w:rFonts w:cs="Arial"/>
                <w:szCs w:val="20"/>
                <w:lang w:val="sl-SI"/>
              </w:rPr>
              <w:t>518 EUR</w:t>
            </w:r>
          </w:p>
        </w:tc>
      </w:tr>
      <w:tr w:rsidR="00C2293B" w:rsidRPr="00EC13F5" w14:paraId="7B7CF3A8" w14:textId="77777777" w:rsidTr="00806521">
        <w:tc>
          <w:tcPr>
            <w:tcW w:w="6722" w:type="dxa"/>
          </w:tcPr>
          <w:p w14:paraId="2F51D26B"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ob zaprtju pozicije FPNR za 20.000 delnic YZ po 4 EUR vsaka</w:t>
            </w:r>
          </w:p>
        </w:tc>
        <w:tc>
          <w:tcPr>
            <w:tcW w:w="1884" w:type="dxa"/>
            <w:vAlign w:val="center"/>
          </w:tcPr>
          <w:p w14:paraId="71022CC8" w14:textId="77777777" w:rsidR="00C2293B" w:rsidRPr="00EC13F5" w:rsidRDefault="00C2293B" w:rsidP="00C21B95">
            <w:pPr>
              <w:spacing w:line="240" w:lineRule="auto"/>
              <w:jc w:val="both"/>
              <w:rPr>
                <w:rFonts w:cs="Arial"/>
                <w:szCs w:val="20"/>
                <w:lang w:val="sl-SI"/>
              </w:rPr>
            </w:pPr>
            <w:r w:rsidRPr="00EC13F5">
              <w:rPr>
                <w:rFonts w:cs="Arial"/>
                <w:szCs w:val="20"/>
                <w:lang w:val="sl-SI"/>
              </w:rPr>
              <w:t>80.000 EUR</w:t>
            </w:r>
          </w:p>
        </w:tc>
      </w:tr>
      <w:tr w:rsidR="00C2293B" w:rsidRPr="00EC13F5" w14:paraId="39C22A6A" w14:textId="77777777" w:rsidTr="00806521">
        <w:tc>
          <w:tcPr>
            <w:tcW w:w="6722" w:type="dxa"/>
          </w:tcPr>
          <w:p w14:paraId="039C6FBE"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Bruto dobiček (100.000 EUR minus 80.000 EUR)</w:t>
            </w:r>
          </w:p>
        </w:tc>
        <w:tc>
          <w:tcPr>
            <w:tcW w:w="1884" w:type="dxa"/>
            <w:vAlign w:val="center"/>
          </w:tcPr>
          <w:p w14:paraId="23777B4E"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20.000 EUR</w:t>
            </w:r>
          </w:p>
        </w:tc>
      </w:tr>
      <w:tr w:rsidR="00C2293B" w:rsidRPr="00EC13F5" w14:paraId="6600C988" w14:textId="77777777" w:rsidTr="00806521">
        <w:tc>
          <w:tcPr>
            <w:tcW w:w="6722" w:type="dxa"/>
          </w:tcPr>
          <w:p w14:paraId="68E1FE7F"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provizije za odprtje</w:t>
            </w:r>
          </w:p>
        </w:tc>
        <w:tc>
          <w:tcPr>
            <w:tcW w:w="1884" w:type="dxa"/>
            <w:vAlign w:val="center"/>
          </w:tcPr>
          <w:p w14:paraId="40ED2DBF" w14:textId="77777777" w:rsidR="00C2293B" w:rsidRPr="00EC13F5" w:rsidRDefault="00C2293B" w:rsidP="00C21B95">
            <w:pPr>
              <w:spacing w:line="240" w:lineRule="auto"/>
              <w:jc w:val="both"/>
              <w:rPr>
                <w:rFonts w:cs="Arial"/>
                <w:szCs w:val="20"/>
                <w:lang w:val="sl-SI"/>
              </w:rPr>
            </w:pPr>
            <w:r w:rsidRPr="00EC13F5">
              <w:rPr>
                <w:rFonts w:cs="Arial"/>
                <w:szCs w:val="20"/>
                <w:lang w:val="sl-SI"/>
              </w:rPr>
              <w:t>250 EUR</w:t>
            </w:r>
          </w:p>
        </w:tc>
      </w:tr>
      <w:tr w:rsidR="00C2293B" w:rsidRPr="00EC13F5" w14:paraId="77A84F35" w14:textId="77777777" w:rsidTr="00806521">
        <w:tc>
          <w:tcPr>
            <w:tcW w:w="6722" w:type="dxa"/>
          </w:tcPr>
          <w:p w14:paraId="47405BBE"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provizije za zaprtje</w:t>
            </w:r>
          </w:p>
        </w:tc>
        <w:tc>
          <w:tcPr>
            <w:tcW w:w="1884" w:type="dxa"/>
            <w:vAlign w:val="center"/>
          </w:tcPr>
          <w:p w14:paraId="0B0C7319" w14:textId="77777777" w:rsidR="00C2293B" w:rsidRPr="00EC13F5" w:rsidRDefault="00C2293B" w:rsidP="00C21B95">
            <w:pPr>
              <w:spacing w:line="240" w:lineRule="auto"/>
              <w:jc w:val="both"/>
              <w:rPr>
                <w:rFonts w:cs="Arial"/>
                <w:szCs w:val="20"/>
                <w:lang w:val="sl-SI"/>
              </w:rPr>
            </w:pPr>
            <w:r w:rsidRPr="00EC13F5">
              <w:rPr>
                <w:rFonts w:cs="Arial"/>
                <w:szCs w:val="20"/>
                <w:lang w:val="sl-SI"/>
              </w:rPr>
              <w:t>200 EUR</w:t>
            </w:r>
          </w:p>
        </w:tc>
      </w:tr>
      <w:tr w:rsidR="00C2293B" w:rsidRPr="00EC13F5" w14:paraId="77747DDC" w14:textId="77777777" w:rsidTr="00806521">
        <w:tc>
          <w:tcPr>
            <w:tcW w:w="6722" w:type="dxa"/>
          </w:tcPr>
          <w:p w14:paraId="0EF3AF40" w14:textId="77777777" w:rsidR="00C2293B" w:rsidRPr="00EC13F5" w:rsidRDefault="00C2293B" w:rsidP="00C21B95">
            <w:pPr>
              <w:spacing w:line="240" w:lineRule="auto"/>
              <w:jc w:val="both"/>
              <w:rPr>
                <w:rFonts w:cs="Arial"/>
                <w:szCs w:val="20"/>
                <w:lang w:val="sl-SI"/>
              </w:rPr>
            </w:pPr>
            <w:r w:rsidRPr="00EC13F5">
              <w:rPr>
                <w:rFonts w:cs="Arial"/>
                <w:szCs w:val="20"/>
                <w:lang w:val="sl-SI"/>
              </w:rPr>
              <w:t>Plus dohodek v obliki obresti</w:t>
            </w:r>
          </w:p>
        </w:tc>
        <w:tc>
          <w:tcPr>
            <w:tcW w:w="1884" w:type="dxa"/>
            <w:vAlign w:val="center"/>
          </w:tcPr>
          <w:p w14:paraId="3596DBA1" w14:textId="77777777" w:rsidR="00C2293B" w:rsidRPr="00EC13F5" w:rsidRDefault="00C2293B" w:rsidP="00C21B95">
            <w:pPr>
              <w:spacing w:line="240" w:lineRule="auto"/>
              <w:jc w:val="both"/>
              <w:rPr>
                <w:rFonts w:cs="Arial"/>
                <w:szCs w:val="20"/>
                <w:lang w:val="sl-SI"/>
              </w:rPr>
            </w:pPr>
            <w:r w:rsidRPr="00EC13F5">
              <w:rPr>
                <w:rFonts w:cs="Arial"/>
                <w:szCs w:val="20"/>
                <w:lang w:val="sl-SI"/>
              </w:rPr>
              <w:t>518 EUR</w:t>
            </w:r>
          </w:p>
        </w:tc>
      </w:tr>
      <w:tr w:rsidR="00C2293B" w:rsidRPr="00EC13F5" w14:paraId="5E607B16" w14:textId="77777777" w:rsidTr="00806521">
        <w:tc>
          <w:tcPr>
            <w:tcW w:w="6722" w:type="dxa"/>
          </w:tcPr>
          <w:p w14:paraId="4B0D60F9"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Neto prihodek od FPNR nakupne in prodajne transakcije</w:t>
            </w:r>
          </w:p>
        </w:tc>
        <w:tc>
          <w:tcPr>
            <w:tcW w:w="1884" w:type="dxa"/>
            <w:vAlign w:val="center"/>
          </w:tcPr>
          <w:p w14:paraId="5B4E1AA1"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20.068 EUR</w:t>
            </w:r>
          </w:p>
        </w:tc>
      </w:tr>
      <w:tr w:rsidR="00C2293B" w:rsidRPr="00EC13F5" w14:paraId="45A6B130" w14:textId="77777777" w:rsidTr="00806521">
        <w:tc>
          <w:tcPr>
            <w:tcW w:w="6722" w:type="dxa"/>
          </w:tcPr>
          <w:p w14:paraId="365EEAB6"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Donosnost  na vložena sredstva (20.068 / 20.000)</w:t>
            </w:r>
          </w:p>
        </w:tc>
        <w:tc>
          <w:tcPr>
            <w:tcW w:w="1884" w:type="dxa"/>
            <w:vAlign w:val="center"/>
          </w:tcPr>
          <w:p w14:paraId="725F1B49"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100,34%</w:t>
            </w:r>
          </w:p>
        </w:tc>
      </w:tr>
    </w:tbl>
    <w:p w14:paraId="26E8470B" w14:textId="77777777" w:rsidR="00C2293B" w:rsidRPr="00EC13F5" w:rsidRDefault="00C2293B" w:rsidP="00C21B95">
      <w:pPr>
        <w:spacing w:line="240" w:lineRule="auto"/>
        <w:jc w:val="both"/>
        <w:rPr>
          <w:rFonts w:cs="Arial"/>
          <w:szCs w:val="20"/>
          <w:lang w:val="sl-SI"/>
        </w:rPr>
      </w:pPr>
    </w:p>
    <w:p w14:paraId="37FA4B36" w14:textId="77777777" w:rsidR="00C2293B" w:rsidRPr="00EC13F5" w:rsidRDefault="00C2293B" w:rsidP="00C21B95">
      <w:pPr>
        <w:spacing w:line="240" w:lineRule="auto"/>
        <w:jc w:val="both"/>
        <w:rPr>
          <w:rFonts w:cs="Arial"/>
          <w:szCs w:val="20"/>
          <w:u w:val="single"/>
          <w:lang w:val="sl-SI"/>
        </w:rPr>
      </w:pPr>
      <w:r w:rsidRPr="00EC13F5">
        <w:rPr>
          <w:rFonts w:cs="Arial"/>
          <w:szCs w:val="20"/>
          <w:u w:val="single"/>
          <w:lang w:val="sl-SI"/>
        </w:rPr>
        <w:t xml:space="preserve">A) </w:t>
      </w:r>
      <w:hyperlink r:id="rId74" w:history="1">
        <w:r w:rsidR="00BB24D4" w:rsidRPr="00374E86">
          <w:rPr>
            <w:rStyle w:val="Hiperpovezava"/>
            <w:rFonts w:cs="Arial"/>
            <w:szCs w:val="20"/>
            <w:lang w:val="sl-SI"/>
          </w:rPr>
          <w:t>ZDDOIFI</w:t>
        </w:r>
      </w:hyperlink>
      <w:r w:rsidRPr="00EC13F5">
        <w:rPr>
          <w:rFonts w:cs="Arial"/>
          <w:szCs w:val="20"/>
          <w:u w:val="single"/>
          <w:lang w:val="sl-SI"/>
        </w:rPr>
        <w:t>:</w:t>
      </w:r>
    </w:p>
    <w:p w14:paraId="182424C5" w14:textId="77777777" w:rsidR="00C2293B" w:rsidRPr="00EC13F5" w:rsidRDefault="00C2293B" w:rsidP="00C21B95">
      <w:pPr>
        <w:spacing w:line="240" w:lineRule="auto"/>
        <w:jc w:val="both"/>
        <w:rPr>
          <w:rFonts w:cs="Arial"/>
          <w:szCs w:val="20"/>
          <w:u w:val="single"/>
          <w:lang w:val="sl-SI"/>
        </w:rPr>
      </w:pPr>
    </w:p>
    <w:p w14:paraId="3DA35E5A"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3F6772CB" w14:textId="77777777" w:rsidR="00C2293B" w:rsidRPr="00EC13F5" w:rsidRDefault="00C2293B" w:rsidP="00C21B95">
      <w:pPr>
        <w:spacing w:line="240" w:lineRule="auto"/>
        <w:jc w:val="both"/>
        <w:rPr>
          <w:rFonts w:cs="Arial"/>
          <w:szCs w:val="20"/>
          <w:lang w:val="sl-SI"/>
        </w:rPr>
      </w:pPr>
    </w:p>
    <w:p w14:paraId="7EABB640"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cene FPNR (tj. pogodbena vrednost).</w:t>
      </w:r>
    </w:p>
    <w:p w14:paraId="1C7BB3A8" w14:textId="77777777" w:rsidR="00C2293B" w:rsidRPr="00EC13F5" w:rsidRDefault="00C2293B" w:rsidP="00C21B95">
      <w:pPr>
        <w:spacing w:line="240" w:lineRule="auto"/>
        <w:jc w:val="both"/>
        <w:rPr>
          <w:rFonts w:cs="Arial"/>
          <w:szCs w:val="20"/>
          <w:lang w:val="sl-SI"/>
        </w:rPr>
      </w:pPr>
    </w:p>
    <w:p w14:paraId="50A7F7FE"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Davčna osnova = (vrednost cene FPNR ob odprtju pozicije minus 1% od vrednosti) minus (vrednost cene FPNR ob zaprtju pozicije plus 1% od vrednosti) = (100.000 EUR – 1.000 EUR) – (80.000 EUR + 800 EUR) = 99.000 EUR – 80.800 EUR = 18.200 EUR</w:t>
      </w:r>
    </w:p>
    <w:p w14:paraId="56E19B72" w14:textId="77777777" w:rsidR="00C2293B" w:rsidRPr="00EC13F5" w:rsidRDefault="00C2293B" w:rsidP="00C21B95">
      <w:pPr>
        <w:spacing w:line="240" w:lineRule="auto"/>
        <w:jc w:val="both"/>
        <w:rPr>
          <w:rFonts w:cs="Arial"/>
          <w:szCs w:val="20"/>
          <w:lang w:val="sl-SI"/>
        </w:rPr>
      </w:pPr>
    </w:p>
    <w:p w14:paraId="28154BE4"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Davčna osnova = dobiček v znesku 18.200 EUR.</w:t>
      </w:r>
    </w:p>
    <w:p w14:paraId="540D3DBF" w14:textId="77777777" w:rsidR="00C2293B" w:rsidRPr="00EC13F5" w:rsidRDefault="00C2293B" w:rsidP="00C21B95">
      <w:pPr>
        <w:spacing w:line="240" w:lineRule="auto"/>
        <w:jc w:val="both"/>
        <w:rPr>
          <w:rFonts w:cs="Arial"/>
          <w:szCs w:val="20"/>
          <w:lang w:val="sl-SI"/>
        </w:rPr>
      </w:pPr>
    </w:p>
    <w:p w14:paraId="1B06B303"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stopnja, ki se uporabi</w:t>
      </w:r>
      <w:r w:rsidRPr="00EC13F5">
        <w:rPr>
          <w:rFonts w:cs="Arial"/>
          <w:szCs w:val="20"/>
          <w:lang w:val="sl-SI"/>
        </w:rPr>
        <w:t xml:space="preserve">: </w:t>
      </w:r>
    </w:p>
    <w:p w14:paraId="6B0E3FC5" w14:textId="77777777" w:rsidR="00C2293B" w:rsidRPr="00EC13F5" w:rsidRDefault="00C2293B" w:rsidP="00C21B95">
      <w:pPr>
        <w:spacing w:line="240" w:lineRule="auto"/>
        <w:jc w:val="both"/>
        <w:rPr>
          <w:rFonts w:cs="Arial"/>
          <w:szCs w:val="20"/>
          <w:lang w:val="sl-SI"/>
        </w:rPr>
      </w:pPr>
    </w:p>
    <w:p w14:paraId="1CB165ED"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40%, ker je obdobje </w:t>
      </w:r>
      <w:proofErr w:type="spellStart"/>
      <w:r w:rsidRPr="00EC13F5">
        <w:rPr>
          <w:rFonts w:cs="Arial"/>
          <w:szCs w:val="20"/>
          <w:lang w:val="sl-SI"/>
        </w:rPr>
        <w:t>imetništva</w:t>
      </w:r>
      <w:proofErr w:type="spellEnd"/>
      <w:r w:rsidRPr="00EC13F5">
        <w:rPr>
          <w:rFonts w:cs="Arial"/>
          <w:szCs w:val="20"/>
          <w:lang w:val="sl-SI"/>
        </w:rPr>
        <w:t xml:space="preserve"> FPNR dolgo 60 dni. </w:t>
      </w:r>
    </w:p>
    <w:p w14:paraId="5C9FE43A" w14:textId="77777777" w:rsidR="00C2293B" w:rsidRPr="00EC13F5" w:rsidRDefault="00C2293B" w:rsidP="00C21B95">
      <w:pPr>
        <w:spacing w:line="240" w:lineRule="auto"/>
        <w:jc w:val="both"/>
        <w:rPr>
          <w:rFonts w:cs="Arial"/>
          <w:szCs w:val="20"/>
          <w:lang w:val="sl-SI"/>
        </w:rPr>
      </w:pPr>
    </w:p>
    <w:p w14:paraId="7D036892"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 xml:space="preserve">B) </w:t>
      </w:r>
      <w:hyperlink r:id="rId75" w:history="1">
        <w:r w:rsidR="00BB24D4" w:rsidRPr="00BB24D4">
          <w:rPr>
            <w:rStyle w:val="Hiperpovezava"/>
            <w:rFonts w:cs="Arial"/>
            <w:szCs w:val="20"/>
            <w:lang w:val="sl-SI"/>
          </w:rPr>
          <w:t>ZDoh-2</w:t>
        </w:r>
      </w:hyperlink>
      <w:r w:rsidRPr="00EC13F5">
        <w:rPr>
          <w:rFonts w:cs="Arial"/>
          <w:szCs w:val="20"/>
          <w:lang w:val="sl-SI"/>
        </w:rPr>
        <w:t>:</w:t>
      </w:r>
    </w:p>
    <w:p w14:paraId="06CFB1A3" w14:textId="77777777" w:rsidR="00C2293B" w:rsidRPr="00EC13F5" w:rsidRDefault="00C2293B" w:rsidP="00C21B95">
      <w:pPr>
        <w:spacing w:line="240" w:lineRule="auto"/>
        <w:jc w:val="both"/>
        <w:rPr>
          <w:rFonts w:cs="Arial"/>
          <w:szCs w:val="20"/>
          <w:lang w:val="sl-SI"/>
        </w:rPr>
      </w:pPr>
    </w:p>
    <w:p w14:paraId="68DE72C9" w14:textId="747B19D5" w:rsidR="00C2293B" w:rsidRPr="00EC13F5" w:rsidRDefault="00C2293B" w:rsidP="00C21B95">
      <w:pPr>
        <w:spacing w:line="240" w:lineRule="auto"/>
        <w:jc w:val="both"/>
        <w:rPr>
          <w:rFonts w:cs="Arial"/>
          <w:szCs w:val="20"/>
          <w:lang w:val="sl-SI"/>
        </w:rPr>
      </w:pPr>
      <w:r w:rsidRPr="00EC13F5">
        <w:rPr>
          <w:rFonts w:cs="Arial"/>
          <w:szCs w:val="20"/>
          <w:lang w:val="sl-SI"/>
        </w:rPr>
        <w:t xml:space="preserve">518 EUR se obdavči kot obresti po 81. členu </w:t>
      </w:r>
      <w:hyperlink r:id="rId76" w:history="1">
        <w:r w:rsidR="00BB24D4" w:rsidRPr="00BB24D4">
          <w:rPr>
            <w:rStyle w:val="Hiperpovezava"/>
            <w:rFonts w:cs="Arial"/>
            <w:szCs w:val="20"/>
            <w:lang w:val="sl-SI"/>
          </w:rPr>
          <w:t>ZDoh-2</w:t>
        </w:r>
      </w:hyperlink>
      <w:r w:rsidRPr="00EC13F5">
        <w:rPr>
          <w:rFonts w:cs="Arial"/>
          <w:szCs w:val="20"/>
          <w:lang w:val="sl-SI"/>
        </w:rPr>
        <w:t xml:space="preserve">. Dohodnina se plača po stopnji </w:t>
      </w:r>
      <w:r w:rsidR="00DC0625" w:rsidRPr="001665E6">
        <w:rPr>
          <w:rFonts w:cs="Arial"/>
          <w:szCs w:val="20"/>
          <w:lang w:val="sl-SI"/>
        </w:rPr>
        <w:t>25</w:t>
      </w:r>
      <w:r w:rsidR="000E2528">
        <w:rPr>
          <w:rStyle w:val="Sprotnaopomba-sklic"/>
          <w:rFonts w:cs="Arial"/>
          <w:szCs w:val="20"/>
          <w:lang w:val="sl-SI"/>
        </w:rPr>
        <w:footnoteReference w:id="15"/>
      </w:r>
      <w:r w:rsidRPr="00EC13F5">
        <w:rPr>
          <w:rFonts w:cs="Arial"/>
          <w:szCs w:val="20"/>
          <w:lang w:val="sl-SI"/>
        </w:rPr>
        <w:t>%.</w:t>
      </w:r>
    </w:p>
    <w:p w14:paraId="38E6682E" w14:textId="77777777" w:rsidR="00C2293B" w:rsidRPr="00EC13F5" w:rsidRDefault="00C2293B" w:rsidP="00C21B95">
      <w:pPr>
        <w:spacing w:line="240" w:lineRule="auto"/>
        <w:jc w:val="both"/>
        <w:rPr>
          <w:rFonts w:cs="Arial"/>
          <w:szCs w:val="20"/>
          <w:lang w:val="sl-SI"/>
        </w:rPr>
      </w:pPr>
    </w:p>
    <w:p w14:paraId="7A377A69" w14:textId="77777777" w:rsidR="00C2293B" w:rsidRPr="00EC13F5" w:rsidRDefault="00C2293B" w:rsidP="00C21B95">
      <w:pPr>
        <w:spacing w:line="240" w:lineRule="auto"/>
        <w:jc w:val="both"/>
        <w:rPr>
          <w:rFonts w:cs="Arial"/>
          <w:szCs w:val="20"/>
          <w:lang w:val="sl-SI"/>
        </w:rPr>
      </w:pPr>
    </w:p>
    <w:p w14:paraId="3D5FF5D9"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Primer 3:</w:t>
      </w:r>
    </w:p>
    <w:p w14:paraId="2567484C"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FPNR na delniški indeks – odpiranje dolge pozicije</w:t>
      </w:r>
    </w:p>
    <w:p w14:paraId="064D4382" w14:textId="77777777" w:rsidR="00C2293B" w:rsidRPr="00EC13F5" w:rsidRDefault="00C2293B" w:rsidP="00C21B95">
      <w:pPr>
        <w:spacing w:line="240" w:lineRule="auto"/>
        <w:jc w:val="both"/>
        <w:rPr>
          <w:rFonts w:cs="Arial"/>
          <w:b/>
          <w:szCs w:val="20"/>
          <w:lang w:val="sl-SI"/>
        </w:rPr>
      </w:pPr>
    </w:p>
    <w:p w14:paraId="5D239908"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Zavezanec odpre račun pri posredniku in položi kot kritje 20.000 </w:t>
      </w:r>
      <w:r w:rsidR="000E2528">
        <w:rPr>
          <w:rFonts w:cs="Arial"/>
          <w:szCs w:val="20"/>
          <w:lang w:val="sl-SI"/>
        </w:rPr>
        <w:t>EUR</w:t>
      </w:r>
      <w:r w:rsidRPr="00EC13F5">
        <w:rPr>
          <w:rFonts w:cs="Arial"/>
          <w:szCs w:val="20"/>
          <w:lang w:val="sl-SI"/>
        </w:rPr>
        <w:t xml:space="preserve"> v lastniških vrednostnih papirjih. </w:t>
      </w:r>
    </w:p>
    <w:p w14:paraId="39B2BAB2" w14:textId="77777777" w:rsidR="00C2293B" w:rsidRPr="00EC13F5" w:rsidRDefault="00C2293B" w:rsidP="00C21B95">
      <w:pPr>
        <w:spacing w:line="240" w:lineRule="auto"/>
        <w:jc w:val="both"/>
        <w:rPr>
          <w:rFonts w:cs="Arial"/>
          <w:szCs w:val="20"/>
          <w:lang w:val="sl-SI"/>
        </w:rPr>
      </w:pPr>
    </w:p>
    <w:p w14:paraId="18B122FF" w14:textId="77777777" w:rsidR="00C2293B" w:rsidRPr="00EC13F5" w:rsidRDefault="00C2293B" w:rsidP="00C21B95">
      <w:pPr>
        <w:spacing w:line="240" w:lineRule="auto"/>
        <w:jc w:val="both"/>
        <w:rPr>
          <w:rFonts w:cs="Arial"/>
          <w:szCs w:val="20"/>
          <w:lang w:val="sl-SI"/>
        </w:rPr>
      </w:pPr>
      <w:r w:rsidRPr="00EC13F5">
        <w:rPr>
          <w:rFonts w:cs="Arial"/>
          <w:szCs w:val="20"/>
          <w:lang w:val="sl-SI"/>
        </w:rPr>
        <w:t>Cena FPNR na delniški indeks je 10.420 (prodajna cena) / 10.424 (nakupna cena). Zavezanec odpre pozicijo – kupi 10 FPNR.</w:t>
      </w:r>
    </w:p>
    <w:p w14:paraId="5E984C6E" w14:textId="77777777" w:rsidR="00C2293B" w:rsidRPr="00EC13F5" w:rsidRDefault="00C2293B" w:rsidP="00C21B95">
      <w:pPr>
        <w:spacing w:line="240" w:lineRule="auto"/>
        <w:jc w:val="both"/>
        <w:rPr>
          <w:rFonts w:cs="Arial"/>
          <w:szCs w:val="20"/>
          <w:lang w:val="sl-SI"/>
        </w:rPr>
      </w:pPr>
    </w:p>
    <w:p w14:paraId="13B8EFDB"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Zavezanec se odloči, da bo pozicijo držal odprto preko noči. Naslednji dan je izhodiščna cena za FPNR 10.496/98. Zavezanec se odloči, da bo zaprl pozicijo in proda 10 FPNR po ceni 10.496. </w:t>
      </w:r>
    </w:p>
    <w:p w14:paraId="38D65A82" w14:textId="77777777" w:rsidR="00C2293B" w:rsidRPr="00EC13F5" w:rsidRDefault="00C2293B" w:rsidP="00C21B95">
      <w:pPr>
        <w:spacing w:line="240" w:lineRule="auto"/>
        <w:jc w:val="both"/>
        <w:rPr>
          <w:rFonts w:cs="Arial"/>
          <w:szCs w:val="20"/>
          <w:lang w:val="sl-SI"/>
        </w:rPr>
      </w:pPr>
    </w:p>
    <w:p w14:paraId="125AFEAD" w14:textId="77777777" w:rsidR="00C2293B" w:rsidRPr="00EC13F5" w:rsidRDefault="00C2293B" w:rsidP="00C21B95">
      <w:pPr>
        <w:spacing w:line="240" w:lineRule="auto"/>
        <w:jc w:val="both"/>
        <w:rPr>
          <w:rFonts w:cs="Arial"/>
          <w:szCs w:val="20"/>
          <w:lang w:val="sl-SI"/>
        </w:rPr>
      </w:pPr>
      <w:r w:rsidRPr="00EC13F5">
        <w:rPr>
          <w:rFonts w:cs="Arial"/>
          <w:szCs w:val="20"/>
          <w:lang w:val="sl-SI"/>
        </w:rPr>
        <w:t>Provizija za nakup/prodajo FPNR se posredniku ne plačuje.</w:t>
      </w:r>
    </w:p>
    <w:p w14:paraId="47E8F755" w14:textId="77777777" w:rsidR="001B79E0" w:rsidRDefault="001B79E0" w:rsidP="00C21B95">
      <w:pPr>
        <w:spacing w:line="240" w:lineRule="auto"/>
        <w:jc w:val="both"/>
        <w:rPr>
          <w:rFonts w:cs="Arial"/>
          <w:szCs w:val="20"/>
          <w:lang w:val="sl-SI"/>
        </w:rPr>
      </w:pPr>
    </w:p>
    <w:p w14:paraId="4F655277" w14:textId="77777777" w:rsidR="001B79E0" w:rsidRPr="00EC13F5" w:rsidRDefault="001B79E0" w:rsidP="00C21B95">
      <w:pPr>
        <w:spacing w:line="240" w:lineRule="auto"/>
        <w:jc w:val="both"/>
        <w:rPr>
          <w:rFonts w:cs="Arial"/>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8"/>
        <w:gridCol w:w="1852"/>
      </w:tblGrid>
      <w:tr w:rsidR="00C2293B" w:rsidRPr="00EC13F5" w14:paraId="26A2B64C" w14:textId="77777777" w:rsidTr="00806521">
        <w:tc>
          <w:tcPr>
            <w:tcW w:w="6722" w:type="dxa"/>
          </w:tcPr>
          <w:p w14:paraId="7D199038" w14:textId="77777777" w:rsidR="00C2293B" w:rsidRPr="00EC13F5" w:rsidRDefault="00C2293B" w:rsidP="00C21B95">
            <w:pPr>
              <w:spacing w:line="240" w:lineRule="auto"/>
              <w:jc w:val="both"/>
              <w:rPr>
                <w:rFonts w:cs="Arial"/>
                <w:szCs w:val="20"/>
                <w:lang w:val="sl-SI"/>
              </w:rPr>
            </w:pPr>
            <w:r w:rsidRPr="00EC13F5">
              <w:rPr>
                <w:rFonts w:cs="Arial"/>
                <w:szCs w:val="20"/>
                <w:lang w:val="sl-SI"/>
              </w:rPr>
              <w:t>Pogodbena vrednost FPNR na delniški indeks</w:t>
            </w:r>
          </w:p>
        </w:tc>
        <w:tc>
          <w:tcPr>
            <w:tcW w:w="1884" w:type="dxa"/>
            <w:vAlign w:val="center"/>
          </w:tcPr>
          <w:p w14:paraId="58BEB13F" w14:textId="77777777" w:rsidR="00C2293B" w:rsidRPr="00EC13F5" w:rsidRDefault="00C2293B" w:rsidP="00C21B95">
            <w:pPr>
              <w:spacing w:line="240" w:lineRule="auto"/>
              <w:jc w:val="both"/>
              <w:rPr>
                <w:rFonts w:cs="Arial"/>
                <w:szCs w:val="20"/>
                <w:lang w:val="sl-SI"/>
              </w:rPr>
            </w:pPr>
            <w:r w:rsidRPr="00EC13F5">
              <w:rPr>
                <w:rFonts w:cs="Arial"/>
                <w:szCs w:val="20"/>
                <w:lang w:val="sl-SI"/>
              </w:rPr>
              <w:t>10.424 EUR</w:t>
            </w:r>
          </w:p>
        </w:tc>
      </w:tr>
      <w:tr w:rsidR="00C2293B" w:rsidRPr="00EC13F5" w14:paraId="6AB54219" w14:textId="77777777" w:rsidTr="00806521">
        <w:tc>
          <w:tcPr>
            <w:tcW w:w="6722" w:type="dxa"/>
          </w:tcPr>
          <w:p w14:paraId="4B38577A" w14:textId="77777777" w:rsidR="00C2293B" w:rsidRPr="00EC13F5" w:rsidRDefault="00C2293B" w:rsidP="00C21B95">
            <w:pPr>
              <w:spacing w:line="240" w:lineRule="auto"/>
              <w:jc w:val="both"/>
              <w:rPr>
                <w:rFonts w:cs="Arial"/>
                <w:szCs w:val="20"/>
                <w:lang w:val="sl-SI"/>
              </w:rPr>
            </w:pPr>
            <w:r w:rsidRPr="00EC13F5">
              <w:rPr>
                <w:rFonts w:cs="Arial"/>
                <w:szCs w:val="20"/>
                <w:lang w:val="sl-SI"/>
              </w:rPr>
              <w:t>Začetni zahtevani depozit (kritje) (1%) = število FPNR, pomnoženo s ceno, pomnoženo s %-om kritja za instrument (10 x 10.424 x 1% = 1.024,40 EUR)</w:t>
            </w:r>
          </w:p>
          <w:p w14:paraId="4B80C34E"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Davčni zavezanec deponira 20.000 EUR pri posredniku</w:t>
            </w:r>
          </w:p>
        </w:tc>
        <w:tc>
          <w:tcPr>
            <w:tcW w:w="1884" w:type="dxa"/>
            <w:vAlign w:val="center"/>
          </w:tcPr>
          <w:p w14:paraId="25D154F7" w14:textId="77777777" w:rsidR="00C2293B" w:rsidRPr="00EC13F5" w:rsidRDefault="00C2293B" w:rsidP="00C21B95">
            <w:pPr>
              <w:spacing w:line="240" w:lineRule="auto"/>
              <w:jc w:val="both"/>
              <w:rPr>
                <w:rFonts w:cs="Arial"/>
                <w:szCs w:val="20"/>
                <w:lang w:val="sl-SI"/>
              </w:rPr>
            </w:pPr>
            <w:r w:rsidRPr="00EC13F5">
              <w:rPr>
                <w:rFonts w:cs="Arial"/>
                <w:szCs w:val="20"/>
                <w:lang w:val="sl-SI"/>
              </w:rPr>
              <w:t>1.024,40 EUR</w:t>
            </w:r>
          </w:p>
        </w:tc>
      </w:tr>
      <w:tr w:rsidR="00C2293B" w:rsidRPr="00EC13F5" w14:paraId="7A149E49" w14:textId="77777777" w:rsidTr="00806521">
        <w:tc>
          <w:tcPr>
            <w:tcW w:w="6722" w:type="dxa"/>
          </w:tcPr>
          <w:p w14:paraId="46B5A607" w14:textId="77777777" w:rsidR="00C2293B" w:rsidRPr="00EC13F5" w:rsidRDefault="00C2293B" w:rsidP="00C21B95">
            <w:pPr>
              <w:spacing w:line="240" w:lineRule="auto"/>
              <w:jc w:val="both"/>
              <w:rPr>
                <w:rFonts w:cs="Arial"/>
                <w:szCs w:val="20"/>
                <w:lang w:val="sl-SI"/>
              </w:rPr>
            </w:pPr>
            <w:r w:rsidRPr="00EC13F5">
              <w:rPr>
                <w:rFonts w:cs="Arial"/>
                <w:szCs w:val="20"/>
                <w:lang w:val="sl-SI"/>
              </w:rPr>
              <w:t>Plačana provizija pri odprtju pozicije (0%)</w:t>
            </w:r>
          </w:p>
        </w:tc>
        <w:tc>
          <w:tcPr>
            <w:tcW w:w="1884" w:type="dxa"/>
            <w:vAlign w:val="center"/>
          </w:tcPr>
          <w:p w14:paraId="41AF386E" w14:textId="77777777" w:rsidR="00C2293B" w:rsidRPr="00EC13F5" w:rsidRDefault="00C2293B" w:rsidP="00C21B95">
            <w:pPr>
              <w:spacing w:line="240" w:lineRule="auto"/>
              <w:jc w:val="both"/>
              <w:rPr>
                <w:rFonts w:cs="Arial"/>
                <w:szCs w:val="20"/>
                <w:lang w:val="sl-SI"/>
              </w:rPr>
            </w:pPr>
            <w:r w:rsidRPr="00EC13F5">
              <w:rPr>
                <w:rFonts w:cs="Arial"/>
                <w:szCs w:val="20"/>
                <w:lang w:val="sl-SI"/>
              </w:rPr>
              <w:t>0 EUR</w:t>
            </w:r>
          </w:p>
        </w:tc>
      </w:tr>
      <w:tr w:rsidR="00C2293B" w:rsidRPr="00EC13F5" w14:paraId="11A1CE81" w14:textId="77777777" w:rsidTr="00806521">
        <w:tc>
          <w:tcPr>
            <w:tcW w:w="6722" w:type="dxa"/>
          </w:tcPr>
          <w:p w14:paraId="04095DEB"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Skupni stroški nakupa 10 FPNR na delniški indeks</w:t>
            </w:r>
          </w:p>
        </w:tc>
        <w:tc>
          <w:tcPr>
            <w:tcW w:w="1884" w:type="dxa"/>
            <w:vAlign w:val="center"/>
          </w:tcPr>
          <w:p w14:paraId="7664BC89"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104.240 EUR</w:t>
            </w:r>
          </w:p>
        </w:tc>
      </w:tr>
      <w:tr w:rsidR="00C2293B" w:rsidRPr="00EC13F5" w14:paraId="1816C274" w14:textId="77777777" w:rsidTr="00806521">
        <w:tc>
          <w:tcPr>
            <w:tcW w:w="6722" w:type="dxa"/>
          </w:tcPr>
          <w:p w14:paraId="077BF2B9" w14:textId="77777777" w:rsidR="00C2293B" w:rsidRPr="00EC13F5" w:rsidRDefault="00C2293B" w:rsidP="00C21B95">
            <w:pPr>
              <w:spacing w:line="240" w:lineRule="auto"/>
              <w:jc w:val="both"/>
              <w:rPr>
                <w:rFonts w:cs="Arial"/>
                <w:szCs w:val="20"/>
                <w:lang w:val="sl-SI"/>
              </w:rPr>
            </w:pPr>
            <w:r w:rsidRPr="00EC13F5">
              <w:rPr>
                <w:rFonts w:cs="Arial"/>
                <w:szCs w:val="20"/>
                <w:lang w:val="sl-SI"/>
              </w:rPr>
              <w:t>Stroški obresti oz. plačani stroški financiranja = število FPNR, pomnoženo s ceno in pomnoženo z obrestno mero ter deljeno s 365</w:t>
            </w:r>
          </w:p>
          <w:p w14:paraId="391B5E1A" w14:textId="77777777" w:rsidR="00C2293B" w:rsidRPr="00EC13F5" w:rsidRDefault="00C2293B" w:rsidP="00C21B95">
            <w:pPr>
              <w:spacing w:line="240" w:lineRule="auto"/>
              <w:jc w:val="both"/>
              <w:rPr>
                <w:rFonts w:cs="Arial"/>
                <w:szCs w:val="20"/>
                <w:lang w:val="sl-SI"/>
              </w:rPr>
            </w:pPr>
            <w:r w:rsidRPr="00EC13F5">
              <w:rPr>
                <w:rFonts w:cs="Arial"/>
                <w:szCs w:val="20"/>
                <w:lang w:val="sl-SI"/>
              </w:rPr>
              <w:t>(10 x 10.424) x 10% / 365 = 28,56 EUR)</w:t>
            </w:r>
          </w:p>
        </w:tc>
        <w:tc>
          <w:tcPr>
            <w:tcW w:w="1884" w:type="dxa"/>
            <w:vAlign w:val="center"/>
          </w:tcPr>
          <w:p w14:paraId="69F5DC71" w14:textId="77777777" w:rsidR="00C2293B" w:rsidRPr="00EC13F5" w:rsidRDefault="00C2293B" w:rsidP="00C21B95">
            <w:pPr>
              <w:spacing w:line="240" w:lineRule="auto"/>
              <w:jc w:val="both"/>
              <w:rPr>
                <w:rFonts w:cs="Arial"/>
                <w:szCs w:val="20"/>
                <w:lang w:val="sl-SI"/>
              </w:rPr>
            </w:pPr>
            <w:r w:rsidRPr="00EC13F5">
              <w:rPr>
                <w:rFonts w:cs="Arial"/>
                <w:szCs w:val="20"/>
                <w:lang w:val="sl-SI"/>
              </w:rPr>
              <w:t>28,56 EUR</w:t>
            </w:r>
          </w:p>
        </w:tc>
      </w:tr>
      <w:tr w:rsidR="00C2293B" w:rsidRPr="00EC13F5" w14:paraId="28D198C1" w14:textId="77777777" w:rsidTr="00806521">
        <w:tc>
          <w:tcPr>
            <w:tcW w:w="6722" w:type="dxa"/>
          </w:tcPr>
          <w:p w14:paraId="3C2EA918"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Vrednost ob zaprtju pozicije 10 FPNR po 10.496 vsak </w:t>
            </w:r>
          </w:p>
        </w:tc>
        <w:tc>
          <w:tcPr>
            <w:tcW w:w="1884" w:type="dxa"/>
            <w:vAlign w:val="center"/>
          </w:tcPr>
          <w:p w14:paraId="6519C619" w14:textId="77777777" w:rsidR="00C2293B" w:rsidRPr="00EC13F5" w:rsidRDefault="00C2293B" w:rsidP="00C21B95">
            <w:pPr>
              <w:spacing w:line="240" w:lineRule="auto"/>
              <w:jc w:val="both"/>
              <w:rPr>
                <w:rFonts w:cs="Arial"/>
                <w:szCs w:val="20"/>
                <w:lang w:val="sl-SI"/>
              </w:rPr>
            </w:pPr>
            <w:r w:rsidRPr="00EC13F5">
              <w:rPr>
                <w:rFonts w:cs="Arial"/>
                <w:szCs w:val="20"/>
                <w:lang w:val="sl-SI"/>
              </w:rPr>
              <w:t>104.960 EUR</w:t>
            </w:r>
          </w:p>
        </w:tc>
      </w:tr>
      <w:tr w:rsidR="00C2293B" w:rsidRPr="00EC13F5" w14:paraId="2923CE78" w14:textId="77777777" w:rsidTr="00806521">
        <w:tc>
          <w:tcPr>
            <w:tcW w:w="6722" w:type="dxa"/>
          </w:tcPr>
          <w:p w14:paraId="0BDDFEA1"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Bruto dobiček (104.960 EUR minus 104.240 EUR)</w:t>
            </w:r>
          </w:p>
        </w:tc>
        <w:tc>
          <w:tcPr>
            <w:tcW w:w="1884" w:type="dxa"/>
            <w:vAlign w:val="center"/>
          </w:tcPr>
          <w:p w14:paraId="5E7E2A26"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720 EUR</w:t>
            </w:r>
          </w:p>
        </w:tc>
      </w:tr>
      <w:tr w:rsidR="00C2293B" w:rsidRPr="00EC13F5" w14:paraId="7BCF9A0D" w14:textId="77777777" w:rsidTr="00806521">
        <w:tc>
          <w:tcPr>
            <w:tcW w:w="6722" w:type="dxa"/>
          </w:tcPr>
          <w:p w14:paraId="5DB4A330"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provizije za zaprtje (0%)</w:t>
            </w:r>
          </w:p>
        </w:tc>
        <w:tc>
          <w:tcPr>
            <w:tcW w:w="1884" w:type="dxa"/>
            <w:vAlign w:val="center"/>
          </w:tcPr>
          <w:p w14:paraId="75E56138" w14:textId="77777777" w:rsidR="00C2293B" w:rsidRPr="00EC13F5" w:rsidRDefault="00C2293B" w:rsidP="00C21B95">
            <w:pPr>
              <w:spacing w:line="240" w:lineRule="auto"/>
              <w:jc w:val="both"/>
              <w:rPr>
                <w:rFonts w:cs="Arial"/>
                <w:szCs w:val="20"/>
                <w:lang w:val="sl-SI"/>
              </w:rPr>
            </w:pPr>
            <w:r w:rsidRPr="00EC13F5">
              <w:rPr>
                <w:rFonts w:cs="Arial"/>
                <w:szCs w:val="20"/>
                <w:lang w:val="sl-SI"/>
              </w:rPr>
              <w:t>0 EUR</w:t>
            </w:r>
          </w:p>
        </w:tc>
      </w:tr>
      <w:tr w:rsidR="00C2293B" w:rsidRPr="00EC13F5" w14:paraId="524EB8D2" w14:textId="77777777" w:rsidTr="00806521">
        <w:tc>
          <w:tcPr>
            <w:tcW w:w="6722" w:type="dxa"/>
          </w:tcPr>
          <w:p w14:paraId="6655D689"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provizije za odprtje (0%)</w:t>
            </w:r>
          </w:p>
        </w:tc>
        <w:tc>
          <w:tcPr>
            <w:tcW w:w="1884" w:type="dxa"/>
            <w:vAlign w:val="center"/>
          </w:tcPr>
          <w:p w14:paraId="061442AE" w14:textId="77777777" w:rsidR="00C2293B" w:rsidRPr="00EC13F5" w:rsidRDefault="00C2293B" w:rsidP="00C21B95">
            <w:pPr>
              <w:spacing w:line="240" w:lineRule="auto"/>
              <w:jc w:val="both"/>
              <w:rPr>
                <w:rFonts w:cs="Arial"/>
                <w:szCs w:val="20"/>
                <w:lang w:val="sl-SI"/>
              </w:rPr>
            </w:pPr>
            <w:r w:rsidRPr="00EC13F5">
              <w:rPr>
                <w:rFonts w:cs="Arial"/>
                <w:szCs w:val="20"/>
                <w:lang w:val="sl-SI"/>
              </w:rPr>
              <w:t>0 EUR</w:t>
            </w:r>
          </w:p>
        </w:tc>
      </w:tr>
      <w:tr w:rsidR="00C2293B" w:rsidRPr="00EC13F5" w14:paraId="2F0399C0" w14:textId="77777777" w:rsidTr="00806521">
        <w:tc>
          <w:tcPr>
            <w:tcW w:w="6722" w:type="dxa"/>
          </w:tcPr>
          <w:p w14:paraId="31151F31" w14:textId="77777777" w:rsidR="00C2293B" w:rsidRPr="00EC13F5" w:rsidRDefault="00C2293B" w:rsidP="00C21B95">
            <w:pPr>
              <w:spacing w:line="240" w:lineRule="auto"/>
              <w:jc w:val="both"/>
              <w:rPr>
                <w:rFonts w:cs="Arial"/>
                <w:szCs w:val="20"/>
                <w:lang w:val="sl-SI"/>
              </w:rPr>
            </w:pPr>
            <w:r w:rsidRPr="00EC13F5">
              <w:rPr>
                <w:rFonts w:cs="Arial"/>
                <w:szCs w:val="20"/>
                <w:lang w:val="sl-SI"/>
              </w:rPr>
              <w:t>Minus stroški obresti</w:t>
            </w:r>
          </w:p>
        </w:tc>
        <w:tc>
          <w:tcPr>
            <w:tcW w:w="1884" w:type="dxa"/>
            <w:vAlign w:val="center"/>
          </w:tcPr>
          <w:p w14:paraId="125A588B" w14:textId="77777777" w:rsidR="00C2293B" w:rsidRPr="00EC13F5" w:rsidRDefault="00C2293B" w:rsidP="00C21B95">
            <w:pPr>
              <w:spacing w:line="240" w:lineRule="auto"/>
              <w:jc w:val="both"/>
              <w:rPr>
                <w:rFonts w:cs="Arial"/>
                <w:szCs w:val="20"/>
                <w:lang w:val="sl-SI"/>
              </w:rPr>
            </w:pPr>
            <w:r w:rsidRPr="00EC13F5">
              <w:rPr>
                <w:rFonts w:cs="Arial"/>
                <w:szCs w:val="20"/>
                <w:lang w:val="sl-SI"/>
              </w:rPr>
              <w:t>28,56 EUR</w:t>
            </w:r>
          </w:p>
        </w:tc>
      </w:tr>
      <w:tr w:rsidR="00C2293B" w:rsidRPr="00EC13F5" w14:paraId="12000938" w14:textId="77777777" w:rsidTr="00806521">
        <w:tc>
          <w:tcPr>
            <w:tcW w:w="6722" w:type="dxa"/>
          </w:tcPr>
          <w:p w14:paraId="382E18A4"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Neto prihodek od FPNR nakupne in prodajne transakcije (720 EUR- 27,46 EUR)</w:t>
            </w:r>
          </w:p>
        </w:tc>
        <w:tc>
          <w:tcPr>
            <w:tcW w:w="1884" w:type="dxa"/>
            <w:vAlign w:val="center"/>
          </w:tcPr>
          <w:p w14:paraId="5B7426C4"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691,44 EUR</w:t>
            </w:r>
          </w:p>
        </w:tc>
      </w:tr>
      <w:tr w:rsidR="00C2293B" w:rsidRPr="00EC13F5" w14:paraId="67640CB1" w14:textId="77777777" w:rsidTr="00806521">
        <w:tc>
          <w:tcPr>
            <w:tcW w:w="6722" w:type="dxa"/>
          </w:tcPr>
          <w:p w14:paraId="266E5EEB"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Donosnost na vložena sredstva (691,44 / 1.024,40)</w:t>
            </w:r>
          </w:p>
        </w:tc>
        <w:tc>
          <w:tcPr>
            <w:tcW w:w="1884" w:type="dxa"/>
            <w:vAlign w:val="center"/>
          </w:tcPr>
          <w:p w14:paraId="733C3256"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67,50%</w:t>
            </w:r>
          </w:p>
        </w:tc>
      </w:tr>
    </w:tbl>
    <w:p w14:paraId="0447E175" w14:textId="77777777" w:rsidR="00C2293B" w:rsidRPr="00EC13F5" w:rsidRDefault="00C2293B" w:rsidP="00C21B95">
      <w:pPr>
        <w:spacing w:line="240" w:lineRule="auto"/>
        <w:jc w:val="both"/>
        <w:rPr>
          <w:rFonts w:cs="Arial"/>
          <w:szCs w:val="20"/>
          <w:lang w:val="sl-SI"/>
        </w:rPr>
      </w:pPr>
    </w:p>
    <w:p w14:paraId="54A10258" w14:textId="77777777" w:rsidR="00C2293B" w:rsidRPr="00EC13F5" w:rsidRDefault="00C2293B" w:rsidP="00C21B95">
      <w:pPr>
        <w:spacing w:line="240" w:lineRule="auto"/>
        <w:jc w:val="both"/>
        <w:rPr>
          <w:rFonts w:cs="Arial"/>
          <w:szCs w:val="20"/>
          <w:lang w:val="sl-SI"/>
        </w:rPr>
      </w:pPr>
    </w:p>
    <w:p w14:paraId="3FE3D6B1" w14:textId="77777777" w:rsidR="00C2293B" w:rsidRPr="00EC13F5" w:rsidRDefault="00C2293B" w:rsidP="00C21B95">
      <w:pPr>
        <w:spacing w:line="240" w:lineRule="auto"/>
        <w:jc w:val="both"/>
        <w:rPr>
          <w:rFonts w:cs="Arial"/>
          <w:szCs w:val="20"/>
          <w:u w:val="single"/>
          <w:lang w:val="sl-SI"/>
        </w:rPr>
      </w:pPr>
      <w:r w:rsidRPr="00EC13F5">
        <w:rPr>
          <w:rFonts w:cs="Arial"/>
          <w:szCs w:val="20"/>
          <w:u w:val="single"/>
          <w:lang w:val="sl-SI"/>
        </w:rPr>
        <w:lastRenderedPageBreak/>
        <w:t xml:space="preserve">A) </w:t>
      </w:r>
      <w:hyperlink r:id="rId77" w:history="1">
        <w:r w:rsidR="00BB24D4" w:rsidRPr="00374E86">
          <w:rPr>
            <w:rStyle w:val="Hiperpovezava"/>
            <w:rFonts w:cs="Arial"/>
            <w:szCs w:val="20"/>
            <w:lang w:val="sl-SI"/>
          </w:rPr>
          <w:t>ZDDOIFI</w:t>
        </w:r>
      </w:hyperlink>
      <w:r w:rsidRPr="00EC13F5">
        <w:rPr>
          <w:rFonts w:cs="Arial"/>
          <w:szCs w:val="20"/>
          <w:u w:val="single"/>
          <w:lang w:val="sl-SI"/>
        </w:rPr>
        <w:t>:</w:t>
      </w:r>
    </w:p>
    <w:p w14:paraId="22B00D48" w14:textId="77777777" w:rsidR="00C2293B" w:rsidRPr="00EC13F5" w:rsidRDefault="00C2293B" w:rsidP="00C21B95">
      <w:pPr>
        <w:spacing w:line="240" w:lineRule="auto"/>
        <w:jc w:val="both"/>
        <w:rPr>
          <w:rFonts w:cs="Arial"/>
          <w:szCs w:val="20"/>
          <w:u w:val="single"/>
          <w:lang w:val="sl-SI"/>
        </w:rPr>
      </w:pPr>
    </w:p>
    <w:p w14:paraId="56FA59D9"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5D55B9BD" w14:textId="77777777" w:rsidR="00C2293B" w:rsidRPr="00EC13F5" w:rsidRDefault="00C2293B" w:rsidP="00C21B95">
      <w:pPr>
        <w:spacing w:line="240" w:lineRule="auto"/>
        <w:jc w:val="both"/>
        <w:rPr>
          <w:rFonts w:cs="Arial"/>
          <w:szCs w:val="20"/>
          <w:lang w:val="sl-SI"/>
        </w:rPr>
      </w:pPr>
    </w:p>
    <w:p w14:paraId="3CC374AE"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cene FPNR (tj. pogodbena vrednost).</w:t>
      </w:r>
    </w:p>
    <w:p w14:paraId="31601C11" w14:textId="77777777" w:rsidR="00C2293B" w:rsidRPr="00B9238E" w:rsidRDefault="00C2293B" w:rsidP="00C21B95">
      <w:pPr>
        <w:spacing w:line="240" w:lineRule="auto"/>
        <w:jc w:val="both"/>
        <w:rPr>
          <w:rFonts w:cs="Arial"/>
          <w:szCs w:val="20"/>
          <w:lang w:val="sl-SI"/>
        </w:rPr>
      </w:pPr>
    </w:p>
    <w:p w14:paraId="4F217E62" w14:textId="77777777" w:rsidR="00C2293B" w:rsidRPr="00EC13F5" w:rsidRDefault="00C2293B" w:rsidP="00C21B95">
      <w:pPr>
        <w:spacing w:line="240" w:lineRule="auto"/>
        <w:jc w:val="both"/>
        <w:rPr>
          <w:rFonts w:cs="Arial"/>
          <w:szCs w:val="20"/>
          <w:lang w:val="sl-SI"/>
        </w:rPr>
      </w:pPr>
      <w:r w:rsidRPr="00B9238E">
        <w:rPr>
          <w:rFonts w:cs="Arial"/>
          <w:szCs w:val="20"/>
          <w:lang w:val="sl-SI"/>
        </w:rPr>
        <w:t xml:space="preserve">Davčna osnova </w:t>
      </w:r>
      <w:r w:rsidR="009528B2" w:rsidRPr="00B9238E">
        <w:rPr>
          <w:rFonts w:cs="Arial"/>
          <w:szCs w:val="20"/>
          <w:lang w:val="sl-SI"/>
        </w:rPr>
        <w:t xml:space="preserve">(do 31.12.2019) </w:t>
      </w:r>
      <w:r w:rsidRPr="00EC13F5">
        <w:rPr>
          <w:rFonts w:cs="Arial"/>
          <w:szCs w:val="20"/>
          <w:lang w:val="sl-SI"/>
        </w:rPr>
        <w:t xml:space="preserve">= (vrednost cene FPNR ob zaprtju pozicije </w:t>
      </w:r>
      <w:r w:rsidR="000E2528">
        <w:rPr>
          <w:rFonts w:cs="Arial"/>
          <w:szCs w:val="20"/>
          <w:lang w:val="sl-SI"/>
        </w:rPr>
        <w:t>minus 1% od vrednosti)</w:t>
      </w:r>
      <w:r w:rsidR="009528B2">
        <w:rPr>
          <w:rFonts w:cs="Arial"/>
          <w:szCs w:val="20"/>
          <w:lang w:val="sl-SI"/>
        </w:rPr>
        <w:t xml:space="preserve"> </w:t>
      </w:r>
      <w:r w:rsidRPr="00EC13F5">
        <w:rPr>
          <w:rFonts w:cs="Arial"/>
          <w:szCs w:val="20"/>
          <w:lang w:val="sl-SI"/>
        </w:rPr>
        <w:t>minus (vrednost cene FPNR ob odprtju pozicije plus 1% od vrednosti) = (104.960 EUR – 1.049,6 EUR) – (104.240 EUR + 1.042,4 EUR) = 103.910,40 EUR – 105.282,40 = -1.372,00 EUR</w:t>
      </w:r>
    </w:p>
    <w:p w14:paraId="52FA5702" w14:textId="77777777" w:rsidR="00C2293B" w:rsidRPr="00EC13F5" w:rsidRDefault="00C2293B" w:rsidP="00C21B95">
      <w:pPr>
        <w:spacing w:line="240" w:lineRule="auto"/>
        <w:jc w:val="both"/>
        <w:rPr>
          <w:rFonts w:cs="Arial"/>
          <w:szCs w:val="20"/>
          <w:lang w:val="sl-SI"/>
        </w:rPr>
      </w:pPr>
    </w:p>
    <w:p w14:paraId="68E8C6A9" w14:textId="77777777" w:rsidR="00C2293B" w:rsidRDefault="00C2293B" w:rsidP="00C21B95">
      <w:pPr>
        <w:spacing w:line="240" w:lineRule="auto"/>
        <w:jc w:val="both"/>
        <w:rPr>
          <w:rFonts w:cs="Arial"/>
          <w:szCs w:val="20"/>
          <w:lang w:val="sl-SI"/>
        </w:rPr>
      </w:pPr>
      <w:r w:rsidRPr="00EC13F5">
        <w:rPr>
          <w:rFonts w:cs="Arial"/>
          <w:szCs w:val="20"/>
          <w:lang w:val="sl-SI"/>
        </w:rPr>
        <w:t>Davčna osnova = izguba v znesku 1.372,00 EUR.</w:t>
      </w:r>
    </w:p>
    <w:p w14:paraId="451A208E" w14:textId="77777777" w:rsidR="009528B2" w:rsidRPr="00B9238E" w:rsidRDefault="009528B2" w:rsidP="00C21B95">
      <w:pPr>
        <w:spacing w:line="240" w:lineRule="auto"/>
        <w:jc w:val="both"/>
        <w:rPr>
          <w:rFonts w:cs="Arial"/>
          <w:szCs w:val="20"/>
          <w:lang w:val="sl-SI"/>
        </w:rPr>
      </w:pPr>
    </w:p>
    <w:p w14:paraId="165FB54A" w14:textId="77777777" w:rsidR="009528B2" w:rsidRPr="00B9238E" w:rsidRDefault="009528B2" w:rsidP="00C21B95">
      <w:pPr>
        <w:spacing w:line="240" w:lineRule="auto"/>
        <w:jc w:val="both"/>
        <w:rPr>
          <w:rFonts w:cs="Arial"/>
          <w:szCs w:val="20"/>
          <w:lang w:val="sl-SI"/>
        </w:rPr>
      </w:pPr>
      <w:r w:rsidRPr="00B9238E">
        <w:rPr>
          <w:rFonts w:cs="Arial"/>
          <w:szCs w:val="20"/>
          <w:lang w:val="sl-SI"/>
        </w:rPr>
        <w:t>Davčna osnova (po 1.1.2020)</w:t>
      </w:r>
      <w:r w:rsidRPr="00B9238E">
        <w:rPr>
          <w:rStyle w:val="Sprotnaopomba-sklic"/>
          <w:rFonts w:cs="Arial"/>
          <w:szCs w:val="20"/>
          <w:lang w:val="sl-SI"/>
        </w:rPr>
        <w:footnoteReference w:id="16"/>
      </w:r>
      <w:r w:rsidRPr="00B9238E">
        <w:rPr>
          <w:rFonts w:cs="Arial"/>
          <w:szCs w:val="20"/>
          <w:lang w:val="sl-SI"/>
        </w:rPr>
        <w:t xml:space="preserve"> = (vrednost cene FPNR ob zaprtju pozicije minus vrednost cene FPNR ob odprtju pozicije) – (seštevek 1% od vrednosti cene FPNR ob zaprtju pozicije, plus 1% od vrednosti cene FPNR ob odprtju pozicije) = (104.960 EUR – 104.240 EUR) – (1.049,6 EUR + 1.042,4 EUR) = 720 EUR – 2.092 EUR = -1.372,00 EUR</w:t>
      </w:r>
    </w:p>
    <w:p w14:paraId="70BA9938" w14:textId="77777777" w:rsidR="00C2293B" w:rsidRPr="00B9238E" w:rsidRDefault="00C2293B" w:rsidP="00C21B95">
      <w:pPr>
        <w:spacing w:line="240" w:lineRule="auto"/>
        <w:jc w:val="both"/>
        <w:rPr>
          <w:rFonts w:cs="Arial"/>
          <w:szCs w:val="20"/>
          <w:u w:val="single"/>
          <w:lang w:val="sl-SI"/>
        </w:rPr>
      </w:pPr>
    </w:p>
    <w:p w14:paraId="4194E22B" w14:textId="77777777" w:rsidR="009528B2" w:rsidRPr="00B9238E" w:rsidRDefault="009528B2" w:rsidP="009528B2">
      <w:pPr>
        <w:spacing w:line="240" w:lineRule="auto"/>
        <w:jc w:val="both"/>
        <w:rPr>
          <w:rFonts w:cs="Arial"/>
          <w:szCs w:val="20"/>
          <w:u w:val="single"/>
          <w:lang w:val="sl-SI"/>
        </w:rPr>
      </w:pPr>
      <w:r w:rsidRPr="00B9238E">
        <w:rPr>
          <w:rFonts w:cs="Arial"/>
          <w:szCs w:val="20"/>
          <w:lang w:val="sl-SI"/>
        </w:rPr>
        <w:t>Davčna osnova = 0</w:t>
      </w:r>
      <w:r w:rsidRPr="00B9238E">
        <w:rPr>
          <w:rStyle w:val="Sprotnaopomba-sklic"/>
          <w:rFonts w:cs="Arial"/>
          <w:szCs w:val="20"/>
          <w:u w:val="single"/>
          <w:lang w:val="sl-SI"/>
        </w:rPr>
        <w:footnoteReference w:id="17"/>
      </w:r>
    </w:p>
    <w:p w14:paraId="07B569F6" w14:textId="77777777" w:rsidR="00C2293B" w:rsidRPr="00C2293B" w:rsidRDefault="00C2293B" w:rsidP="00C21B95">
      <w:pPr>
        <w:spacing w:line="240" w:lineRule="auto"/>
        <w:jc w:val="both"/>
        <w:rPr>
          <w:rFonts w:cs="Arial"/>
          <w:b/>
          <w:sz w:val="22"/>
          <w:szCs w:val="22"/>
          <w:lang w:val="sl-SI"/>
        </w:rPr>
      </w:pPr>
    </w:p>
    <w:p w14:paraId="55AEA9C7" w14:textId="77777777" w:rsidR="00964115" w:rsidRDefault="00964115" w:rsidP="00C21B95">
      <w:pPr>
        <w:pStyle w:val="FURSnaslov2"/>
        <w:jc w:val="both"/>
      </w:pPr>
    </w:p>
    <w:p w14:paraId="28B425F7" w14:textId="77777777" w:rsidR="00964115" w:rsidRDefault="00964115" w:rsidP="00C21B95">
      <w:pPr>
        <w:pStyle w:val="FURSnaslov2"/>
        <w:jc w:val="both"/>
      </w:pPr>
    </w:p>
    <w:p w14:paraId="22213313" w14:textId="77777777" w:rsidR="00964115" w:rsidRDefault="00964115" w:rsidP="00C21B95">
      <w:pPr>
        <w:pStyle w:val="FURSnaslov2"/>
        <w:jc w:val="both"/>
      </w:pPr>
    </w:p>
    <w:p w14:paraId="6EB1182C" w14:textId="77777777" w:rsidR="00C2293B" w:rsidRPr="00C2293B" w:rsidRDefault="00685CAF" w:rsidP="00C21B95">
      <w:pPr>
        <w:pStyle w:val="FURSnaslov2"/>
        <w:jc w:val="both"/>
      </w:pPr>
      <w:bookmarkStart w:id="13" w:name="_Toc117154401"/>
      <w:r>
        <w:t xml:space="preserve">11.2 </w:t>
      </w:r>
      <w:r w:rsidR="00C2293B" w:rsidRPr="00C2293B">
        <w:t>Terminske pogodbe</w:t>
      </w:r>
      <w:bookmarkEnd w:id="13"/>
    </w:p>
    <w:p w14:paraId="1AF939A3" w14:textId="77777777" w:rsidR="00C2293B" w:rsidRPr="00C2293B" w:rsidRDefault="00C2293B" w:rsidP="00C21B95">
      <w:pPr>
        <w:spacing w:line="240" w:lineRule="auto"/>
        <w:jc w:val="both"/>
        <w:rPr>
          <w:rFonts w:cs="Arial"/>
          <w:sz w:val="22"/>
          <w:szCs w:val="22"/>
          <w:lang w:val="sl-SI"/>
        </w:rPr>
      </w:pPr>
    </w:p>
    <w:p w14:paraId="6624DA2F"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Skladno z zgoraj navedenim se v primeru </w:t>
      </w:r>
      <w:r w:rsidRPr="00EC13F5">
        <w:rPr>
          <w:rFonts w:cs="Arial"/>
          <w:b/>
          <w:szCs w:val="20"/>
          <w:lang w:val="sl-SI"/>
        </w:rPr>
        <w:t xml:space="preserve">terminskih pogodb </w:t>
      </w:r>
      <w:r w:rsidRPr="00EC13F5">
        <w:rPr>
          <w:rFonts w:cs="Arial"/>
          <w:szCs w:val="20"/>
          <w:lang w:val="sl-SI"/>
        </w:rPr>
        <w:t xml:space="preserve">(v nadaljevanju: TP) davčna osnova ugotovi kot razlika med vrednostjo TP ob zaprtju pogodbe in vrednostjo TP ob nakupu. </w:t>
      </w:r>
    </w:p>
    <w:p w14:paraId="2ED33137" w14:textId="77777777" w:rsidR="00C2293B" w:rsidRPr="00EC13F5" w:rsidRDefault="00C2293B" w:rsidP="00C21B95">
      <w:pPr>
        <w:spacing w:line="240" w:lineRule="auto"/>
        <w:jc w:val="both"/>
        <w:rPr>
          <w:rFonts w:cs="Arial"/>
          <w:szCs w:val="20"/>
          <w:lang w:val="sl-SI"/>
        </w:rPr>
      </w:pPr>
    </w:p>
    <w:p w14:paraId="7713D349"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Za ugotavljanje davčne osnove ni pomembno kako je davčni zavezanec pridobil sredstva za nakup TP. Stroški financiranja in stroški morebitnih provizij, ki jih je plačal zavezanec, ne zmanjšujejo davčne osnove, se pa </w:t>
      </w:r>
      <w:r w:rsidRPr="00B9238E">
        <w:rPr>
          <w:rFonts w:cs="Arial"/>
          <w:szCs w:val="20"/>
          <w:lang w:val="sl-SI"/>
        </w:rPr>
        <w:t xml:space="preserve">posredno </w:t>
      </w:r>
      <w:r w:rsidR="00FE5FD9" w:rsidRPr="00B9238E">
        <w:rPr>
          <w:rFonts w:cs="Arial"/>
          <w:szCs w:val="20"/>
          <w:lang w:val="sl-SI"/>
        </w:rPr>
        <w:t>lahko</w:t>
      </w:r>
      <w:r w:rsidR="00FE5FD9" w:rsidRPr="00B9238E">
        <w:rPr>
          <w:rStyle w:val="Sprotnaopomba-sklic"/>
          <w:rFonts w:cs="Arial"/>
          <w:szCs w:val="20"/>
          <w:lang w:val="sl-SI"/>
        </w:rPr>
        <w:footnoteReference w:id="18"/>
      </w:r>
      <w:r w:rsidR="00FE5FD9" w:rsidRPr="00B9238E">
        <w:rPr>
          <w:rFonts w:cs="Arial"/>
          <w:szCs w:val="20"/>
          <w:lang w:val="sl-SI"/>
        </w:rPr>
        <w:t xml:space="preserve"> </w:t>
      </w:r>
      <w:r w:rsidRPr="00B9238E">
        <w:rPr>
          <w:rFonts w:cs="Arial"/>
          <w:szCs w:val="20"/>
          <w:lang w:val="sl-SI"/>
        </w:rPr>
        <w:t xml:space="preserve">upoštevajo preko z zakonom določene višine 1%, ki povečuje vrednost ob pridobitvi oziroma zmanjšuje vrednost </w:t>
      </w:r>
      <w:r w:rsidRPr="00EC13F5">
        <w:rPr>
          <w:rFonts w:cs="Arial"/>
          <w:szCs w:val="20"/>
          <w:lang w:val="sl-SI"/>
        </w:rPr>
        <w:t xml:space="preserve">ob odsvojitvi. </w:t>
      </w:r>
    </w:p>
    <w:p w14:paraId="4E9D7C39" w14:textId="77777777" w:rsidR="00C2293B" w:rsidRDefault="00C2293B" w:rsidP="00C21B95">
      <w:pPr>
        <w:spacing w:line="240" w:lineRule="auto"/>
        <w:jc w:val="both"/>
        <w:rPr>
          <w:rFonts w:cs="Arial"/>
          <w:szCs w:val="20"/>
          <w:lang w:val="sl-SI"/>
        </w:rPr>
      </w:pPr>
    </w:p>
    <w:p w14:paraId="0AB37558" w14:textId="77777777" w:rsidR="00AA6023" w:rsidRPr="00EC13F5" w:rsidRDefault="00AA6023" w:rsidP="00C21B95">
      <w:pPr>
        <w:spacing w:line="240" w:lineRule="auto"/>
        <w:jc w:val="both"/>
        <w:rPr>
          <w:rFonts w:cs="Arial"/>
          <w:szCs w:val="20"/>
          <w:lang w:val="sl-SI"/>
        </w:rPr>
      </w:pPr>
    </w:p>
    <w:p w14:paraId="21A97442"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Primer 1:</w:t>
      </w:r>
    </w:p>
    <w:p w14:paraId="7CDDBFCB"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Valutna terminska pogodba</w:t>
      </w:r>
    </w:p>
    <w:p w14:paraId="6213DB4F" w14:textId="77777777" w:rsidR="00C2293B" w:rsidRPr="00EC13F5" w:rsidRDefault="00C2293B" w:rsidP="00C21B95">
      <w:pPr>
        <w:spacing w:line="240" w:lineRule="auto"/>
        <w:jc w:val="both"/>
        <w:rPr>
          <w:rFonts w:cs="Arial"/>
          <w:b/>
          <w:szCs w:val="20"/>
          <w:lang w:val="sl-SI"/>
        </w:rPr>
      </w:pPr>
    </w:p>
    <w:p w14:paraId="2ED15C9D"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Fizična oseba kupi 6. oktobra pogodbo CME Euro FX </w:t>
      </w:r>
      <w:proofErr w:type="spellStart"/>
      <w:r w:rsidRPr="00EC13F5">
        <w:rPr>
          <w:rFonts w:cs="Arial"/>
          <w:szCs w:val="20"/>
          <w:lang w:val="sl-SI"/>
        </w:rPr>
        <w:t>Futures</w:t>
      </w:r>
      <w:proofErr w:type="spellEnd"/>
      <w:r w:rsidRPr="00EC13F5">
        <w:rPr>
          <w:rFonts w:cs="Arial"/>
          <w:szCs w:val="20"/>
          <w:lang w:val="sl-SI"/>
        </w:rPr>
        <w:t xml:space="preserve"> pri ceni $1.2713/€. Vrednost točke pri pogodbi je 12,5 USD (točka je 0,0001). Pogodba se glasi na 125.000 </w:t>
      </w:r>
      <w:r w:rsidR="00FE5FD9">
        <w:rPr>
          <w:rFonts w:cs="Arial"/>
          <w:szCs w:val="20"/>
          <w:lang w:val="sl-SI"/>
        </w:rPr>
        <w:t>EUR</w:t>
      </w:r>
      <w:r w:rsidRPr="00EC13F5">
        <w:rPr>
          <w:rFonts w:cs="Arial"/>
          <w:szCs w:val="20"/>
          <w:lang w:val="sl-SI"/>
        </w:rPr>
        <w:t xml:space="preserve">. Konec dneva se pogodba zapre pri ceni $1.2784/€. </w:t>
      </w:r>
    </w:p>
    <w:p w14:paraId="30DAB0A1" w14:textId="77777777" w:rsidR="00C2293B" w:rsidRPr="00EC13F5" w:rsidRDefault="00C2293B" w:rsidP="00C21B95">
      <w:pPr>
        <w:spacing w:line="240" w:lineRule="auto"/>
        <w:jc w:val="both"/>
        <w:rPr>
          <w:rFonts w:cs="Arial"/>
          <w:szCs w:val="20"/>
          <w:lang w:val="sl-SI"/>
        </w:rPr>
      </w:pP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980"/>
        <w:gridCol w:w="2200"/>
      </w:tblGrid>
      <w:tr w:rsidR="00C2293B" w:rsidRPr="00EC13F5" w14:paraId="54868776" w14:textId="77777777" w:rsidTr="00806521">
        <w:tc>
          <w:tcPr>
            <w:tcW w:w="4950" w:type="dxa"/>
          </w:tcPr>
          <w:p w14:paraId="50B6CFCD"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TP</w:t>
            </w:r>
          </w:p>
        </w:tc>
        <w:tc>
          <w:tcPr>
            <w:tcW w:w="1980" w:type="dxa"/>
            <w:vAlign w:val="center"/>
          </w:tcPr>
          <w:p w14:paraId="104ED7F9" w14:textId="77777777" w:rsidR="00C2293B" w:rsidRPr="00EC13F5" w:rsidRDefault="00C2293B" w:rsidP="00C21B95">
            <w:pPr>
              <w:spacing w:line="240" w:lineRule="auto"/>
              <w:jc w:val="both"/>
              <w:rPr>
                <w:rFonts w:cs="Arial"/>
                <w:szCs w:val="20"/>
                <w:lang w:val="sl-SI"/>
              </w:rPr>
            </w:pPr>
            <w:r w:rsidRPr="00EC13F5">
              <w:rPr>
                <w:rFonts w:cs="Arial"/>
                <w:szCs w:val="20"/>
                <w:lang w:val="sl-SI"/>
              </w:rPr>
              <w:t>125.000 EUR</w:t>
            </w:r>
          </w:p>
        </w:tc>
        <w:tc>
          <w:tcPr>
            <w:tcW w:w="2200" w:type="dxa"/>
            <w:vMerge w:val="restart"/>
            <w:vAlign w:val="center"/>
          </w:tcPr>
          <w:p w14:paraId="3BC01F88" w14:textId="77777777" w:rsidR="00C2293B" w:rsidRPr="00EC13F5" w:rsidRDefault="00C2293B" w:rsidP="00C21B95">
            <w:pPr>
              <w:spacing w:line="240" w:lineRule="auto"/>
              <w:jc w:val="both"/>
              <w:rPr>
                <w:rFonts w:cs="Arial"/>
                <w:szCs w:val="20"/>
                <w:lang w:val="sl-SI"/>
              </w:rPr>
            </w:pPr>
            <w:r w:rsidRPr="00EC13F5">
              <w:rPr>
                <w:rFonts w:cs="Arial"/>
                <w:szCs w:val="20"/>
                <w:lang w:val="sl-SI"/>
              </w:rPr>
              <w:t>Preračun v EUR*</w:t>
            </w:r>
          </w:p>
        </w:tc>
      </w:tr>
      <w:tr w:rsidR="00C2293B" w:rsidRPr="00EC13F5" w14:paraId="3D943385" w14:textId="77777777" w:rsidTr="00806521">
        <w:tc>
          <w:tcPr>
            <w:tcW w:w="4950" w:type="dxa"/>
          </w:tcPr>
          <w:p w14:paraId="480798A7" w14:textId="77777777" w:rsidR="00C2293B" w:rsidRPr="00EC13F5" w:rsidRDefault="00C2293B" w:rsidP="00C21B95">
            <w:pPr>
              <w:spacing w:line="240" w:lineRule="auto"/>
              <w:jc w:val="both"/>
              <w:rPr>
                <w:rFonts w:cs="Arial"/>
                <w:szCs w:val="20"/>
                <w:lang w:val="sl-SI"/>
              </w:rPr>
            </w:pPr>
            <w:r w:rsidRPr="00EC13F5">
              <w:rPr>
                <w:rFonts w:cs="Arial"/>
                <w:szCs w:val="20"/>
                <w:lang w:val="sl-SI"/>
              </w:rPr>
              <w:t>Tečaj ob nakupu TP</w:t>
            </w:r>
          </w:p>
        </w:tc>
        <w:tc>
          <w:tcPr>
            <w:tcW w:w="1980" w:type="dxa"/>
            <w:vAlign w:val="center"/>
          </w:tcPr>
          <w:p w14:paraId="66780FE3" w14:textId="77777777" w:rsidR="00C2293B" w:rsidRPr="00EC13F5" w:rsidRDefault="00C2293B" w:rsidP="00C21B95">
            <w:pPr>
              <w:spacing w:line="240" w:lineRule="auto"/>
              <w:jc w:val="both"/>
              <w:rPr>
                <w:rFonts w:cs="Arial"/>
                <w:szCs w:val="20"/>
                <w:lang w:val="sl-SI"/>
              </w:rPr>
            </w:pPr>
            <w:r w:rsidRPr="00EC13F5">
              <w:rPr>
                <w:rFonts w:cs="Arial"/>
                <w:szCs w:val="20"/>
                <w:lang w:val="sl-SI"/>
              </w:rPr>
              <w:t>$1,2713/€</w:t>
            </w:r>
          </w:p>
        </w:tc>
        <w:tc>
          <w:tcPr>
            <w:tcW w:w="2200" w:type="dxa"/>
            <w:vMerge/>
            <w:vAlign w:val="center"/>
          </w:tcPr>
          <w:p w14:paraId="270673C6" w14:textId="77777777" w:rsidR="00C2293B" w:rsidRPr="00EC13F5" w:rsidRDefault="00C2293B" w:rsidP="00C21B95">
            <w:pPr>
              <w:spacing w:line="240" w:lineRule="auto"/>
              <w:jc w:val="both"/>
              <w:rPr>
                <w:rFonts w:cs="Arial"/>
                <w:szCs w:val="20"/>
                <w:lang w:val="sl-SI"/>
              </w:rPr>
            </w:pPr>
          </w:p>
        </w:tc>
      </w:tr>
      <w:tr w:rsidR="00C2293B" w:rsidRPr="00EC13F5" w14:paraId="4AAEBB2E" w14:textId="77777777" w:rsidTr="00806521">
        <w:tc>
          <w:tcPr>
            <w:tcW w:w="4950" w:type="dxa"/>
          </w:tcPr>
          <w:p w14:paraId="79893ED1" w14:textId="77777777" w:rsidR="00C2293B" w:rsidRPr="00EC13F5" w:rsidRDefault="00C2293B" w:rsidP="00C21B95">
            <w:pPr>
              <w:spacing w:line="240" w:lineRule="auto"/>
              <w:jc w:val="both"/>
              <w:rPr>
                <w:rFonts w:cs="Arial"/>
                <w:szCs w:val="20"/>
                <w:lang w:val="sl-SI"/>
              </w:rPr>
            </w:pPr>
            <w:r w:rsidRPr="00EC13F5">
              <w:rPr>
                <w:rFonts w:cs="Arial"/>
                <w:szCs w:val="20"/>
                <w:lang w:val="sl-SI"/>
              </w:rPr>
              <w:t>Tečaj ob zaprtju TP</w:t>
            </w:r>
          </w:p>
        </w:tc>
        <w:tc>
          <w:tcPr>
            <w:tcW w:w="1980" w:type="dxa"/>
            <w:vAlign w:val="center"/>
          </w:tcPr>
          <w:p w14:paraId="213BDF66" w14:textId="77777777" w:rsidR="00C2293B" w:rsidRPr="00EC13F5" w:rsidRDefault="00C2293B" w:rsidP="00C21B95">
            <w:pPr>
              <w:spacing w:line="240" w:lineRule="auto"/>
              <w:jc w:val="both"/>
              <w:rPr>
                <w:rFonts w:cs="Arial"/>
                <w:szCs w:val="20"/>
                <w:lang w:val="sl-SI"/>
              </w:rPr>
            </w:pPr>
            <w:r w:rsidRPr="00EC13F5">
              <w:rPr>
                <w:rFonts w:cs="Arial"/>
                <w:szCs w:val="20"/>
                <w:lang w:val="sl-SI"/>
              </w:rPr>
              <w:t>$1,3000/€</w:t>
            </w:r>
          </w:p>
        </w:tc>
        <w:tc>
          <w:tcPr>
            <w:tcW w:w="2200" w:type="dxa"/>
            <w:vMerge/>
            <w:vAlign w:val="center"/>
          </w:tcPr>
          <w:p w14:paraId="10F60F1E" w14:textId="77777777" w:rsidR="00C2293B" w:rsidRPr="00EC13F5" w:rsidRDefault="00C2293B" w:rsidP="00C21B95">
            <w:pPr>
              <w:spacing w:line="240" w:lineRule="auto"/>
              <w:jc w:val="both"/>
              <w:rPr>
                <w:rFonts w:cs="Arial"/>
                <w:szCs w:val="20"/>
                <w:lang w:val="sl-SI"/>
              </w:rPr>
            </w:pPr>
          </w:p>
        </w:tc>
      </w:tr>
      <w:tr w:rsidR="00C2293B" w:rsidRPr="00EC13F5" w14:paraId="4247C273" w14:textId="77777777" w:rsidTr="00806521">
        <w:tc>
          <w:tcPr>
            <w:tcW w:w="4950" w:type="dxa"/>
          </w:tcPr>
          <w:p w14:paraId="2C4F9FEA" w14:textId="77777777" w:rsidR="00C2293B" w:rsidRPr="00EC13F5" w:rsidRDefault="00C2293B" w:rsidP="00C21B95">
            <w:pPr>
              <w:spacing w:line="240" w:lineRule="auto"/>
              <w:jc w:val="both"/>
              <w:rPr>
                <w:rFonts w:cs="Arial"/>
                <w:szCs w:val="20"/>
                <w:lang w:val="sl-SI"/>
              </w:rPr>
            </w:pPr>
            <w:r w:rsidRPr="00EC13F5">
              <w:rPr>
                <w:rFonts w:cs="Arial"/>
                <w:szCs w:val="20"/>
                <w:lang w:val="sl-SI"/>
              </w:rPr>
              <w:t>Sprememba v ceni</w:t>
            </w:r>
          </w:p>
        </w:tc>
        <w:tc>
          <w:tcPr>
            <w:tcW w:w="1980" w:type="dxa"/>
            <w:vAlign w:val="center"/>
          </w:tcPr>
          <w:p w14:paraId="05B6A370" w14:textId="77777777" w:rsidR="00C2293B" w:rsidRPr="00EC13F5" w:rsidRDefault="00C2293B" w:rsidP="00C21B95">
            <w:pPr>
              <w:spacing w:line="240" w:lineRule="auto"/>
              <w:jc w:val="both"/>
              <w:rPr>
                <w:rFonts w:cs="Arial"/>
                <w:szCs w:val="20"/>
                <w:lang w:val="sl-SI"/>
              </w:rPr>
            </w:pPr>
            <w:r w:rsidRPr="00EC13F5">
              <w:rPr>
                <w:rFonts w:cs="Arial"/>
                <w:szCs w:val="20"/>
                <w:lang w:val="sl-SI"/>
              </w:rPr>
              <w:t>$0,0287/€</w:t>
            </w:r>
          </w:p>
        </w:tc>
        <w:tc>
          <w:tcPr>
            <w:tcW w:w="2200" w:type="dxa"/>
            <w:vMerge/>
            <w:vAlign w:val="center"/>
          </w:tcPr>
          <w:p w14:paraId="4AA8A17B" w14:textId="77777777" w:rsidR="00C2293B" w:rsidRPr="00EC13F5" w:rsidRDefault="00C2293B" w:rsidP="00C21B95">
            <w:pPr>
              <w:spacing w:line="240" w:lineRule="auto"/>
              <w:jc w:val="both"/>
              <w:rPr>
                <w:rFonts w:cs="Arial"/>
                <w:szCs w:val="20"/>
                <w:lang w:val="sl-SI"/>
              </w:rPr>
            </w:pPr>
          </w:p>
        </w:tc>
      </w:tr>
      <w:tr w:rsidR="00C2293B" w:rsidRPr="00EC13F5" w14:paraId="1162FCF8" w14:textId="77777777" w:rsidTr="00806521">
        <w:tc>
          <w:tcPr>
            <w:tcW w:w="4950" w:type="dxa"/>
          </w:tcPr>
          <w:p w14:paraId="55FB9CA7"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TP ob nakupu (125.000 x 1,2713) (v USD)</w:t>
            </w:r>
          </w:p>
        </w:tc>
        <w:tc>
          <w:tcPr>
            <w:tcW w:w="1980" w:type="dxa"/>
            <w:vAlign w:val="center"/>
          </w:tcPr>
          <w:p w14:paraId="30B59B92" w14:textId="77777777" w:rsidR="00C2293B" w:rsidRPr="00EC13F5" w:rsidRDefault="00C2293B" w:rsidP="00C21B95">
            <w:pPr>
              <w:spacing w:line="240" w:lineRule="auto"/>
              <w:jc w:val="both"/>
              <w:rPr>
                <w:rFonts w:cs="Arial"/>
                <w:szCs w:val="20"/>
                <w:lang w:val="sl-SI"/>
              </w:rPr>
            </w:pPr>
            <w:r w:rsidRPr="00EC13F5">
              <w:rPr>
                <w:rFonts w:cs="Arial"/>
                <w:szCs w:val="20"/>
                <w:lang w:val="sl-SI"/>
              </w:rPr>
              <w:t>158.912,5 USD</w:t>
            </w:r>
          </w:p>
        </w:tc>
        <w:tc>
          <w:tcPr>
            <w:tcW w:w="2200" w:type="dxa"/>
            <w:vAlign w:val="center"/>
          </w:tcPr>
          <w:p w14:paraId="421DEEE7" w14:textId="77777777" w:rsidR="00C2293B" w:rsidRPr="00EC13F5" w:rsidRDefault="00C2293B" w:rsidP="00C21B95">
            <w:pPr>
              <w:spacing w:line="240" w:lineRule="auto"/>
              <w:jc w:val="both"/>
              <w:rPr>
                <w:rFonts w:cs="Arial"/>
                <w:szCs w:val="20"/>
                <w:lang w:val="sl-SI"/>
              </w:rPr>
            </w:pPr>
            <w:r w:rsidRPr="00EC13F5">
              <w:rPr>
                <w:rFonts w:cs="Arial"/>
                <w:szCs w:val="20"/>
                <w:lang w:val="sl-SI"/>
              </w:rPr>
              <w:t>124.578,63 EUR*</w:t>
            </w:r>
          </w:p>
        </w:tc>
      </w:tr>
      <w:tr w:rsidR="00C2293B" w:rsidRPr="00EC13F5" w14:paraId="2A8C3FFD" w14:textId="77777777" w:rsidTr="00806521">
        <w:tc>
          <w:tcPr>
            <w:tcW w:w="4950" w:type="dxa"/>
          </w:tcPr>
          <w:p w14:paraId="1D8F82E6"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TP ob zaprtju (125.000 x 1,2784) (v USD)</w:t>
            </w:r>
          </w:p>
        </w:tc>
        <w:tc>
          <w:tcPr>
            <w:tcW w:w="1980" w:type="dxa"/>
            <w:vAlign w:val="center"/>
          </w:tcPr>
          <w:p w14:paraId="259D6C00" w14:textId="77777777" w:rsidR="00C2293B" w:rsidRPr="00EC13F5" w:rsidRDefault="00C2293B" w:rsidP="00C21B95">
            <w:pPr>
              <w:spacing w:line="240" w:lineRule="auto"/>
              <w:jc w:val="both"/>
              <w:rPr>
                <w:rFonts w:cs="Arial"/>
                <w:szCs w:val="20"/>
                <w:lang w:val="sl-SI"/>
              </w:rPr>
            </w:pPr>
            <w:r w:rsidRPr="00EC13F5">
              <w:rPr>
                <w:rFonts w:cs="Arial"/>
                <w:szCs w:val="20"/>
                <w:lang w:val="sl-SI"/>
              </w:rPr>
              <w:t>162.500 USD</w:t>
            </w:r>
          </w:p>
        </w:tc>
        <w:tc>
          <w:tcPr>
            <w:tcW w:w="2200" w:type="dxa"/>
            <w:vAlign w:val="center"/>
          </w:tcPr>
          <w:p w14:paraId="2345098E" w14:textId="77777777" w:rsidR="00C2293B" w:rsidRPr="00EC13F5" w:rsidRDefault="00C2293B" w:rsidP="00C21B95">
            <w:pPr>
              <w:spacing w:line="240" w:lineRule="auto"/>
              <w:jc w:val="both"/>
              <w:rPr>
                <w:rFonts w:cs="Arial"/>
                <w:szCs w:val="20"/>
                <w:lang w:val="sl-SI"/>
              </w:rPr>
            </w:pPr>
            <w:r w:rsidRPr="00EC13F5">
              <w:rPr>
                <w:rFonts w:cs="Arial"/>
                <w:szCs w:val="20"/>
                <w:lang w:val="sl-SI"/>
              </w:rPr>
              <w:t>127.391,03 EUR*</w:t>
            </w:r>
          </w:p>
        </w:tc>
      </w:tr>
      <w:tr w:rsidR="00C2293B" w:rsidRPr="00EC13F5" w14:paraId="4DFA3477" w14:textId="77777777" w:rsidTr="00806521">
        <w:tc>
          <w:tcPr>
            <w:tcW w:w="4950" w:type="dxa"/>
          </w:tcPr>
          <w:p w14:paraId="617F979D" w14:textId="77777777" w:rsidR="00C2293B" w:rsidRPr="00EC13F5" w:rsidRDefault="00C2293B" w:rsidP="00C21B95">
            <w:pPr>
              <w:spacing w:line="240" w:lineRule="auto"/>
              <w:jc w:val="both"/>
              <w:rPr>
                <w:rFonts w:cs="Arial"/>
                <w:szCs w:val="20"/>
                <w:lang w:val="sl-SI"/>
              </w:rPr>
            </w:pPr>
            <w:r w:rsidRPr="00EC13F5">
              <w:rPr>
                <w:rFonts w:cs="Arial"/>
                <w:szCs w:val="20"/>
                <w:lang w:val="sl-SI"/>
              </w:rPr>
              <w:t>Donos vseh TP (v USD)</w:t>
            </w:r>
          </w:p>
        </w:tc>
        <w:tc>
          <w:tcPr>
            <w:tcW w:w="1980" w:type="dxa"/>
            <w:vAlign w:val="center"/>
          </w:tcPr>
          <w:p w14:paraId="76E83F8B" w14:textId="77777777" w:rsidR="00C2293B" w:rsidRPr="00EC13F5" w:rsidRDefault="00C2293B" w:rsidP="00C21B95">
            <w:pPr>
              <w:spacing w:line="240" w:lineRule="auto"/>
              <w:jc w:val="both"/>
              <w:rPr>
                <w:rFonts w:cs="Arial"/>
                <w:szCs w:val="20"/>
                <w:lang w:val="sl-SI"/>
              </w:rPr>
            </w:pPr>
            <w:r w:rsidRPr="00EC13F5">
              <w:rPr>
                <w:rFonts w:cs="Arial"/>
                <w:szCs w:val="20"/>
                <w:lang w:val="sl-SI"/>
              </w:rPr>
              <w:t>887,5 USD</w:t>
            </w:r>
          </w:p>
        </w:tc>
        <w:tc>
          <w:tcPr>
            <w:tcW w:w="2200" w:type="dxa"/>
            <w:vAlign w:val="center"/>
          </w:tcPr>
          <w:p w14:paraId="46DAABB6" w14:textId="77777777" w:rsidR="00C2293B" w:rsidRPr="00EC13F5" w:rsidRDefault="00C2293B" w:rsidP="00C21B95">
            <w:pPr>
              <w:spacing w:line="240" w:lineRule="auto"/>
              <w:jc w:val="both"/>
              <w:rPr>
                <w:rFonts w:cs="Arial"/>
                <w:szCs w:val="20"/>
                <w:lang w:val="sl-SI"/>
              </w:rPr>
            </w:pPr>
          </w:p>
        </w:tc>
      </w:tr>
    </w:tbl>
    <w:p w14:paraId="12BBA0C9" w14:textId="77777777" w:rsidR="00C2293B" w:rsidRPr="00EC13F5" w:rsidRDefault="00C2293B" w:rsidP="00C21B95">
      <w:pPr>
        <w:spacing w:line="240" w:lineRule="auto"/>
        <w:jc w:val="both"/>
        <w:rPr>
          <w:rFonts w:cs="Arial"/>
          <w:szCs w:val="20"/>
          <w:lang w:val="sl-SI"/>
        </w:rPr>
      </w:pPr>
    </w:p>
    <w:p w14:paraId="4313F38B"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*Preračun narejen ob upoštevanju fiktivnega referenčnega tečaja na dan 6. oktobra – tečaj je $1,2756/EUR. </w:t>
      </w:r>
    </w:p>
    <w:p w14:paraId="6F7301FF" w14:textId="77777777" w:rsidR="00C2293B" w:rsidRDefault="00C2293B" w:rsidP="00C21B95">
      <w:pPr>
        <w:spacing w:line="240" w:lineRule="auto"/>
        <w:jc w:val="both"/>
        <w:rPr>
          <w:rFonts w:cs="Arial"/>
          <w:szCs w:val="20"/>
          <w:u w:val="single"/>
          <w:lang w:val="sl-SI"/>
        </w:rPr>
      </w:pPr>
    </w:p>
    <w:p w14:paraId="2A20800F" w14:textId="77777777" w:rsidR="00806521" w:rsidRDefault="00806521" w:rsidP="00C21B95">
      <w:pPr>
        <w:spacing w:line="240" w:lineRule="auto"/>
        <w:jc w:val="both"/>
        <w:rPr>
          <w:rFonts w:cs="Arial"/>
          <w:szCs w:val="20"/>
          <w:u w:val="single"/>
          <w:lang w:val="sl-SI"/>
        </w:rPr>
      </w:pPr>
    </w:p>
    <w:p w14:paraId="3BDD92FF" w14:textId="77777777" w:rsidR="00806521" w:rsidRPr="00EC13F5" w:rsidRDefault="00806521" w:rsidP="00C21B95">
      <w:pPr>
        <w:spacing w:line="240" w:lineRule="auto"/>
        <w:jc w:val="both"/>
        <w:rPr>
          <w:rFonts w:cs="Arial"/>
          <w:szCs w:val="20"/>
          <w:u w:val="single"/>
          <w:lang w:val="sl-SI"/>
        </w:rPr>
      </w:pPr>
    </w:p>
    <w:p w14:paraId="3E5D086B"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1218CB2A" w14:textId="77777777" w:rsidR="00C2293B" w:rsidRPr="00EC13F5" w:rsidRDefault="00C2293B" w:rsidP="00C21B95">
      <w:pPr>
        <w:spacing w:line="240" w:lineRule="auto"/>
        <w:jc w:val="both"/>
        <w:rPr>
          <w:rFonts w:cs="Arial"/>
          <w:szCs w:val="20"/>
          <w:lang w:val="sl-SI"/>
        </w:rPr>
      </w:pPr>
    </w:p>
    <w:p w14:paraId="5C36B903"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TP (tj. pogodbena vrednost).</w:t>
      </w:r>
    </w:p>
    <w:p w14:paraId="3A648F1E" w14:textId="77777777" w:rsidR="00C2293B" w:rsidRPr="00EC13F5" w:rsidRDefault="00C2293B" w:rsidP="00C21B95">
      <w:pPr>
        <w:spacing w:line="240" w:lineRule="auto"/>
        <w:jc w:val="both"/>
        <w:rPr>
          <w:rFonts w:cs="Arial"/>
          <w:szCs w:val="20"/>
          <w:lang w:val="sl-SI"/>
        </w:rPr>
      </w:pPr>
    </w:p>
    <w:p w14:paraId="3ED3425F"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Davčna osnova = (vrednost TP ob zaprtju pogodbe minus 1% od vrednosti) minus (vrednost TP ob nakupu plus 1% od vrednosti) = (127.391,03 EUR – 1.273,91 EUR) – (124.578,63 EUR + 1.245,79 EUR) = 292,70 EUR</w:t>
      </w:r>
    </w:p>
    <w:p w14:paraId="49A6137F" w14:textId="77777777" w:rsidR="00C2293B" w:rsidRPr="00EC13F5" w:rsidRDefault="00C2293B" w:rsidP="00C21B95">
      <w:pPr>
        <w:spacing w:line="240" w:lineRule="auto"/>
        <w:jc w:val="both"/>
        <w:rPr>
          <w:rFonts w:cs="Arial"/>
          <w:szCs w:val="20"/>
          <w:lang w:val="sl-SI"/>
        </w:rPr>
      </w:pPr>
    </w:p>
    <w:p w14:paraId="0346D8F1" w14:textId="77777777" w:rsidR="00C2293B" w:rsidRPr="00EC13F5" w:rsidRDefault="00C2293B" w:rsidP="00C21B95">
      <w:pPr>
        <w:spacing w:line="240" w:lineRule="auto"/>
        <w:jc w:val="both"/>
        <w:rPr>
          <w:rFonts w:cs="Arial"/>
          <w:szCs w:val="20"/>
          <w:lang w:val="sl-SI"/>
        </w:rPr>
      </w:pPr>
      <w:r w:rsidRPr="00EC13F5">
        <w:rPr>
          <w:rFonts w:cs="Arial"/>
          <w:szCs w:val="20"/>
          <w:lang w:val="sl-SI"/>
        </w:rPr>
        <w:t>Davčna osnova = dobiček v znesku 292,70 EUR.</w:t>
      </w:r>
    </w:p>
    <w:p w14:paraId="4FFD34F2" w14:textId="77777777" w:rsidR="00C2293B" w:rsidRPr="00EC13F5" w:rsidRDefault="00C2293B" w:rsidP="00C21B95">
      <w:pPr>
        <w:spacing w:line="240" w:lineRule="auto"/>
        <w:jc w:val="both"/>
        <w:rPr>
          <w:rFonts w:cs="Arial"/>
          <w:szCs w:val="20"/>
          <w:lang w:val="sl-SI"/>
        </w:rPr>
      </w:pPr>
    </w:p>
    <w:p w14:paraId="3FE505E0"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stopnja, ki se uporabi:</w:t>
      </w:r>
      <w:r w:rsidRPr="00EC13F5">
        <w:rPr>
          <w:rFonts w:cs="Arial"/>
          <w:szCs w:val="20"/>
          <w:lang w:val="sl-SI"/>
        </w:rPr>
        <w:t xml:space="preserve"> 40%, ker je obdobje </w:t>
      </w:r>
      <w:proofErr w:type="spellStart"/>
      <w:r w:rsidRPr="00EC13F5">
        <w:rPr>
          <w:rFonts w:cs="Arial"/>
          <w:szCs w:val="20"/>
          <w:lang w:val="sl-SI"/>
        </w:rPr>
        <w:t>imetništva</w:t>
      </w:r>
      <w:proofErr w:type="spellEnd"/>
      <w:r w:rsidRPr="00EC13F5">
        <w:rPr>
          <w:rFonts w:cs="Arial"/>
          <w:szCs w:val="20"/>
          <w:lang w:val="sl-SI"/>
        </w:rPr>
        <w:t xml:space="preserve"> pogodbe krajše od dvanajstih mesecev. </w:t>
      </w:r>
    </w:p>
    <w:p w14:paraId="501F4AAD" w14:textId="77777777" w:rsidR="00C2293B" w:rsidRPr="00EC13F5" w:rsidRDefault="00C2293B" w:rsidP="00C21B95">
      <w:pPr>
        <w:spacing w:line="240" w:lineRule="auto"/>
        <w:jc w:val="both"/>
        <w:rPr>
          <w:rFonts w:cs="Arial"/>
          <w:b/>
          <w:szCs w:val="20"/>
          <w:lang w:val="sl-SI"/>
        </w:rPr>
      </w:pPr>
    </w:p>
    <w:p w14:paraId="5B80A2B1" w14:textId="77777777" w:rsidR="00C2293B" w:rsidRPr="00EC13F5" w:rsidRDefault="00C2293B" w:rsidP="00C21B95">
      <w:pPr>
        <w:spacing w:line="240" w:lineRule="auto"/>
        <w:jc w:val="both"/>
        <w:rPr>
          <w:rFonts w:cs="Arial"/>
          <w:b/>
          <w:szCs w:val="20"/>
          <w:lang w:val="sl-SI"/>
        </w:rPr>
      </w:pPr>
    </w:p>
    <w:p w14:paraId="70EE43F4"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Primer 2:</w:t>
      </w:r>
    </w:p>
    <w:p w14:paraId="7FB1D7CE"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Valutna terminska pogodba</w:t>
      </w:r>
    </w:p>
    <w:p w14:paraId="64B0F6E4" w14:textId="77777777" w:rsidR="00C2293B" w:rsidRPr="00EC13F5" w:rsidRDefault="00C2293B" w:rsidP="00C21B95">
      <w:pPr>
        <w:spacing w:line="240" w:lineRule="auto"/>
        <w:jc w:val="both"/>
        <w:rPr>
          <w:rFonts w:cs="Arial"/>
          <w:b/>
          <w:szCs w:val="20"/>
          <w:highlight w:val="green"/>
          <w:lang w:val="sl-SI"/>
        </w:rPr>
      </w:pPr>
    </w:p>
    <w:p w14:paraId="73FC68CF"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Kritje je 5.000 USD. </w:t>
      </w:r>
    </w:p>
    <w:p w14:paraId="354DC130" w14:textId="77777777" w:rsidR="00C2293B" w:rsidRPr="00EC13F5" w:rsidRDefault="00C2293B" w:rsidP="00C21B95">
      <w:pPr>
        <w:spacing w:line="240" w:lineRule="auto"/>
        <w:jc w:val="both"/>
        <w:rPr>
          <w:rFonts w:cs="Arial"/>
          <w:szCs w:val="20"/>
          <w:lang w:val="sl-SI"/>
        </w:rPr>
      </w:pPr>
    </w:p>
    <w:p w14:paraId="02F92F2D"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Zavezanec proda euro pri ceni 1,3000. Vrednost točke pri pogodbi je 12,5 USD (točka je 0,0001). Kritje pri nakupu TP je 4.000 USD. </w:t>
      </w:r>
    </w:p>
    <w:p w14:paraId="2C937191" w14:textId="77777777" w:rsidR="00C2293B" w:rsidRPr="00EC13F5" w:rsidRDefault="00C2293B" w:rsidP="00C21B95">
      <w:pPr>
        <w:spacing w:line="240" w:lineRule="auto"/>
        <w:jc w:val="both"/>
        <w:rPr>
          <w:rFonts w:cs="Arial"/>
          <w:szCs w:val="20"/>
          <w:lang w:val="sl-SI"/>
        </w:rPr>
      </w:pPr>
    </w:p>
    <w:p w14:paraId="2F78A591"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je 125.000 EUR. Vrednost pogodbe = velikost pogodbe x cena = 125.000 EUR x 1,3000 = 162.500 USD. Vrednost pozicije, ki jo ima zavezanec = 4.000 USD.</w:t>
      </w:r>
    </w:p>
    <w:p w14:paraId="427466A5" w14:textId="77777777" w:rsidR="00C2293B" w:rsidRPr="00EC13F5" w:rsidRDefault="00C2293B" w:rsidP="00C21B95">
      <w:pPr>
        <w:spacing w:line="240" w:lineRule="auto"/>
        <w:jc w:val="both"/>
        <w:rPr>
          <w:rFonts w:cs="Arial"/>
          <w:szCs w:val="20"/>
          <w:lang w:val="sl-SI"/>
        </w:rPr>
      </w:pPr>
    </w:p>
    <w:p w14:paraId="06929FE9" w14:textId="77777777" w:rsidR="00C2293B" w:rsidRPr="00EC13F5" w:rsidRDefault="00C2293B" w:rsidP="00C21B95">
      <w:pPr>
        <w:spacing w:line="240" w:lineRule="auto"/>
        <w:jc w:val="both"/>
        <w:rPr>
          <w:rFonts w:cs="Arial"/>
          <w:szCs w:val="20"/>
          <w:lang w:val="sl-SI"/>
        </w:rPr>
      </w:pPr>
      <w:r w:rsidRPr="00EC13F5">
        <w:rPr>
          <w:rFonts w:cs="Arial"/>
          <w:szCs w:val="20"/>
          <w:lang w:val="sl-SI"/>
        </w:rPr>
        <w:t>Čez nekaj dni zavezanec zapre pozicijo, tj. kupi euro po 1,3100. Vrednost pogodbe = velikost pogodbe x cena = 125.000 EUR x 1,3100 = 163.750 USD. Vrednost pozicije, ki jo ima zavezanec = 2.750 USD (4000-1250).</w:t>
      </w:r>
    </w:p>
    <w:p w14:paraId="420D6A90" w14:textId="77777777" w:rsidR="00C2293B" w:rsidRPr="00EC13F5" w:rsidRDefault="00C2293B" w:rsidP="00C21B95">
      <w:pPr>
        <w:spacing w:line="240" w:lineRule="auto"/>
        <w:jc w:val="both"/>
        <w:rPr>
          <w:rFonts w:cs="Arial"/>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2461"/>
        <w:gridCol w:w="2667"/>
      </w:tblGrid>
      <w:tr w:rsidR="00C2293B" w:rsidRPr="00EC13F5" w14:paraId="4DDE12A6" w14:textId="77777777" w:rsidTr="00806521">
        <w:tc>
          <w:tcPr>
            <w:tcW w:w="3345" w:type="dxa"/>
          </w:tcPr>
          <w:p w14:paraId="17BDE3A4" w14:textId="77777777" w:rsidR="00C2293B" w:rsidRPr="00EC13F5" w:rsidRDefault="00C2293B" w:rsidP="00C21B95">
            <w:pPr>
              <w:spacing w:line="240" w:lineRule="auto"/>
              <w:jc w:val="both"/>
              <w:rPr>
                <w:rFonts w:cs="Arial"/>
                <w:szCs w:val="20"/>
                <w:lang w:val="sl-SI"/>
              </w:rPr>
            </w:pPr>
            <w:r w:rsidRPr="00EC13F5">
              <w:rPr>
                <w:rFonts w:cs="Arial"/>
                <w:szCs w:val="20"/>
                <w:lang w:val="sl-SI"/>
              </w:rPr>
              <w:t>Vel TP</w:t>
            </w:r>
          </w:p>
        </w:tc>
        <w:tc>
          <w:tcPr>
            <w:tcW w:w="2525" w:type="dxa"/>
            <w:vAlign w:val="center"/>
          </w:tcPr>
          <w:p w14:paraId="6AD2CF6F" w14:textId="77777777" w:rsidR="00C2293B" w:rsidRPr="00EC13F5" w:rsidRDefault="00C2293B" w:rsidP="00C21B95">
            <w:pPr>
              <w:spacing w:line="240" w:lineRule="auto"/>
              <w:jc w:val="both"/>
              <w:rPr>
                <w:rFonts w:cs="Arial"/>
                <w:szCs w:val="20"/>
                <w:lang w:val="sl-SI"/>
              </w:rPr>
            </w:pPr>
            <w:r w:rsidRPr="00EC13F5">
              <w:rPr>
                <w:rFonts w:cs="Arial"/>
                <w:szCs w:val="20"/>
                <w:lang w:val="sl-SI"/>
              </w:rPr>
              <w:t>125.000 EUR</w:t>
            </w:r>
          </w:p>
        </w:tc>
        <w:tc>
          <w:tcPr>
            <w:tcW w:w="2736" w:type="dxa"/>
            <w:vMerge w:val="restart"/>
            <w:vAlign w:val="center"/>
          </w:tcPr>
          <w:p w14:paraId="346CD2C1" w14:textId="77777777" w:rsidR="00C2293B" w:rsidRPr="00EC13F5" w:rsidRDefault="00C2293B" w:rsidP="00C21B95">
            <w:pPr>
              <w:spacing w:line="240" w:lineRule="auto"/>
              <w:jc w:val="both"/>
              <w:rPr>
                <w:rFonts w:cs="Arial"/>
                <w:szCs w:val="20"/>
                <w:lang w:val="sl-SI"/>
              </w:rPr>
            </w:pPr>
            <w:r w:rsidRPr="00EC13F5">
              <w:rPr>
                <w:rFonts w:cs="Arial"/>
                <w:szCs w:val="20"/>
                <w:lang w:val="sl-SI"/>
              </w:rPr>
              <w:t>Preračun v EUR</w:t>
            </w:r>
          </w:p>
        </w:tc>
      </w:tr>
      <w:tr w:rsidR="00C2293B" w:rsidRPr="00EC13F5" w14:paraId="5228CA2F" w14:textId="77777777" w:rsidTr="00806521">
        <w:tc>
          <w:tcPr>
            <w:tcW w:w="3345" w:type="dxa"/>
          </w:tcPr>
          <w:p w14:paraId="5B7E50A8" w14:textId="77777777" w:rsidR="00C2293B" w:rsidRPr="00EC13F5" w:rsidRDefault="00C2293B" w:rsidP="00C21B95">
            <w:pPr>
              <w:spacing w:line="240" w:lineRule="auto"/>
              <w:jc w:val="both"/>
              <w:rPr>
                <w:rFonts w:cs="Arial"/>
                <w:szCs w:val="20"/>
                <w:lang w:val="sl-SI"/>
              </w:rPr>
            </w:pPr>
            <w:r w:rsidRPr="00EC13F5">
              <w:rPr>
                <w:rFonts w:cs="Arial"/>
                <w:szCs w:val="20"/>
                <w:lang w:val="sl-SI"/>
              </w:rPr>
              <w:t>Tečaj ob prodaji TP</w:t>
            </w:r>
          </w:p>
        </w:tc>
        <w:tc>
          <w:tcPr>
            <w:tcW w:w="2525" w:type="dxa"/>
            <w:vAlign w:val="center"/>
          </w:tcPr>
          <w:p w14:paraId="17E91B85" w14:textId="77777777" w:rsidR="00C2293B" w:rsidRPr="00EC13F5" w:rsidRDefault="00C2293B" w:rsidP="00C21B95">
            <w:pPr>
              <w:spacing w:line="240" w:lineRule="auto"/>
              <w:jc w:val="both"/>
              <w:rPr>
                <w:rFonts w:cs="Arial"/>
                <w:szCs w:val="20"/>
                <w:lang w:val="sl-SI"/>
              </w:rPr>
            </w:pPr>
            <w:r w:rsidRPr="00EC13F5">
              <w:rPr>
                <w:rFonts w:cs="Arial"/>
                <w:szCs w:val="20"/>
                <w:lang w:val="sl-SI"/>
              </w:rPr>
              <w:t>$1,3000/€</w:t>
            </w:r>
          </w:p>
        </w:tc>
        <w:tc>
          <w:tcPr>
            <w:tcW w:w="2736" w:type="dxa"/>
            <w:vMerge/>
            <w:vAlign w:val="center"/>
          </w:tcPr>
          <w:p w14:paraId="64D172AA" w14:textId="77777777" w:rsidR="00C2293B" w:rsidRPr="00EC13F5" w:rsidRDefault="00C2293B" w:rsidP="00C21B95">
            <w:pPr>
              <w:spacing w:line="240" w:lineRule="auto"/>
              <w:jc w:val="both"/>
              <w:rPr>
                <w:rFonts w:cs="Arial"/>
                <w:szCs w:val="20"/>
                <w:lang w:val="sl-SI"/>
              </w:rPr>
            </w:pPr>
          </w:p>
        </w:tc>
      </w:tr>
      <w:tr w:rsidR="00C2293B" w:rsidRPr="00EC13F5" w14:paraId="490D149A" w14:textId="77777777" w:rsidTr="00806521">
        <w:tc>
          <w:tcPr>
            <w:tcW w:w="3345" w:type="dxa"/>
          </w:tcPr>
          <w:p w14:paraId="01E15288" w14:textId="77777777" w:rsidR="00C2293B" w:rsidRPr="00EC13F5" w:rsidRDefault="00C2293B" w:rsidP="00C21B95">
            <w:pPr>
              <w:spacing w:line="240" w:lineRule="auto"/>
              <w:jc w:val="both"/>
              <w:rPr>
                <w:rFonts w:cs="Arial"/>
                <w:szCs w:val="20"/>
                <w:lang w:val="sl-SI"/>
              </w:rPr>
            </w:pPr>
            <w:r w:rsidRPr="00EC13F5">
              <w:rPr>
                <w:rFonts w:cs="Arial"/>
                <w:szCs w:val="20"/>
                <w:lang w:val="sl-SI"/>
              </w:rPr>
              <w:t>Tečaj ob zaprtju TP</w:t>
            </w:r>
          </w:p>
        </w:tc>
        <w:tc>
          <w:tcPr>
            <w:tcW w:w="2525" w:type="dxa"/>
            <w:vAlign w:val="center"/>
          </w:tcPr>
          <w:p w14:paraId="3C27DCA2" w14:textId="77777777" w:rsidR="00C2293B" w:rsidRPr="00EC13F5" w:rsidRDefault="00C2293B" w:rsidP="00C21B95">
            <w:pPr>
              <w:spacing w:line="240" w:lineRule="auto"/>
              <w:jc w:val="both"/>
              <w:rPr>
                <w:rFonts w:cs="Arial"/>
                <w:szCs w:val="20"/>
                <w:lang w:val="sl-SI"/>
              </w:rPr>
            </w:pPr>
            <w:r w:rsidRPr="00EC13F5">
              <w:rPr>
                <w:rFonts w:cs="Arial"/>
                <w:szCs w:val="20"/>
                <w:lang w:val="sl-SI"/>
              </w:rPr>
              <w:t>$1,3100/€</w:t>
            </w:r>
          </w:p>
        </w:tc>
        <w:tc>
          <w:tcPr>
            <w:tcW w:w="2736" w:type="dxa"/>
            <w:vMerge/>
            <w:vAlign w:val="center"/>
          </w:tcPr>
          <w:p w14:paraId="604819A7" w14:textId="77777777" w:rsidR="00C2293B" w:rsidRPr="00EC13F5" w:rsidRDefault="00C2293B" w:rsidP="00C21B95">
            <w:pPr>
              <w:spacing w:line="240" w:lineRule="auto"/>
              <w:jc w:val="both"/>
              <w:rPr>
                <w:rFonts w:cs="Arial"/>
                <w:szCs w:val="20"/>
                <w:lang w:val="sl-SI"/>
              </w:rPr>
            </w:pPr>
          </w:p>
        </w:tc>
      </w:tr>
      <w:tr w:rsidR="00C2293B" w:rsidRPr="00EC13F5" w14:paraId="5AAD2DF6" w14:textId="77777777" w:rsidTr="00806521">
        <w:tc>
          <w:tcPr>
            <w:tcW w:w="3345" w:type="dxa"/>
          </w:tcPr>
          <w:p w14:paraId="15DC383B" w14:textId="77777777" w:rsidR="00C2293B" w:rsidRPr="00EC13F5" w:rsidRDefault="00C2293B" w:rsidP="00C21B95">
            <w:pPr>
              <w:spacing w:line="240" w:lineRule="auto"/>
              <w:jc w:val="both"/>
              <w:rPr>
                <w:rFonts w:cs="Arial"/>
                <w:szCs w:val="20"/>
                <w:lang w:val="sl-SI"/>
              </w:rPr>
            </w:pPr>
            <w:r w:rsidRPr="00EC13F5">
              <w:rPr>
                <w:rFonts w:cs="Arial"/>
                <w:szCs w:val="20"/>
                <w:lang w:val="sl-SI"/>
              </w:rPr>
              <w:t>Sprememba v ceni</w:t>
            </w:r>
          </w:p>
        </w:tc>
        <w:tc>
          <w:tcPr>
            <w:tcW w:w="2525" w:type="dxa"/>
            <w:vAlign w:val="center"/>
          </w:tcPr>
          <w:p w14:paraId="3C65F292" w14:textId="77777777" w:rsidR="00C2293B" w:rsidRPr="00EC13F5" w:rsidRDefault="00C2293B" w:rsidP="00C21B95">
            <w:pPr>
              <w:spacing w:line="240" w:lineRule="auto"/>
              <w:jc w:val="both"/>
              <w:rPr>
                <w:rFonts w:cs="Arial"/>
                <w:szCs w:val="20"/>
                <w:lang w:val="sl-SI"/>
              </w:rPr>
            </w:pPr>
            <w:r w:rsidRPr="00EC13F5">
              <w:rPr>
                <w:rFonts w:cs="Arial"/>
                <w:szCs w:val="20"/>
                <w:lang w:val="sl-SI"/>
              </w:rPr>
              <w:t>$0,0100/€</w:t>
            </w:r>
          </w:p>
        </w:tc>
        <w:tc>
          <w:tcPr>
            <w:tcW w:w="2736" w:type="dxa"/>
            <w:vMerge/>
            <w:vAlign w:val="center"/>
          </w:tcPr>
          <w:p w14:paraId="2E179B4A" w14:textId="77777777" w:rsidR="00C2293B" w:rsidRPr="00EC13F5" w:rsidRDefault="00C2293B" w:rsidP="00C21B95">
            <w:pPr>
              <w:spacing w:line="240" w:lineRule="auto"/>
              <w:jc w:val="both"/>
              <w:rPr>
                <w:rFonts w:cs="Arial"/>
                <w:szCs w:val="20"/>
                <w:lang w:val="sl-SI"/>
              </w:rPr>
            </w:pPr>
          </w:p>
        </w:tc>
      </w:tr>
      <w:tr w:rsidR="00C2293B" w:rsidRPr="00EC13F5" w14:paraId="65216148" w14:textId="77777777" w:rsidTr="00806521">
        <w:tc>
          <w:tcPr>
            <w:tcW w:w="3345" w:type="dxa"/>
          </w:tcPr>
          <w:p w14:paraId="40C92C88"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TP ob prodaji (v USD)</w:t>
            </w:r>
          </w:p>
        </w:tc>
        <w:tc>
          <w:tcPr>
            <w:tcW w:w="2525" w:type="dxa"/>
            <w:vAlign w:val="center"/>
          </w:tcPr>
          <w:p w14:paraId="00BE220B" w14:textId="77777777" w:rsidR="00C2293B" w:rsidRPr="00EC13F5" w:rsidRDefault="00C2293B" w:rsidP="00C21B95">
            <w:pPr>
              <w:spacing w:line="240" w:lineRule="auto"/>
              <w:jc w:val="both"/>
              <w:rPr>
                <w:rFonts w:cs="Arial"/>
                <w:szCs w:val="20"/>
                <w:lang w:val="sl-SI"/>
              </w:rPr>
            </w:pPr>
            <w:r w:rsidRPr="00EC13F5">
              <w:rPr>
                <w:rFonts w:cs="Arial"/>
                <w:szCs w:val="20"/>
                <w:lang w:val="sl-SI"/>
              </w:rPr>
              <w:t>162.500 USD</w:t>
            </w:r>
          </w:p>
        </w:tc>
        <w:tc>
          <w:tcPr>
            <w:tcW w:w="2736" w:type="dxa"/>
            <w:vAlign w:val="center"/>
          </w:tcPr>
          <w:p w14:paraId="192CC229" w14:textId="77777777" w:rsidR="00C2293B" w:rsidRPr="00EC13F5" w:rsidRDefault="00C2293B" w:rsidP="00C21B95">
            <w:pPr>
              <w:spacing w:line="240" w:lineRule="auto"/>
              <w:jc w:val="both"/>
              <w:rPr>
                <w:rFonts w:cs="Arial"/>
                <w:szCs w:val="20"/>
                <w:lang w:val="sl-SI"/>
              </w:rPr>
            </w:pPr>
            <w:r w:rsidRPr="00EC13F5">
              <w:rPr>
                <w:rFonts w:cs="Arial"/>
                <w:szCs w:val="20"/>
                <w:lang w:val="sl-SI"/>
              </w:rPr>
              <w:t>125.105,85 EUR*</w:t>
            </w:r>
          </w:p>
        </w:tc>
      </w:tr>
      <w:tr w:rsidR="00C2293B" w:rsidRPr="00EC13F5" w14:paraId="14797DC2" w14:textId="77777777" w:rsidTr="00806521">
        <w:tc>
          <w:tcPr>
            <w:tcW w:w="3345" w:type="dxa"/>
          </w:tcPr>
          <w:p w14:paraId="4C9DE9F3"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TP ob zaprtju (v USD)</w:t>
            </w:r>
          </w:p>
        </w:tc>
        <w:tc>
          <w:tcPr>
            <w:tcW w:w="2525" w:type="dxa"/>
            <w:vAlign w:val="center"/>
          </w:tcPr>
          <w:p w14:paraId="6124E8E4" w14:textId="77777777" w:rsidR="00C2293B" w:rsidRPr="00EC13F5" w:rsidRDefault="00C2293B" w:rsidP="00C21B95">
            <w:pPr>
              <w:spacing w:line="240" w:lineRule="auto"/>
              <w:jc w:val="both"/>
              <w:rPr>
                <w:rFonts w:cs="Arial"/>
                <w:szCs w:val="20"/>
                <w:lang w:val="sl-SI"/>
              </w:rPr>
            </w:pPr>
            <w:r w:rsidRPr="00EC13F5">
              <w:rPr>
                <w:rFonts w:cs="Arial"/>
                <w:szCs w:val="20"/>
                <w:lang w:val="sl-SI"/>
              </w:rPr>
              <w:t>163.750 USD</w:t>
            </w:r>
          </w:p>
        </w:tc>
        <w:tc>
          <w:tcPr>
            <w:tcW w:w="2736" w:type="dxa"/>
            <w:vAlign w:val="center"/>
          </w:tcPr>
          <w:p w14:paraId="600755F5" w14:textId="77777777" w:rsidR="00C2293B" w:rsidRPr="00EC13F5" w:rsidRDefault="00C2293B" w:rsidP="00C21B95">
            <w:pPr>
              <w:spacing w:line="240" w:lineRule="auto"/>
              <w:jc w:val="both"/>
              <w:rPr>
                <w:rFonts w:cs="Arial"/>
                <w:szCs w:val="20"/>
                <w:lang w:val="sl-SI"/>
              </w:rPr>
            </w:pPr>
            <w:r w:rsidRPr="00EC13F5">
              <w:rPr>
                <w:rFonts w:cs="Arial"/>
                <w:szCs w:val="20"/>
                <w:lang w:val="sl-SI"/>
              </w:rPr>
              <w:t>125.971,23 EUR**</w:t>
            </w:r>
          </w:p>
        </w:tc>
      </w:tr>
      <w:tr w:rsidR="00C2293B" w:rsidRPr="00EC13F5" w14:paraId="392DEBB6" w14:textId="77777777" w:rsidTr="00806521">
        <w:tc>
          <w:tcPr>
            <w:tcW w:w="3345" w:type="dxa"/>
          </w:tcPr>
          <w:p w14:paraId="13DA4895" w14:textId="77777777" w:rsidR="00C2293B" w:rsidRPr="00EC13F5" w:rsidRDefault="00C2293B" w:rsidP="00C21B95">
            <w:pPr>
              <w:spacing w:line="240" w:lineRule="auto"/>
              <w:jc w:val="both"/>
              <w:rPr>
                <w:rFonts w:cs="Arial"/>
                <w:szCs w:val="20"/>
                <w:lang w:val="sl-SI"/>
              </w:rPr>
            </w:pPr>
            <w:r w:rsidRPr="00EC13F5">
              <w:rPr>
                <w:rFonts w:cs="Arial"/>
                <w:szCs w:val="20"/>
                <w:lang w:val="sl-SI"/>
              </w:rPr>
              <w:t>Izguba na pogodbo (v USD)</w:t>
            </w:r>
          </w:p>
        </w:tc>
        <w:tc>
          <w:tcPr>
            <w:tcW w:w="2525" w:type="dxa"/>
            <w:vAlign w:val="center"/>
          </w:tcPr>
          <w:p w14:paraId="381F2C15" w14:textId="77777777" w:rsidR="00C2293B" w:rsidRPr="00EC13F5" w:rsidRDefault="00C2293B" w:rsidP="00C21B95">
            <w:pPr>
              <w:spacing w:line="240" w:lineRule="auto"/>
              <w:jc w:val="both"/>
              <w:rPr>
                <w:rFonts w:cs="Arial"/>
                <w:szCs w:val="20"/>
                <w:lang w:val="sl-SI"/>
              </w:rPr>
            </w:pPr>
            <w:r w:rsidRPr="00EC13F5">
              <w:rPr>
                <w:rFonts w:cs="Arial"/>
                <w:szCs w:val="20"/>
                <w:lang w:val="sl-SI"/>
              </w:rPr>
              <w:t>1.250 USD</w:t>
            </w:r>
          </w:p>
        </w:tc>
        <w:tc>
          <w:tcPr>
            <w:tcW w:w="2736" w:type="dxa"/>
            <w:vAlign w:val="center"/>
          </w:tcPr>
          <w:p w14:paraId="1EEB0510" w14:textId="77777777" w:rsidR="00C2293B" w:rsidRPr="00EC13F5" w:rsidRDefault="00C2293B" w:rsidP="00C21B95">
            <w:pPr>
              <w:spacing w:line="240" w:lineRule="auto"/>
              <w:jc w:val="both"/>
              <w:rPr>
                <w:rFonts w:cs="Arial"/>
                <w:szCs w:val="20"/>
                <w:lang w:val="sl-SI"/>
              </w:rPr>
            </w:pPr>
          </w:p>
        </w:tc>
      </w:tr>
    </w:tbl>
    <w:p w14:paraId="31B88819" w14:textId="77777777" w:rsidR="00C2293B" w:rsidRPr="00EC13F5" w:rsidRDefault="00C2293B" w:rsidP="00C21B95">
      <w:pPr>
        <w:spacing w:line="240" w:lineRule="auto"/>
        <w:jc w:val="both"/>
        <w:rPr>
          <w:rFonts w:cs="Arial"/>
          <w:szCs w:val="20"/>
          <w:lang w:val="sl-SI"/>
        </w:rPr>
      </w:pPr>
    </w:p>
    <w:p w14:paraId="0F49FEE7"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 Preračun narejen ob upoštevanju fiktivnega referenčnega tečaja na dan prodaje – tečaj je $1,2989/EUR. </w:t>
      </w:r>
    </w:p>
    <w:p w14:paraId="24C492E6"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 Preračun narejen ob upoštevanju fiktivnega referenčnega tečaja na dan zaprtja pozicije – tečaj je $1,2999/EUR. </w:t>
      </w:r>
    </w:p>
    <w:p w14:paraId="24445720" w14:textId="77777777" w:rsidR="00C2293B" w:rsidRPr="00EC13F5" w:rsidRDefault="00C2293B" w:rsidP="00C21B95">
      <w:pPr>
        <w:spacing w:line="240" w:lineRule="auto"/>
        <w:jc w:val="both"/>
        <w:rPr>
          <w:rFonts w:cs="Arial"/>
          <w:szCs w:val="20"/>
          <w:lang w:val="sl-SI"/>
        </w:rPr>
      </w:pPr>
    </w:p>
    <w:p w14:paraId="6CCF2ABB"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62A74C68" w14:textId="77777777" w:rsidR="00C2293B" w:rsidRPr="00EC13F5" w:rsidRDefault="00C2293B" w:rsidP="00C21B95">
      <w:pPr>
        <w:spacing w:line="240" w:lineRule="auto"/>
        <w:jc w:val="both"/>
        <w:rPr>
          <w:rFonts w:cs="Arial"/>
          <w:szCs w:val="20"/>
          <w:lang w:val="sl-SI"/>
        </w:rPr>
      </w:pPr>
    </w:p>
    <w:p w14:paraId="472B1104"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TP (tj. pogodbena vrednost).</w:t>
      </w:r>
    </w:p>
    <w:p w14:paraId="5A389B1F" w14:textId="77777777" w:rsidR="00C2293B" w:rsidRPr="00EC13F5" w:rsidRDefault="00C2293B" w:rsidP="00C21B95">
      <w:pPr>
        <w:spacing w:line="240" w:lineRule="auto"/>
        <w:jc w:val="both"/>
        <w:rPr>
          <w:rFonts w:cs="Arial"/>
          <w:szCs w:val="20"/>
          <w:lang w:val="sl-SI"/>
        </w:rPr>
      </w:pPr>
    </w:p>
    <w:p w14:paraId="48A3D7D7" w14:textId="77777777" w:rsidR="00C2293B" w:rsidRPr="00CF29BB" w:rsidRDefault="00C2293B" w:rsidP="00C21B95">
      <w:pPr>
        <w:spacing w:line="240" w:lineRule="auto"/>
        <w:jc w:val="both"/>
        <w:rPr>
          <w:rFonts w:cs="Arial"/>
          <w:szCs w:val="20"/>
          <w:lang w:val="sl-SI"/>
        </w:rPr>
      </w:pPr>
      <w:r w:rsidRPr="00CF29BB">
        <w:rPr>
          <w:rFonts w:cs="Arial"/>
          <w:szCs w:val="20"/>
          <w:lang w:val="sl-SI"/>
        </w:rPr>
        <w:lastRenderedPageBreak/>
        <w:t>Davčna osnova</w:t>
      </w:r>
      <w:r w:rsidR="00FE5FD9" w:rsidRPr="00CF29BB">
        <w:rPr>
          <w:rFonts w:cs="Arial"/>
          <w:szCs w:val="20"/>
          <w:lang w:val="sl-SI"/>
        </w:rPr>
        <w:t xml:space="preserve"> (do 31.12.2019) </w:t>
      </w:r>
      <w:r w:rsidRPr="00CF29BB">
        <w:rPr>
          <w:rFonts w:cs="Arial"/>
          <w:szCs w:val="20"/>
          <w:lang w:val="sl-SI"/>
        </w:rPr>
        <w:t xml:space="preserve"> = (vrednost TP ob zaprtju pogodbe minus 1% od vrednosti) minus (vrednost TP ob nakupu plus 1% od vrednosti) = (125.105,85 EUR – 1.251,06 EUR) – (125.971,23 EUR + 1.259,71 EUR) = </w:t>
      </w:r>
      <w:r w:rsidR="00FE5FD9" w:rsidRPr="00CF29BB">
        <w:rPr>
          <w:rFonts w:cs="Arial"/>
          <w:szCs w:val="20"/>
          <w:lang w:val="sl-SI"/>
        </w:rPr>
        <w:t>-</w:t>
      </w:r>
      <w:r w:rsidRPr="00CF29BB">
        <w:rPr>
          <w:rFonts w:cs="Arial"/>
          <w:szCs w:val="20"/>
          <w:lang w:val="sl-SI"/>
        </w:rPr>
        <w:t xml:space="preserve"> 3.367,15 EUR)</w:t>
      </w:r>
    </w:p>
    <w:p w14:paraId="509C3C4E" w14:textId="77777777" w:rsidR="00C2293B" w:rsidRPr="00CF29BB" w:rsidRDefault="00C2293B" w:rsidP="00C21B95">
      <w:pPr>
        <w:spacing w:line="240" w:lineRule="auto"/>
        <w:jc w:val="both"/>
        <w:rPr>
          <w:rFonts w:cs="Arial"/>
          <w:szCs w:val="20"/>
          <w:lang w:val="sl-SI"/>
        </w:rPr>
      </w:pPr>
    </w:p>
    <w:p w14:paraId="14C25714"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3.367,15 EUR.</w:t>
      </w:r>
    </w:p>
    <w:p w14:paraId="7E934C77" w14:textId="77777777" w:rsidR="00C2293B" w:rsidRPr="00CF29BB" w:rsidRDefault="00C2293B" w:rsidP="00C21B95">
      <w:pPr>
        <w:spacing w:line="240" w:lineRule="auto"/>
        <w:jc w:val="both"/>
        <w:rPr>
          <w:rFonts w:cs="Arial"/>
          <w:b/>
          <w:szCs w:val="20"/>
          <w:lang w:val="sl-SI"/>
        </w:rPr>
      </w:pPr>
    </w:p>
    <w:p w14:paraId="73E965E4" w14:textId="77777777" w:rsidR="00FE5FD9" w:rsidRPr="00CF29BB" w:rsidRDefault="00FE5FD9" w:rsidP="00FE5FD9">
      <w:pPr>
        <w:spacing w:line="240" w:lineRule="auto"/>
        <w:jc w:val="both"/>
        <w:rPr>
          <w:rFonts w:cs="Arial"/>
          <w:szCs w:val="20"/>
          <w:lang w:val="sl-SI"/>
        </w:rPr>
      </w:pPr>
      <w:r w:rsidRPr="00CF29BB">
        <w:rPr>
          <w:rFonts w:cs="Arial"/>
          <w:szCs w:val="20"/>
          <w:lang w:val="sl-SI"/>
        </w:rPr>
        <w:t>Davčna osnova (po 1.1.2020)</w:t>
      </w:r>
      <w:r w:rsidRPr="00CF29BB">
        <w:rPr>
          <w:rStyle w:val="Sprotnaopomba-sklic"/>
          <w:rFonts w:cs="Arial"/>
          <w:szCs w:val="20"/>
          <w:lang w:val="sl-SI"/>
        </w:rPr>
        <w:footnoteReference w:id="19"/>
      </w:r>
      <w:r w:rsidRPr="00CF29BB">
        <w:rPr>
          <w:rFonts w:cs="Arial"/>
          <w:szCs w:val="20"/>
          <w:lang w:val="sl-SI"/>
        </w:rPr>
        <w:t xml:space="preserve"> = (vrednost TP ob zaprtju pogodbe minus vrednost TP ob nakupu) minus (seštevek 1% od vrednosti TP ob zaprtju pogodbe, plus 1% od vrednosti TP ob nakupu) = (125.105,85 EUR – 125.971,23 EUR) = - 865,38 EUR</w:t>
      </w:r>
    </w:p>
    <w:p w14:paraId="5BF6D4FC" w14:textId="77777777" w:rsidR="00FE5FD9" w:rsidRPr="00CF29BB" w:rsidRDefault="00FE5FD9" w:rsidP="00FE5FD9">
      <w:pPr>
        <w:spacing w:line="240" w:lineRule="auto"/>
        <w:jc w:val="both"/>
        <w:rPr>
          <w:rFonts w:cs="Arial"/>
          <w:szCs w:val="20"/>
          <w:lang w:val="sl-SI"/>
        </w:rPr>
      </w:pPr>
    </w:p>
    <w:p w14:paraId="2755BCD0" w14:textId="77777777" w:rsidR="00FE5FD9" w:rsidRPr="00CF29BB" w:rsidRDefault="00FE5FD9" w:rsidP="00FE5FD9">
      <w:pPr>
        <w:spacing w:line="240" w:lineRule="auto"/>
        <w:jc w:val="both"/>
        <w:rPr>
          <w:rFonts w:cs="Arial"/>
          <w:szCs w:val="20"/>
          <w:lang w:val="sl-SI"/>
        </w:rPr>
      </w:pPr>
      <w:r w:rsidRPr="00CF29BB">
        <w:rPr>
          <w:rFonts w:cs="Arial"/>
          <w:szCs w:val="20"/>
          <w:lang w:val="sl-SI"/>
        </w:rPr>
        <w:t>Davčna osnova = izguba v znesku 865,38</w:t>
      </w:r>
      <w:r w:rsidR="000C3CCE" w:rsidRPr="00CF29BB">
        <w:rPr>
          <w:rFonts w:cs="Arial"/>
          <w:szCs w:val="20"/>
          <w:lang w:val="sl-SI"/>
        </w:rPr>
        <w:t xml:space="preserve"> EUR</w:t>
      </w:r>
      <w:r w:rsidR="000C3CCE" w:rsidRPr="00CF29BB">
        <w:rPr>
          <w:rStyle w:val="Sprotnaopomba-sklic"/>
          <w:rFonts w:cs="Arial"/>
          <w:szCs w:val="20"/>
          <w:lang w:val="sl-SI"/>
        </w:rPr>
        <w:footnoteReference w:id="20"/>
      </w:r>
      <w:r w:rsidRPr="00CF29BB">
        <w:rPr>
          <w:rFonts w:cs="Arial"/>
          <w:szCs w:val="20"/>
          <w:lang w:val="sl-SI"/>
        </w:rPr>
        <w:t>.</w:t>
      </w:r>
    </w:p>
    <w:p w14:paraId="1F39354E" w14:textId="77777777" w:rsidR="001B79E0" w:rsidRPr="00EC13F5" w:rsidRDefault="001B79E0" w:rsidP="00C21B95">
      <w:pPr>
        <w:spacing w:line="240" w:lineRule="auto"/>
        <w:jc w:val="both"/>
        <w:rPr>
          <w:rFonts w:cs="Arial"/>
          <w:b/>
          <w:szCs w:val="20"/>
          <w:lang w:val="sl-SI"/>
        </w:rPr>
      </w:pPr>
    </w:p>
    <w:p w14:paraId="70BEBE96" w14:textId="77777777" w:rsidR="00C2293B" w:rsidRPr="00EC13F5" w:rsidRDefault="00C2293B" w:rsidP="00C21B95">
      <w:pPr>
        <w:spacing w:line="240" w:lineRule="auto"/>
        <w:jc w:val="both"/>
        <w:rPr>
          <w:rFonts w:cs="Arial"/>
          <w:b/>
          <w:szCs w:val="20"/>
          <w:lang w:val="sl-SI"/>
        </w:rPr>
      </w:pPr>
    </w:p>
    <w:p w14:paraId="60A264BF"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Primer 3:</w:t>
      </w:r>
    </w:p>
    <w:p w14:paraId="50FFCEB9"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Terminska pogodba – E-Mini S&amp;P 500</w:t>
      </w:r>
    </w:p>
    <w:p w14:paraId="00AA7929" w14:textId="77777777" w:rsidR="00C2293B" w:rsidRPr="00EC13F5" w:rsidRDefault="00C2293B" w:rsidP="00C21B95">
      <w:pPr>
        <w:spacing w:line="240" w:lineRule="auto"/>
        <w:jc w:val="both"/>
        <w:rPr>
          <w:rFonts w:cs="Arial"/>
          <w:szCs w:val="20"/>
          <w:highlight w:val="green"/>
          <w:lang w:val="sl-SI"/>
        </w:rPr>
      </w:pPr>
    </w:p>
    <w:p w14:paraId="26F6C73A"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Zavezanec kupi E-Mini S&amp;P 500 pri ceni 1400. Vrednost točke pri pogodbi je 50 USD. Kritje pri nakupu E-Mini S&amp;P 500 je 5.000 USD. </w:t>
      </w:r>
    </w:p>
    <w:p w14:paraId="6445D1CA" w14:textId="77777777" w:rsidR="00C2293B" w:rsidRPr="00EC13F5" w:rsidRDefault="00C2293B" w:rsidP="00C21B95">
      <w:pPr>
        <w:spacing w:line="240" w:lineRule="auto"/>
        <w:jc w:val="both"/>
        <w:rPr>
          <w:rFonts w:cs="Arial"/>
          <w:szCs w:val="20"/>
          <w:lang w:val="sl-SI"/>
        </w:rPr>
      </w:pPr>
    </w:p>
    <w:p w14:paraId="658E0FEE"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pogodbe je velikost pogodbe x cena = 50 USD x indeks (cena E-Mini S&amp;P 500) =  50 USD x 1400 = 70.000 USD. Vrednost pozicije, ki jo ima zavezanec = 5.000 USD.</w:t>
      </w:r>
    </w:p>
    <w:p w14:paraId="16060205" w14:textId="77777777" w:rsidR="00C2293B" w:rsidRPr="00EC13F5" w:rsidRDefault="00C2293B" w:rsidP="00C21B95">
      <w:pPr>
        <w:spacing w:line="240" w:lineRule="auto"/>
        <w:jc w:val="both"/>
        <w:rPr>
          <w:rFonts w:cs="Arial"/>
          <w:szCs w:val="20"/>
          <w:lang w:val="sl-SI"/>
        </w:rPr>
      </w:pPr>
    </w:p>
    <w:p w14:paraId="7F882426" w14:textId="77777777" w:rsidR="00C2293B" w:rsidRPr="00EC13F5" w:rsidRDefault="00C2293B" w:rsidP="00C21B95">
      <w:pPr>
        <w:spacing w:line="240" w:lineRule="auto"/>
        <w:jc w:val="both"/>
        <w:rPr>
          <w:rFonts w:cs="Arial"/>
          <w:szCs w:val="20"/>
          <w:lang w:val="sl-SI"/>
        </w:rPr>
      </w:pPr>
      <w:r w:rsidRPr="00EC13F5">
        <w:rPr>
          <w:rFonts w:cs="Arial"/>
          <w:szCs w:val="20"/>
          <w:lang w:val="sl-SI"/>
        </w:rPr>
        <w:t>Čez nekaj dni cena E-Mini S&amp;P 500 naraste. Zavezanec zapre pozicijo, tj. proda E-Mini S&amp;P 500 po 1420. Velikost pogodbe = 50 USD x indeks = 50 USD x 1420 = 71.000 USD. Vrednost pozicije, ki jo ima zavezanec = 6.000 USD.</w:t>
      </w:r>
    </w:p>
    <w:p w14:paraId="24DFB7B3" w14:textId="77777777" w:rsidR="00C2293B" w:rsidRPr="00EC13F5" w:rsidRDefault="00C2293B" w:rsidP="00C21B95">
      <w:pPr>
        <w:spacing w:line="240" w:lineRule="auto"/>
        <w:jc w:val="both"/>
        <w:rPr>
          <w:rFonts w:cs="Arial"/>
          <w:szCs w:val="20"/>
          <w:highlight w:val="green"/>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1545"/>
        <w:gridCol w:w="2060"/>
      </w:tblGrid>
      <w:tr w:rsidR="00C2293B" w:rsidRPr="00EC13F5" w14:paraId="42EF14ED" w14:textId="77777777" w:rsidTr="00806521">
        <w:tc>
          <w:tcPr>
            <w:tcW w:w="4926" w:type="dxa"/>
          </w:tcPr>
          <w:p w14:paraId="3597051A"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točke pri TP</w:t>
            </w:r>
          </w:p>
        </w:tc>
        <w:tc>
          <w:tcPr>
            <w:tcW w:w="1577" w:type="dxa"/>
            <w:vAlign w:val="center"/>
          </w:tcPr>
          <w:p w14:paraId="7DAB7D53" w14:textId="77777777" w:rsidR="00C2293B" w:rsidRPr="00EC13F5" w:rsidRDefault="00C2293B" w:rsidP="00C21B95">
            <w:pPr>
              <w:spacing w:line="240" w:lineRule="auto"/>
              <w:jc w:val="both"/>
              <w:rPr>
                <w:rFonts w:cs="Arial"/>
                <w:szCs w:val="20"/>
                <w:lang w:val="sl-SI"/>
              </w:rPr>
            </w:pPr>
            <w:r w:rsidRPr="00EC13F5">
              <w:rPr>
                <w:rFonts w:cs="Arial"/>
                <w:szCs w:val="20"/>
                <w:lang w:val="sl-SI"/>
              </w:rPr>
              <w:t>50 USD</w:t>
            </w:r>
          </w:p>
        </w:tc>
        <w:tc>
          <w:tcPr>
            <w:tcW w:w="2103" w:type="dxa"/>
            <w:vMerge w:val="restart"/>
            <w:vAlign w:val="center"/>
          </w:tcPr>
          <w:p w14:paraId="36F3D2E9" w14:textId="77777777" w:rsidR="00C2293B" w:rsidRPr="00EC13F5" w:rsidRDefault="00C2293B" w:rsidP="00C21B95">
            <w:pPr>
              <w:spacing w:line="240" w:lineRule="auto"/>
              <w:jc w:val="both"/>
              <w:rPr>
                <w:rFonts w:cs="Arial"/>
                <w:szCs w:val="20"/>
                <w:lang w:val="sl-SI"/>
              </w:rPr>
            </w:pPr>
            <w:r w:rsidRPr="00EC13F5">
              <w:rPr>
                <w:rFonts w:cs="Arial"/>
                <w:szCs w:val="20"/>
                <w:lang w:val="sl-SI"/>
              </w:rPr>
              <w:t>Preračun v EUR</w:t>
            </w:r>
          </w:p>
        </w:tc>
      </w:tr>
      <w:tr w:rsidR="00C2293B" w:rsidRPr="00EC13F5" w14:paraId="5BDB5FAA" w14:textId="77777777" w:rsidTr="00806521">
        <w:tc>
          <w:tcPr>
            <w:tcW w:w="4926" w:type="dxa"/>
          </w:tcPr>
          <w:p w14:paraId="6902B198"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Indeks ob nakupu TP </w:t>
            </w:r>
          </w:p>
        </w:tc>
        <w:tc>
          <w:tcPr>
            <w:tcW w:w="1577" w:type="dxa"/>
            <w:vAlign w:val="center"/>
          </w:tcPr>
          <w:p w14:paraId="27640AD5" w14:textId="77777777" w:rsidR="00C2293B" w:rsidRPr="00EC13F5" w:rsidRDefault="00C2293B" w:rsidP="00C21B95">
            <w:pPr>
              <w:spacing w:line="240" w:lineRule="auto"/>
              <w:jc w:val="both"/>
              <w:rPr>
                <w:rFonts w:cs="Arial"/>
                <w:szCs w:val="20"/>
                <w:lang w:val="sl-SI"/>
              </w:rPr>
            </w:pPr>
            <w:r w:rsidRPr="00EC13F5">
              <w:rPr>
                <w:rFonts w:cs="Arial"/>
                <w:szCs w:val="20"/>
                <w:lang w:val="sl-SI"/>
              </w:rPr>
              <w:t>1400</w:t>
            </w:r>
          </w:p>
        </w:tc>
        <w:tc>
          <w:tcPr>
            <w:tcW w:w="2103" w:type="dxa"/>
            <w:vMerge/>
            <w:vAlign w:val="center"/>
          </w:tcPr>
          <w:p w14:paraId="44005576" w14:textId="77777777" w:rsidR="00C2293B" w:rsidRPr="00EC13F5" w:rsidRDefault="00C2293B" w:rsidP="00C21B95">
            <w:pPr>
              <w:spacing w:line="240" w:lineRule="auto"/>
              <w:jc w:val="both"/>
              <w:rPr>
                <w:rFonts w:cs="Arial"/>
                <w:szCs w:val="20"/>
                <w:lang w:val="sl-SI"/>
              </w:rPr>
            </w:pPr>
          </w:p>
        </w:tc>
      </w:tr>
      <w:tr w:rsidR="00C2293B" w:rsidRPr="00EC13F5" w14:paraId="76ECB305" w14:textId="77777777" w:rsidTr="00806521">
        <w:tc>
          <w:tcPr>
            <w:tcW w:w="4926" w:type="dxa"/>
          </w:tcPr>
          <w:p w14:paraId="09F1E7C2"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Indeks ob zaprtju TP </w:t>
            </w:r>
          </w:p>
        </w:tc>
        <w:tc>
          <w:tcPr>
            <w:tcW w:w="1577" w:type="dxa"/>
            <w:vAlign w:val="center"/>
          </w:tcPr>
          <w:p w14:paraId="2054BFA4" w14:textId="77777777" w:rsidR="00C2293B" w:rsidRPr="00EC13F5" w:rsidRDefault="00C2293B" w:rsidP="00C21B95">
            <w:pPr>
              <w:spacing w:line="240" w:lineRule="auto"/>
              <w:jc w:val="both"/>
              <w:rPr>
                <w:rFonts w:cs="Arial"/>
                <w:szCs w:val="20"/>
                <w:lang w:val="sl-SI"/>
              </w:rPr>
            </w:pPr>
            <w:r w:rsidRPr="00EC13F5">
              <w:rPr>
                <w:rFonts w:cs="Arial"/>
                <w:szCs w:val="20"/>
                <w:lang w:val="sl-SI"/>
              </w:rPr>
              <w:t>1420</w:t>
            </w:r>
          </w:p>
        </w:tc>
        <w:tc>
          <w:tcPr>
            <w:tcW w:w="2103" w:type="dxa"/>
            <w:vMerge/>
            <w:vAlign w:val="center"/>
          </w:tcPr>
          <w:p w14:paraId="6E48B8F6" w14:textId="77777777" w:rsidR="00C2293B" w:rsidRPr="00EC13F5" w:rsidRDefault="00C2293B" w:rsidP="00C21B95">
            <w:pPr>
              <w:spacing w:line="240" w:lineRule="auto"/>
              <w:jc w:val="both"/>
              <w:rPr>
                <w:rFonts w:cs="Arial"/>
                <w:szCs w:val="20"/>
                <w:lang w:val="sl-SI"/>
              </w:rPr>
            </w:pPr>
          </w:p>
        </w:tc>
      </w:tr>
      <w:tr w:rsidR="00C2293B" w:rsidRPr="00EC13F5" w14:paraId="301B4850" w14:textId="77777777" w:rsidTr="00806521">
        <w:tc>
          <w:tcPr>
            <w:tcW w:w="4926" w:type="dxa"/>
          </w:tcPr>
          <w:p w14:paraId="719CB82E" w14:textId="77777777" w:rsidR="00C2293B" w:rsidRPr="00EC13F5" w:rsidRDefault="00C2293B" w:rsidP="00C21B95">
            <w:pPr>
              <w:spacing w:line="240" w:lineRule="auto"/>
              <w:jc w:val="both"/>
              <w:rPr>
                <w:rFonts w:cs="Arial"/>
                <w:szCs w:val="20"/>
                <w:lang w:val="sl-SI"/>
              </w:rPr>
            </w:pPr>
            <w:r w:rsidRPr="00EC13F5">
              <w:rPr>
                <w:rFonts w:cs="Arial"/>
                <w:szCs w:val="20"/>
                <w:lang w:val="sl-SI"/>
              </w:rPr>
              <w:t>Sprememba v indeksu</w:t>
            </w:r>
          </w:p>
        </w:tc>
        <w:tc>
          <w:tcPr>
            <w:tcW w:w="1577" w:type="dxa"/>
            <w:vAlign w:val="center"/>
          </w:tcPr>
          <w:p w14:paraId="2452B62C" w14:textId="77777777" w:rsidR="00C2293B" w:rsidRPr="00EC13F5" w:rsidRDefault="00C2293B" w:rsidP="00C21B95">
            <w:pPr>
              <w:spacing w:line="240" w:lineRule="auto"/>
              <w:jc w:val="both"/>
              <w:rPr>
                <w:rFonts w:cs="Arial"/>
                <w:szCs w:val="20"/>
                <w:lang w:val="sl-SI"/>
              </w:rPr>
            </w:pPr>
            <w:r w:rsidRPr="00EC13F5">
              <w:rPr>
                <w:rFonts w:cs="Arial"/>
                <w:szCs w:val="20"/>
                <w:lang w:val="sl-SI"/>
              </w:rPr>
              <w:t>20</w:t>
            </w:r>
          </w:p>
        </w:tc>
        <w:tc>
          <w:tcPr>
            <w:tcW w:w="2103" w:type="dxa"/>
            <w:vMerge/>
            <w:vAlign w:val="center"/>
          </w:tcPr>
          <w:p w14:paraId="14237A66" w14:textId="77777777" w:rsidR="00C2293B" w:rsidRPr="00EC13F5" w:rsidRDefault="00C2293B" w:rsidP="00C21B95">
            <w:pPr>
              <w:spacing w:line="240" w:lineRule="auto"/>
              <w:jc w:val="both"/>
              <w:rPr>
                <w:rFonts w:cs="Arial"/>
                <w:szCs w:val="20"/>
                <w:lang w:val="sl-SI"/>
              </w:rPr>
            </w:pPr>
          </w:p>
        </w:tc>
      </w:tr>
      <w:tr w:rsidR="00C2293B" w:rsidRPr="00EC13F5" w14:paraId="1212501B" w14:textId="77777777" w:rsidTr="00806521">
        <w:tc>
          <w:tcPr>
            <w:tcW w:w="4926" w:type="dxa"/>
          </w:tcPr>
          <w:p w14:paraId="21B1F3D0"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ob nakupu (50 USD x 1400)</w:t>
            </w:r>
          </w:p>
        </w:tc>
        <w:tc>
          <w:tcPr>
            <w:tcW w:w="1577" w:type="dxa"/>
            <w:vAlign w:val="center"/>
          </w:tcPr>
          <w:p w14:paraId="42E348BB" w14:textId="77777777" w:rsidR="00C2293B" w:rsidRPr="00EC13F5" w:rsidRDefault="00C2293B" w:rsidP="00C21B95">
            <w:pPr>
              <w:spacing w:line="240" w:lineRule="auto"/>
              <w:jc w:val="both"/>
              <w:rPr>
                <w:rFonts w:cs="Arial"/>
                <w:szCs w:val="20"/>
                <w:lang w:val="sl-SI"/>
              </w:rPr>
            </w:pPr>
            <w:r w:rsidRPr="00EC13F5">
              <w:rPr>
                <w:rFonts w:cs="Arial"/>
                <w:szCs w:val="20"/>
                <w:lang w:val="sl-SI"/>
              </w:rPr>
              <w:t>70.000 USD</w:t>
            </w:r>
          </w:p>
        </w:tc>
        <w:tc>
          <w:tcPr>
            <w:tcW w:w="2103" w:type="dxa"/>
            <w:vAlign w:val="center"/>
          </w:tcPr>
          <w:p w14:paraId="246A036E" w14:textId="77777777" w:rsidR="00C2293B" w:rsidRPr="00EC13F5" w:rsidRDefault="00C2293B" w:rsidP="00C21B95">
            <w:pPr>
              <w:spacing w:line="240" w:lineRule="auto"/>
              <w:jc w:val="both"/>
              <w:rPr>
                <w:rFonts w:cs="Arial"/>
                <w:szCs w:val="20"/>
                <w:lang w:val="sl-SI"/>
              </w:rPr>
            </w:pPr>
            <w:r w:rsidRPr="00EC13F5">
              <w:rPr>
                <w:rFonts w:cs="Arial"/>
                <w:szCs w:val="20"/>
                <w:lang w:val="sl-SI"/>
              </w:rPr>
              <w:t>53.891,75 EUR*</w:t>
            </w:r>
          </w:p>
        </w:tc>
      </w:tr>
      <w:tr w:rsidR="00C2293B" w:rsidRPr="00EC13F5" w14:paraId="18A366BD" w14:textId="77777777" w:rsidTr="00806521">
        <w:tc>
          <w:tcPr>
            <w:tcW w:w="4926" w:type="dxa"/>
          </w:tcPr>
          <w:p w14:paraId="6397D7AD"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ob zaprtju (50 USD x  1420)</w:t>
            </w:r>
          </w:p>
        </w:tc>
        <w:tc>
          <w:tcPr>
            <w:tcW w:w="1577" w:type="dxa"/>
            <w:vAlign w:val="center"/>
          </w:tcPr>
          <w:p w14:paraId="5339E6B5" w14:textId="77777777" w:rsidR="00C2293B" w:rsidRPr="00EC13F5" w:rsidRDefault="00C2293B" w:rsidP="00C21B95">
            <w:pPr>
              <w:spacing w:line="240" w:lineRule="auto"/>
              <w:jc w:val="both"/>
              <w:rPr>
                <w:rFonts w:cs="Arial"/>
                <w:szCs w:val="20"/>
                <w:lang w:val="sl-SI"/>
              </w:rPr>
            </w:pPr>
            <w:r w:rsidRPr="00EC13F5">
              <w:rPr>
                <w:rFonts w:cs="Arial"/>
                <w:szCs w:val="20"/>
                <w:lang w:val="sl-SI"/>
              </w:rPr>
              <w:t>71.000 USD</w:t>
            </w:r>
          </w:p>
        </w:tc>
        <w:tc>
          <w:tcPr>
            <w:tcW w:w="2103" w:type="dxa"/>
            <w:vAlign w:val="center"/>
          </w:tcPr>
          <w:p w14:paraId="6F5485F1" w14:textId="77777777" w:rsidR="00C2293B" w:rsidRPr="00EC13F5" w:rsidRDefault="00C2293B" w:rsidP="00C21B95">
            <w:pPr>
              <w:spacing w:line="240" w:lineRule="auto"/>
              <w:jc w:val="both"/>
              <w:rPr>
                <w:rFonts w:cs="Arial"/>
                <w:szCs w:val="20"/>
                <w:lang w:val="sl-SI"/>
              </w:rPr>
            </w:pPr>
            <w:r w:rsidRPr="00EC13F5">
              <w:rPr>
                <w:rFonts w:cs="Arial"/>
                <w:szCs w:val="20"/>
                <w:lang w:val="sl-SI"/>
              </w:rPr>
              <w:t>54.198, 47 EUR**</w:t>
            </w:r>
          </w:p>
        </w:tc>
      </w:tr>
      <w:tr w:rsidR="00C2293B" w:rsidRPr="00EC13F5" w14:paraId="0AB75CC9" w14:textId="77777777" w:rsidTr="00806521">
        <w:tc>
          <w:tcPr>
            <w:tcW w:w="4926" w:type="dxa"/>
          </w:tcPr>
          <w:p w14:paraId="4FA9219F" w14:textId="77777777" w:rsidR="00C2293B" w:rsidRPr="00EC13F5" w:rsidRDefault="00C2293B" w:rsidP="00C21B95">
            <w:pPr>
              <w:spacing w:line="240" w:lineRule="auto"/>
              <w:jc w:val="both"/>
              <w:rPr>
                <w:rFonts w:cs="Arial"/>
                <w:szCs w:val="20"/>
                <w:lang w:val="sl-SI"/>
              </w:rPr>
            </w:pPr>
            <w:r w:rsidRPr="00EC13F5">
              <w:rPr>
                <w:rFonts w:cs="Arial"/>
                <w:szCs w:val="20"/>
                <w:lang w:val="sl-SI"/>
              </w:rPr>
              <w:t>Donos na pogodbo (sprememba v indeksu x vrednost točke pri TP)</w:t>
            </w:r>
          </w:p>
        </w:tc>
        <w:tc>
          <w:tcPr>
            <w:tcW w:w="1577" w:type="dxa"/>
            <w:vAlign w:val="center"/>
          </w:tcPr>
          <w:p w14:paraId="267BBD1C" w14:textId="77777777" w:rsidR="00C2293B" w:rsidRPr="00EC13F5" w:rsidRDefault="00C2293B" w:rsidP="00C21B95">
            <w:pPr>
              <w:spacing w:line="240" w:lineRule="auto"/>
              <w:jc w:val="both"/>
              <w:rPr>
                <w:rFonts w:cs="Arial"/>
                <w:szCs w:val="20"/>
                <w:lang w:val="sl-SI"/>
              </w:rPr>
            </w:pPr>
            <w:r w:rsidRPr="00EC13F5">
              <w:rPr>
                <w:rFonts w:cs="Arial"/>
                <w:szCs w:val="20"/>
                <w:lang w:val="sl-SI"/>
              </w:rPr>
              <w:t>1.000 USD</w:t>
            </w:r>
          </w:p>
        </w:tc>
        <w:tc>
          <w:tcPr>
            <w:tcW w:w="2103" w:type="dxa"/>
            <w:vAlign w:val="center"/>
          </w:tcPr>
          <w:p w14:paraId="7412A7AC" w14:textId="77777777" w:rsidR="00C2293B" w:rsidRPr="00EC13F5" w:rsidRDefault="00C2293B" w:rsidP="00C21B95">
            <w:pPr>
              <w:spacing w:line="240" w:lineRule="auto"/>
              <w:jc w:val="both"/>
              <w:rPr>
                <w:rFonts w:cs="Arial"/>
                <w:szCs w:val="20"/>
                <w:lang w:val="sl-SI"/>
              </w:rPr>
            </w:pPr>
          </w:p>
        </w:tc>
      </w:tr>
      <w:tr w:rsidR="00C2293B" w:rsidRPr="00EC13F5" w14:paraId="038B3771" w14:textId="77777777" w:rsidTr="00806521">
        <w:tc>
          <w:tcPr>
            <w:tcW w:w="4926" w:type="dxa"/>
          </w:tcPr>
          <w:p w14:paraId="376F42B1" w14:textId="77777777" w:rsidR="00C2293B" w:rsidRPr="00EC13F5" w:rsidRDefault="00C2293B" w:rsidP="00C21B95">
            <w:pPr>
              <w:spacing w:line="240" w:lineRule="auto"/>
              <w:jc w:val="both"/>
              <w:rPr>
                <w:rFonts w:cs="Arial"/>
                <w:szCs w:val="20"/>
                <w:lang w:val="sl-SI"/>
              </w:rPr>
            </w:pPr>
            <w:r w:rsidRPr="00EC13F5">
              <w:rPr>
                <w:rFonts w:cs="Arial"/>
                <w:szCs w:val="20"/>
                <w:lang w:val="sl-SI"/>
              </w:rPr>
              <w:t>Donosnost na vložena sredstva (1.000/5.000)</w:t>
            </w:r>
          </w:p>
        </w:tc>
        <w:tc>
          <w:tcPr>
            <w:tcW w:w="1577" w:type="dxa"/>
            <w:vAlign w:val="center"/>
          </w:tcPr>
          <w:p w14:paraId="425E5891" w14:textId="77777777" w:rsidR="00C2293B" w:rsidRPr="00EC13F5" w:rsidRDefault="00C2293B" w:rsidP="00C21B95">
            <w:pPr>
              <w:spacing w:line="240" w:lineRule="auto"/>
              <w:jc w:val="both"/>
              <w:rPr>
                <w:rFonts w:cs="Arial"/>
                <w:szCs w:val="20"/>
                <w:lang w:val="sl-SI"/>
              </w:rPr>
            </w:pPr>
            <w:r w:rsidRPr="00EC13F5">
              <w:rPr>
                <w:rFonts w:cs="Arial"/>
                <w:szCs w:val="20"/>
                <w:lang w:val="sl-SI"/>
              </w:rPr>
              <w:t>20%</w:t>
            </w:r>
          </w:p>
        </w:tc>
        <w:tc>
          <w:tcPr>
            <w:tcW w:w="2103" w:type="dxa"/>
            <w:vAlign w:val="center"/>
          </w:tcPr>
          <w:p w14:paraId="38788B77" w14:textId="77777777" w:rsidR="00C2293B" w:rsidRPr="00EC13F5" w:rsidRDefault="00C2293B" w:rsidP="00C21B95">
            <w:pPr>
              <w:spacing w:line="240" w:lineRule="auto"/>
              <w:jc w:val="both"/>
              <w:rPr>
                <w:rFonts w:cs="Arial"/>
                <w:szCs w:val="20"/>
                <w:lang w:val="sl-SI"/>
              </w:rPr>
            </w:pPr>
          </w:p>
        </w:tc>
      </w:tr>
    </w:tbl>
    <w:p w14:paraId="0EDA8A0C"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 Preračun narejen ob upoštevanju fiktivnega referenčnega tečaja na dan nakupa – tečaj je $1,2989/EUR. </w:t>
      </w:r>
    </w:p>
    <w:p w14:paraId="70EEB756"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 Preračun narejen ob upoštevanju fiktivnega referenčnega tečaja na dan zaprtja pozicije – tečaj je $1,3100/EUR. </w:t>
      </w:r>
    </w:p>
    <w:p w14:paraId="10FC5B4D" w14:textId="77777777" w:rsidR="00C2293B" w:rsidRPr="00EC13F5" w:rsidRDefault="00C2293B" w:rsidP="00C21B95">
      <w:pPr>
        <w:spacing w:line="240" w:lineRule="auto"/>
        <w:jc w:val="both"/>
        <w:rPr>
          <w:rFonts w:cs="Arial"/>
          <w:szCs w:val="20"/>
          <w:lang w:val="sl-SI"/>
        </w:rPr>
      </w:pPr>
    </w:p>
    <w:p w14:paraId="3C475298"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17385ED9"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TP (tj. pogodbena vrednost).</w:t>
      </w:r>
    </w:p>
    <w:p w14:paraId="689B6533" w14:textId="77777777" w:rsidR="00C2293B" w:rsidRPr="00EC13F5" w:rsidRDefault="00C2293B" w:rsidP="00C21B95">
      <w:pPr>
        <w:spacing w:line="240" w:lineRule="auto"/>
        <w:jc w:val="both"/>
        <w:rPr>
          <w:rFonts w:cs="Arial"/>
          <w:szCs w:val="20"/>
          <w:lang w:val="sl-SI"/>
        </w:rPr>
      </w:pPr>
    </w:p>
    <w:p w14:paraId="2C864279" w14:textId="77777777" w:rsidR="00C2293B" w:rsidRPr="00CF29BB" w:rsidRDefault="00C2293B" w:rsidP="00C21B95">
      <w:pPr>
        <w:spacing w:line="240" w:lineRule="auto"/>
        <w:jc w:val="both"/>
        <w:rPr>
          <w:rFonts w:cs="Arial"/>
          <w:szCs w:val="20"/>
          <w:lang w:val="sl-SI"/>
        </w:rPr>
      </w:pPr>
      <w:r w:rsidRPr="00CF29BB">
        <w:rPr>
          <w:rFonts w:cs="Arial"/>
          <w:szCs w:val="20"/>
          <w:lang w:val="sl-SI"/>
        </w:rPr>
        <w:lastRenderedPageBreak/>
        <w:t>Davčna osnova</w:t>
      </w:r>
      <w:r w:rsidR="00EE1A12" w:rsidRPr="00CF29BB">
        <w:rPr>
          <w:rFonts w:cs="Arial"/>
          <w:szCs w:val="20"/>
          <w:lang w:val="sl-SI"/>
        </w:rPr>
        <w:t xml:space="preserve"> (do 31.12.2019)</w:t>
      </w:r>
      <w:r w:rsidRPr="00CF29BB">
        <w:rPr>
          <w:rFonts w:cs="Arial"/>
          <w:szCs w:val="20"/>
          <w:lang w:val="sl-SI"/>
        </w:rPr>
        <w:t xml:space="preserve"> = (vrednost TP ob zaprtju pogodbe minus 1% od vrednosti) minus (vrednost TP ob nakupu plus 1% od vrednosti) = (54.198,47 EUR – 541,98 EUR) – (53.891,75 EUR + 538,92 EUR) = – 774,18 EUR)</w:t>
      </w:r>
    </w:p>
    <w:p w14:paraId="35B0F9D8" w14:textId="77777777" w:rsidR="00C2293B" w:rsidRPr="00CF29BB" w:rsidRDefault="00C2293B" w:rsidP="00C21B95">
      <w:pPr>
        <w:spacing w:line="240" w:lineRule="auto"/>
        <w:jc w:val="both"/>
        <w:rPr>
          <w:rFonts w:cs="Arial"/>
          <w:szCs w:val="20"/>
          <w:lang w:val="sl-SI"/>
        </w:rPr>
      </w:pPr>
    </w:p>
    <w:p w14:paraId="616D9DCC"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774,18 EUR.</w:t>
      </w:r>
    </w:p>
    <w:p w14:paraId="454B7C24" w14:textId="77777777" w:rsidR="00C2293B" w:rsidRPr="00CF29BB" w:rsidRDefault="00C2293B" w:rsidP="00C21B95">
      <w:pPr>
        <w:spacing w:line="240" w:lineRule="auto"/>
        <w:jc w:val="both"/>
        <w:rPr>
          <w:rFonts w:cs="Arial"/>
          <w:szCs w:val="20"/>
          <w:lang w:val="sl-SI"/>
        </w:rPr>
      </w:pPr>
    </w:p>
    <w:p w14:paraId="7BE65388" w14:textId="77777777" w:rsidR="00EE1A12" w:rsidRPr="00CF29BB" w:rsidRDefault="00EE1A12" w:rsidP="00EE1A12">
      <w:pPr>
        <w:spacing w:line="240" w:lineRule="auto"/>
        <w:jc w:val="both"/>
        <w:rPr>
          <w:rFonts w:cs="Arial"/>
          <w:szCs w:val="20"/>
          <w:lang w:val="sl-SI"/>
        </w:rPr>
      </w:pPr>
      <w:r w:rsidRPr="00CF29BB">
        <w:rPr>
          <w:rFonts w:cs="Arial"/>
          <w:szCs w:val="20"/>
          <w:lang w:val="sl-SI"/>
        </w:rPr>
        <w:t>Davčna osnova (od 1.1.2020) = (vrednost TP ob zaprtju pogodbe minus vrednost TP ob nakupu) minus (1% od vrednosti TP ob zaprtju plus 1% od vrednosti TP ob nakupu) = (54.198,47 EUR – 53.891,75 EUR) - (541,98 EUR + 538,92 EUR) = 306,72 EUR – 1.080,9 EUR = -774,18 EUR</w:t>
      </w:r>
    </w:p>
    <w:p w14:paraId="4E1F7C2C" w14:textId="77777777" w:rsidR="00EE1A12" w:rsidRPr="00CF29BB" w:rsidRDefault="00EE1A12" w:rsidP="00EE1A12">
      <w:pPr>
        <w:spacing w:line="240" w:lineRule="auto"/>
        <w:jc w:val="both"/>
        <w:rPr>
          <w:rFonts w:cs="Arial"/>
          <w:szCs w:val="20"/>
          <w:lang w:val="sl-SI"/>
        </w:rPr>
      </w:pPr>
    </w:p>
    <w:p w14:paraId="28EB6FE3" w14:textId="77777777" w:rsidR="00EE1A12" w:rsidRPr="00CF29BB" w:rsidRDefault="00EE1A12" w:rsidP="00EE1A12">
      <w:pPr>
        <w:spacing w:line="240" w:lineRule="auto"/>
        <w:jc w:val="both"/>
        <w:rPr>
          <w:rFonts w:cs="Arial"/>
          <w:szCs w:val="20"/>
          <w:lang w:val="sl-SI"/>
        </w:rPr>
      </w:pPr>
      <w:r w:rsidRPr="00CF29BB">
        <w:rPr>
          <w:rFonts w:cs="Arial"/>
          <w:szCs w:val="20"/>
          <w:lang w:val="sl-SI"/>
        </w:rPr>
        <w:t xml:space="preserve">Davčna osnova = </w:t>
      </w:r>
      <w:r w:rsidRPr="00CF29BB">
        <w:rPr>
          <w:rFonts w:cs="Arial"/>
          <w:b/>
          <w:szCs w:val="20"/>
          <w:lang w:val="sl-SI"/>
        </w:rPr>
        <w:t>0</w:t>
      </w:r>
      <w:r w:rsidRPr="00CF29BB">
        <w:rPr>
          <w:rFonts w:cs="Arial"/>
          <w:szCs w:val="20"/>
          <w:lang w:val="sl-SI"/>
        </w:rPr>
        <w:t xml:space="preserve"> EUR</w:t>
      </w:r>
      <w:r w:rsidRPr="00CF29BB">
        <w:rPr>
          <w:rStyle w:val="Sprotnaopomba-sklic"/>
          <w:rFonts w:cs="Arial"/>
          <w:szCs w:val="20"/>
          <w:lang w:val="sl-SI"/>
        </w:rPr>
        <w:footnoteReference w:id="21"/>
      </w:r>
    </w:p>
    <w:p w14:paraId="6B303160" w14:textId="77777777" w:rsidR="00C2293B" w:rsidRPr="00EC13F5" w:rsidRDefault="00C2293B" w:rsidP="00C21B95">
      <w:pPr>
        <w:spacing w:line="240" w:lineRule="auto"/>
        <w:jc w:val="both"/>
        <w:rPr>
          <w:rFonts w:cs="Arial"/>
          <w:szCs w:val="20"/>
          <w:highlight w:val="green"/>
          <w:lang w:val="sl-SI"/>
        </w:rPr>
      </w:pPr>
    </w:p>
    <w:p w14:paraId="32E32EE1" w14:textId="77777777" w:rsidR="00636F03" w:rsidRDefault="00636F03" w:rsidP="00C21B95">
      <w:pPr>
        <w:spacing w:line="240" w:lineRule="auto"/>
        <w:jc w:val="both"/>
        <w:rPr>
          <w:rFonts w:cs="Arial"/>
          <w:b/>
          <w:szCs w:val="20"/>
          <w:lang w:val="sl-SI"/>
        </w:rPr>
      </w:pPr>
    </w:p>
    <w:p w14:paraId="508A4315"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 xml:space="preserve">Primer 4: </w:t>
      </w:r>
    </w:p>
    <w:p w14:paraId="633C5232"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Terminska pogodba - DJIA indeks (</w:t>
      </w:r>
      <w:proofErr w:type="spellStart"/>
      <w:r w:rsidRPr="00EC13F5">
        <w:rPr>
          <w:rFonts w:cs="Arial"/>
          <w:b/>
          <w:szCs w:val="20"/>
          <w:lang w:val="sl-SI"/>
        </w:rPr>
        <w:t>Dow</w:t>
      </w:r>
      <w:proofErr w:type="spellEnd"/>
      <w:r w:rsidRPr="00EC13F5">
        <w:rPr>
          <w:rFonts w:cs="Arial"/>
          <w:b/>
          <w:szCs w:val="20"/>
          <w:lang w:val="sl-SI"/>
        </w:rPr>
        <w:t xml:space="preserve"> Jones </w:t>
      </w:r>
      <w:proofErr w:type="spellStart"/>
      <w:r w:rsidRPr="00EC13F5">
        <w:rPr>
          <w:rFonts w:cs="Arial"/>
          <w:b/>
          <w:szCs w:val="20"/>
          <w:lang w:val="sl-SI"/>
        </w:rPr>
        <w:t>Industrial</w:t>
      </w:r>
      <w:proofErr w:type="spellEnd"/>
      <w:r w:rsidRPr="00EC13F5">
        <w:rPr>
          <w:rFonts w:cs="Arial"/>
          <w:b/>
          <w:szCs w:val="20"/>
          <w:lang w:val="sl-SI"/>
        </w:rPr>
        <w:t xml:space="preserve"> </w:t>
      </w:r>
      <w:proofErr w:type="spellStart"/>
      <w:r w:rsidRPr="00EC13F5">
        <w:rPr>
          <w:rFonts w:cs="Arial"/>
          <w:b/>
          <w:szCs w:val="20"/>
          <w:lang w:val="sl-SI"/>
        </w:rPr>
        <w:t>Average</w:t>
      </w:r>
      <w:proofErr w:type="spellEnd"/>
      <w:r w:rsidRPr="00EC13F5">
        <w:rPr>
          <w:rFonts w:cs="Arial"/>
          <w:b/>
          <w:szCs w:val="20"/>
          <w:lang w:val="sl-SI"/>
        </w:rPr>
        <w:t xml:space="preserve">) </w:t>
      </w:r>
    </w:p>
    <w:p w14:paraId="1C2A32A4" w14:textId="77777777" w:rsidR="00C2293B" w:rsidRPr="00EC13F5" w:rsidRDefault="00C2293B" w:rsidP="00C21B95">
      <w:pPr>
        <w:spacing w:line="240" w:lineRule="auto"/>
        <w:jc w:val="both"/>
        <w:rPr>
          <w:rFonts w:cs="Arial"/>
          <w:szCs w:val="20"/>
          <w:lang w:val="sl-SI"/>
        </w:rPr>
      </w:pPr>
    </w:p>
    <w:p w14:paraId="19E57554"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Zavezanec proda DJIA pri ceni 12.000. Vrednost točke pri pogodbi je 10 USD. Kritje pri nakupu DJIA je 5.000 USD. </w:t>
      </w:r>
    </w:p>
    <w:p w14:paraId="12D2D064" w14:textId="77777777" w:rsidR="00C2293B" w:rsidRPr="00EC13F5" w:rsidRDefault="00C2293B" w:rsidP="00C21B95">
      <w:pPr>
        <w:spacing w:line="240" w:lineRule="auto"/>
        <w:jc w:val="both"/>
        <w:rPr>
          <w:rFonts w:cs="Arial"/>
          <w:szCs w:val="20"/>
          <w:lang w:val="sl-SI"/>
        </w:rPr>
      </w:pPr>
    </w:p>
    <w:p w14:paraId="3C913AA2"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je 10 USD x indeks (cena DJIA) =  10 USD x 12000 = 120.000 USD. Vrednost pozicije, ki jo ima zavezanec = 5.000 USD.</w:t>
      </w:r>
    </w:p>
    <w:p w14:paraId="2A833C6F" w14:textId="77777777" w:rsidR="00C2293B" w:rsidRPr="00EC13F5" w:rsidRDefault="00C2293B" w:rsidP="00C21B95">
      <w:pPr>
        <w:spacing w:line="240" w:lineRule="auto"/>
        <w:jc w:val="both"/>
        <w:rPr>
          <w:rFonts w:cs="Arial"/>
          <w:szCs w:val="20"/>
          <w:lang w:val="sl-SI"/>
        </w:rPr>
      </w:pPr>
    </w:p>
    <w:p w14:paraId="07B2312A" w14:textId="77777777" w:rsidR="00C2293B" w:rsidRPr="00EC13F5" w:rsidRDefault="00C2293B" w:rsidP="00C21B95">
      <w:pPr>
        <w:spacing w:line="240" w:lineRule="auto"/>
        <w:jc w:val="both"/>
        <w:rPr>
          <w:rFonts w:cs="Arial"/>
          <w:szCs w:val="20"/>
          <w:lang w:val="sl-SI"/>
        </w:rPr>
      </w:pPr>
      <w:r w:rsidRPr="00EC13F5">
        <w:rPr>
          <w:rFonts w:cs="Arial"/>
          <w:szCs w:val="20"/>
          <w:lang w:val="sl-SI"/>
        </w:rPr>
        <w:t>Čez nekaj dni cena DJIA naraste. Zavezanec zapre pozicijo, tj. kupi DJIA po 12100. Vrednost pogodbe = 10 USD x indeks = 10 USD x 12100 = 121.000 USD. Vrednost pozicije, ki jo ima zavezanec = 4.000 USD.</w:t>
      </w:r>
    </w:p>
    <w:p w14:paraId="5A14CCA2" w14:textId="77777777" w:rsidR="00C2293B" w:rsidRPr="00EC13F5" w:rsidRDefault="00C2293B" w:rsidP="00C21B95">
      <w:pPr>
        <w:spacing w:line="240" w:lineRule="auto"/>
        <w:jc w:val="both"/>
        <w:rPr>
          <w:rFonts w:cs="Arial"/>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1668"/>
        <w:gridCol w:w="1772"/>
      </w:tblGrid>
      <w:tr w:rsidR="00C2293B" w:rsidRPr="00EC13F5" w14:paraId="4E543F7B" w14:textId="77777777" w:rsidTr="00806521">
        <w:tc>
          <w:tcPr>
            <w:tcW w:w="5103" w:type="dxa"/>
          </w:tcPr>
          <w:p w14:paraId="6AFB3B6A"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točke pri TP</w:t>
            </w:r>
          </w:p>
        </w:tc>
        <w:tc>
          <w:tcPr>
            <w:tcW w:w="1701" w:type="dxa"/>
            <w:vAlign w:val="center"/>
          </w:tcPr>
          <w:p w14:paraId="4323462C" w14:textId="77777777" w:rsidR="00C2293B" w:rsidRPr="00EC13F5" w:rsidRDefault="00C2293B" w:rsidP="00C21B95">
            <w:pPr>
              <w:spacing w:line="240" w:lineRule="auto"/>
              <w:jc w:val="both"/>
              <w:rPr>
                <w:rFonts w:cs="Arial"/>
                <w:szCs w:val="20"/>
                <w:lang w:val="sl-SI"/>
              </w:rPr>
            </w:pPr>
            <w:r w:rsidRPr="00EC13F5">
              <w:rPr>
                <w:rFonts w:cs="Arial"/>
                <w:szCs w:val="20"/>
                <w:lang w:val="sl-SI"/>
              </w:rPr>
              <w:t>10 USD</w:t>
            </w:r>
          </w:p>
        </w:tc>
        <w:tc>
          <w:tcPr>
            <w:tcW w:w="1802" w:type="dxa"/>
            <w:vMerge w:val="restart"/>
            <w:vAlign w:val="center"/>
          </w:tcPr>
          <w:p w14:paraId="3B47D8C8" w14:textId="77777777" w:rsidR="00C2293B" w:rsidRPr="00EC13F5" w:rsidRDefault="00C2293B" w:rsidP="00C21B95">
            <w:pPr>
              <w:spacing w:line="240" w:lineRule="auto"/>
              <w:jc w:val="both"/>
              <w:rPr>
                <w:rFonts w:cs="Arial"/>
                <w:szCs w:val="20"/>
                <w:lang w:val="sl-SI"/>
              </w:rPr>
            </w:pPr>
            <w:r w:rsidRPr="00EC13F5">
              <w:rPr>
                <w:rFonts w:cs="Arial"/>
                <w:szCs w:val="20"/>
                <w:lang w:val="sl-SI"/>
              </w:rPr>
              <w:t>Preračun v EUR</w:t>
            </w:r>
          </w:p>
        </w:tc>
      </w:tr>
      <w:tr w:rsidR="00C2293B" w:rsidRPr="00EC13F5" w14:paraId="26228E24" w14:textId="77777777" w:rsidTr="00806521">
        <w:tc>
          <w:tcPr>
            <w:tcW w:w="5103" w:type="dxa"/>
          </w:tcPr>
          <w:p w14:paraId="11142ED3"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Indeks ob prodaji TP </w:t>
            </w:r>
          </w:p>
        </w:tc>
        <w:tc>
          <w:tcPr>
            <w:tcW w:w="1701" w:type="dxa"/>
            <w:vAlign w:val="center"/>
          </w:tcPr>
          <w:p w14:paraId="4E54FFA9" w14:textId="77777777" w:rsidR="00C2293B" w:rsidRPr="00EC13F5" w:rsidRDefault="00C2293B" w:rsidP="00C21B95">
            <w:pPr>
              <w:spacing w:line="240" w:lineRule="auto"/>
              <w:jc w:val="both"/>
              <w:rPr>
                <w:rFonts w:cs="Arial"/>
                <w:szCs w:val="20"/>
                <w:lang w:val="sl-SI"/>
              </w:rPr>
            </w:pPr>
            <w:r w:rsidRPr="00EC13F5">
              <w:rPr>
                <w:rFonts w:cs="Arial"/>
                <w:szCs w:val="20"/>
                <w:lang w:val="sl-SI"/>
              </w:rPr>
              <w:t>12000</w:t>
            </w:r>
          </w:p>
        </w:tc>
        <w:tc>
          <w:tcPr>
            <w:tcW w:w="1802" w:type="dxa"/>
            <w:vMerge/>
            <w:vAlign w:val="center"/>
          </w:tcPr>
          <w:p w14:paraId="2DE0DA46" w14:textId="77777777" w:rsidR="00C2293B" w:rsidRPr="00EC13F5" w:rsidRDefault="00C2293B" w:rsidP="00C21B95">
            <w:pPr>
              <w:spacing w:line="240" w:lineRule="auto"/>
              <w:jc w:val="both"/>
              <w:rPr>
                <w:rFonts w:cs="Arial"/>
                <w:szCs w:val="20"/>
                <w:lang w:val="sl-SI"/>
              </w:rPr>
            </w:pPr>
          </w:p>
        </w:tc>
      </w:tr>
      <w:tr w:rsidR="00C2293B" w:rsidRPr="00EC13F5" w14:paraId="19B7D204" w14:textId="77777777" w:rsidTr="00806521">
        <w:tc>
          <w:tcPr>
            <w:tcW w:w="5103" w:type="dxa"/>
          </w:tcPr>
          <w:p w14:paraId="16B3C556"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Indeks ob zaprtju TP </w:t>
            </w:r>
          </w:p>
        </w:tc>
        <w:tc>
          <w:tcPr>
            <w:tcW w:w="1701" w:type="dxa"/>
            <w:vAlign w:val="center"/>
          </w:tcPr>
          <w:p w14:paraId="09A627F2" w14:textId="77777777" w:rsidR="00C2293B" w:rsidRPr="00EC13F5" w:rsidRDefault="00C2293B" w:rsidP="00C21B95">
            <w:pPr>
              <w:spacing w:line="240" w:lineRule="auto"/>
              <w:jc w:val="both"/>
              <w:rPr>
                <w:rFonts w:cs="Arial"/>
                <w:szCs w:val="20"/>
                <w:lang w:val="sl-SI"/>
              </w:rPr>
            </w:pPr>
            <w:r w:rsidRPr="00EC13F5">
              <w:rPr>
                <w:rFonts w:cs="Arial"/>
                <w:szCs w:val="20"/>
                <w:lang w:val="sl-SI"/>
              </w:rPr>
              <w:t>12100</w:t>
            </w:r>
          </w:p>
        </w:tc>
        <w:tc>
          <w:tcPr>
            <w:tcW w:w="1802" w:type="dxa"/>
            <w:vMerge/>
            <w:vAlign w:val="center"/>
          </w:tcPr>
          <w:p w14:paraId="46572F21" w14:textId="77777777" w:rsidR="00C2293B" w:rsidRPr="00EC13F5" w:rsidRDefault="00C2293B" w:rsidP="00C21B95">
            <w:pPr>
              <w:spacing w:line="240" w:lineRule="auto"/>
              <w:jc w:val="both"/>
              <w:rPr>
                <w:rFonts w:cs="Arial"/>
                <w:szCs w:val="20"/>
                <w:lang w:val="sl-SI"/>
              </w:rPr>
            </w:pPr>
          </w:p>
        </w:tc>
      </w:tr>
      <w:tr w:rsidR="00C2293B" w:rsidRPr="00EC13F5" w14:paraId="5128A9AE" w14:textId="77777777" w:rsidTr="00806521">
        <w:tc>
          <w:tcPr>
            <w:tcW w:w="5103" w:type="dxa"/>
          </w:tcPr>
          <w:p w14:paraId="3C00B2CE" w14:textId="77777777" w:rsidR="00C2293B" w:rsidRPr="00EC13F5" w:rsidRDefault="00C2293B" w:rsidP="00C21B95">
            <w:pPr>
              <w:spacing w:line="240" w:lineRule="auto"/>
              <w:jc w:val="both"/>
              <w:rPr>
                <w:rFonts w:cs="Arial"/>
                <w:szCs w:val="20"/>
                <w:lang w:val="sl-SI"/>
              </w:rPr>
            </w:pPr>
            <w:r w:rsidRPr="00EC13F5">
              <w:rPr>
                <w:rFonts w:cs="Arial"/>
                <w:szCs w:val="20"/>
                <w:lang w:val="sl-SI"/>
              </w:rPr>
              <w:t>Sprememba v indeksu</w:t>
            </w:r>
          </w:p>
        </w:tc>
        <w:tc>
          <w:tcPr>
            <w:tcW w:w="1701" w:type="dxa"/>
            <w:vAlign w:val="center"/>
          </w:tcPr>
          <w:p w14:paraId="01D84A07" w14:textId="77777777" w:rsidR="00C2293B" w:rsidRPr="00EC13F5" w:rsidRDefault="00C2293B" w:rsidP="00C21B95">
            <w:pPr>
              <w:spacing w:line="240" w:lineRule="auto"/>
              <w:jc w:val="both"/>
              <w:rPr>
                <w:rFonts w:cs="Arial"/>
                <w:szCs w:val="20"/>
                <w:lang w:val="sl-SI"/>
              </w:rPr>
            </w:pPr>
            <w:r w:rsidRPr="00EC13F5">
              <w:rPr>
                <w:rFonts w:cs="Arial"/>
                <w:szCs w:val="20"/>
                <w:lang w:val="sl-SI"/>
              </w:rPr>
              <w:t>100</w:t>
            </w:r>
          </w:p>
        </w:tc>
        <w:tc>
          <w:tcPr>
            <w:tcW w:w="1802" w:type="dxa"/>
            <w:vMerge/>
            <w:vAlign w:val="center"/>
          </w:tcPr>
          <w:p w14:paraId="619CA311" w14:textId="77777777" w:rsidR="00C2293B" w:rsidRPr="00EC13F5" w:rsidRDefault="00C2293B" w:rsidP="00C21B95">
            <w:pPr>
              <w:spacing w:line="240" w:lineRule="auto"/>
              <w:jc w:val="both"/>
              <w:rPr>
                <w:rFonts w:cs="Arial"/>
                <w:szCs w:val="20"/>
                <w:lang w:val="sl-SI"/>
              </w:rPr>
            </w:pPr>
          </w:p>
        </w:tc>
      </w:tr>
      <w:tr w:rsidR="00C2293B" w:rsidRPr="00EC13F5" w14:paraId="10DB7694" w14:textId="77777777" w:rsidTr="00806521">
        <w:tc>
          <w:tcPr>
            <w:tcW w:w="5103" w:type="dxa"/>
          </w:tcPr>
          <w:p w14:paraId="20025546"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ob prodaji (10 USD x 12000)</w:t>
            </w:r>
          </w:p>
        </w:tc>
        <w:tc>
          <w:tcPr>
            <w:tcW w:w="1701" w:type="dxa"/>
            <w:vAlign w:val="center"/>
          </w:tcPr>
          <w:p w14:paraId="148E28D6" w14:textId="77777777" w:rsidR="00C2293B" w:rsidRPr="00EC13F5" w:rsidRDefault="00C2293B" w:rsidP="00C21B95">
            <w:pPr>
              <w:spacing w:line="240" w:lineRule="auto"/>
              <w:jc w:val="both"/>
              <w:rPr>
                <w:rFonts w:cs="Arial"/>
                <w:szCs w:val="20"/>
                <w:lang w:val="sl-SI"/>
              </w:rPr>
            </w:pPr>
            <w:r w:rsidRPr="00EC13F5">
              <w:rPr>
                <w:rFonts w:cs="Arial"/>
                <w:szCs w:val="20"/>
                <w:lang w:val="sl-SI"/>
              </w:rPr>
              <w:t>120.000 USD</w:t>
            </w:r>
          </w:p>
        </w:tc>
        <w:tc>
          <w:tcPr>
            <w:tcW w:w="1802" w:type="dxa"/>
            <w:vAlign w:val="center"/>
          </w:tcPr>
          <w:p w14:paraId="2CC15B62" w14:textId="77777777" w:rsidR="00C2293B" w:rsidRPr="00EC13F5" w:rsidRDefault="00C2293B" w:rsidP="00C21B95">
            <w:pPr>
              <w:spacing w:line="240" w:lineRule="auto"/>
              <w:jc w:val="both"/>
              <w:rPr>
                <w:rFonts w:cs="Arial"/>
                <w:szCs w:val="20"/>
                <w:lang w:val="sl-SI"/>
              </w:rPr>
            </w:pPr>
            <w:r w:rsidRPr="00EC13F5">
              <w:rPr>
                <w:rFonts w:cs="Arial"/>
                <w:szCs w:val="20"/>
                <w:lang w:val="sl-SI"/>
              </w:rPr>
              <w:t>92.307,69 EUR*</w:t>
            </w:r>
          </w:p>
        </w:tc>
      </w:tr>
      <w:tr w:rsidR="00C2293B" w:rsidRPr="00EC13F5" w14:paraId="6894F72A" w14:textId="77777777" w:rsidTr="00806521">
        <w:tc>
          <w:tcPr>
            <w:tcW w:w="5103" w:type="dxa"/>
          </w:tcPr>
          <w:p w14:paraId="4E60B32D"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ob zaprtju (10 USD x 12100)</w:t>
            </w:r>
          </w:p>
        </w:tc>
        <w:tc>
          <w:tcPr>
            <w:tcW w:w="1701" w:type="dxa"/>
            <w:vAlign w:val="center"/>
          </w:tcPr>
          <w:p w14:paraId="6EC6B404" w14:textId="77777777" w:rsidR="00C2293B" w:rsidRPr="00EC13F5" w:rsidRDefault="00C2293B" w:rsidP="00C21B95">
            <w:pPr>
              <w:spacing w:line="240" w:lineRule="auto"/>
              <w:jc w:val="both"/>
              <w:rPr>
                <w:rFonts w:cs="Arial"/>
                <w:szCs w:val="20"/>
                <w:lang w:val="sl-SI"/>
              </w:rPr>
            </w:pPr>
            <w:r w:rsidRPr="00EC13F5">
              <w:rPr>
                <w:rFonts w:cs="Arial"/>
                <w:szCs w:val="20"/>
                <w:lang w:val="sl-SI"/>
              </w:rPr>
              <w:t>121.000 USD</w:t>
            </w:r>
          </w:p>
        </w:tc>
        <w:tc>
          <w:tcPr>
            <w:tcW w:w="1802" w:type="dxa"/>
            <w:vAlign w:val="center"/>
          </w:tcPr>
          <w:p w14:paraId="57F4E228" w14:textId="77777777" w:rsidR="00C2293B" w:rsidRPr="00EC13F5" w:rsidRDefault="00C2293B" w:rsidP="00C21B95">
            <w:pPr>
              <w:spacing w:line="240" w:lineRule="auto"/>
              <w:jc w:val="both"/>
              <w:rPr>
                <w:rFonts w:cs="Arial"/>
                <w:szCs w:val="20"/>
                <w:lang w:val="sl-SI"/>
              </w:rPr>
            </w:pPr>
            <w:r w:rsidRPr="00EC13F5">
              <w:rPr>
                <w:rFonts w:cs="Arial"/>
                <w:szCs w:val="20"/>
                <w:lang w:val="sl-SI"/>
              </w:rPr>
              <w:t>93.812,99 EUR**</w:t>
            </w:r>
          </w:p>
        </w:tc>
      </w:tr>
      <w:tr w:rsidR="00C2293B" w:rsidRPr="00EC13F5" w14:paraId="7B083EDE" w14:textId="77777777" w:rsidTr="00806521">
        <w:tc>
          <w:tcPr>
            <w:tcW w:w="5103" w:type="dxa"/>
          </w:tcPr>
          <w:p w14:paraId="35DAEFE8" w14:textId="77777777" w:rsidR="00C2293B" w:rsidRPr="00EC13F5" w:rsidRDefault="00C2293B" w:rsidP="00C21B95">
            <w:pPr>
              <w:spacing w:line="240" w:lineRule="auto"/>
              <w:jc w:val="both"/>
              <w:rPr>
                <w:rFonts w:cs="Arial"/>
                <w:szCs w:val="20"/>
                <w:lang w:val="sl-SI"/>
              </w:rPr>
            </w:pPr>
            <w:r w:rsidRPr="00EC13F5">
              <w:rPr>
                <w:rFonts w:cs="Arial"/>
                <w:szCs w:val="20"/>
                <w:lang w:val="sl-SI"/>
              </w:rPr>
              <w:t>Izguba na pogodbo (sprememba v indeksu x vrednost točke pri TP)</w:t>
            </w:r>
          </w:p>
        </w:tc>
        <w:tc>
          <w:tcPr>
            <w:tcW w:w="1701" w:type="dxa"/>
            <w:vAlign w:val="center"/>
          </w:tcPr>
          <w:p w14:paraId="2B327578" w14:textId="77777777" w:rsidR="00C2293B" w:rsidRPr="00EC13F5" w:rsidRDefault="00C2293B" w:rsidP="00C21B95">
            <w:pPr>
              <w:spacing w:line="240" w:lineRule="auto"/>
              <w:jc w:val="both"/>
              <w:rPr>
                <w:rFonts w:cs="Arial"/>
                <w:szCs w:val="20"/>
                <w:lang w:val="sl-SI"/>
              </w:rPr>
            </w:pPr>
            <w:r w:rsidRPr="00EC13F5">
              <w:rPr>
                <w:rFonts w:cs="Arial"/>
                <w:szCs w:val="20"/>
                <w:lang w:val="sl-SI"/>
              </w:rPr>
              <w:t>1.000 USD</w:t>
            </w:r>
          </w:p>
        </w:tc>
        <w:tc>
          <w:tcPr>
            <w:tcW w:w="1802" w:type="dxa"/>
            <w:vAlign w:val="center"/>
          </w:tcPr>
          <w:p w14:paraId="49D13C6F" w14:textId="77777777" w:rsidR="00C2293B" w:rsidRPr="00EC13F5" w:rsidRDefault="00C2293B" w:rsidP="00C21B95">
            <w:pPr>
              <w:spacing w:line="240" w:lineRule="auto"/>
              <w:jc w:val="both"/>
              <w:rPr>
                <w:rFonts w:cs="Arial"/>
                <w:szCs w:val="20"/>
                <w:lang w:val="sl-SI"/>
              </w:rPr>
            </w:pPr>
          </w:p>
        </w:tc>
      </w:tr>
      <w:tr w:rsidR="00C2293B" w:rsidRPr="00EC13F5" w14:paraId="1804A104" w14:textId="77777777" w:rsidTr="00806521">
        <w:tc>
          <w:tcPr>
            <w:tcW w:w="5103" w:type="dxa"/>
          </w:tcPr>
          <w:p w14:paraId="0660D4F8" w14:textId="77777777" w:rsidR="00C2293B" w:rsidRPr="00EC13F5" w:rsidRDefault="00C2293B" w:rsidP="00C21B95">
            <w:pPr>
              <w:spacing w:line="240" w:lineRule="auto"/>
              <w:jc w:val="both"/>
              <w:rPr>
                <w:rFonts w:cs="Arial"/>
                <w:szCs w:val="20"/>
                <w:lang w:val="sl-SI"/>
              </w:rPr>
            </w:pPr>
            <w:r w:rsidRPr="00EC13F5">
              <w:rPr>
                <w:rFonts w:cs="Arial"/>
                <w:szCs w:val="20"/>
                <w:lang w:val="sl-SI"/>
              </w:rPr>
              <w:t>Izguba na vložena sredstva (-1.000/5.000)</w:t>
            </w:r>
          </w:p>
        </w:tc>
        <w:tc>
          <w:tcPr>
            <w:tcW w:w="1701" w:type="dxa"/>
            <w:vAlign w:val="center"/>
          </w:tcPr>
          <w:p w14:paraId="4BD6ED8F" w14:textId="77777777" w:rsidR="00C2293B" w:rsidRPr="00EC13F5" w:rsidRDefault="00C2293B" w:rsidP="00C21B95">
            <w:pPr>
              <w:spacing w:line="240" w:lineRule="auto"/>
              <w:jc w:val="both"/>
              <w:rPr>
                <w:rFonts w:cs="Arial"/>
                <w:szCs w:val="20"/>
                <w:lang w:val="sl-SI"/>
              </w:rPr>
            </w:pPr>
            <w:r w:rsidRPr="00EC13F5">
              <w:rPr>
                <w:rFonts w:cs="Arial"/>
                <w:szCs w:val="20"/>
                <w:lang w:val="sl-SI"/>
              </w:rPr>
              <w:t>-20%</w:t>
            </w:r>
          </w:p>
        </w:tc>
        <w:tc>
          <w:tcPr>
            <w:tcW w:w="1802" w:type="dxa"/>
            <w:vAlign w:val="center"/>
          </w:tcPr>
          <w:p w14:paraId="0F645B06" w14:textId="77777777" w:rsidR="00C2293B" w:rsidRPr="00EC13F5" w:rsidRDefault="00C2293B" w:rsidP="00C21B95">
            <w:pPr>
              <w:spacing w:line="240" w:lineRule="auto"/>
              <w:jc w:val="both"/>
              <w:rPr>
                <w:rFonts w:cs="Arial"/>
                <w:szCs w:val="20"/>
                <w:lang w:val="sl-SI"/>
              </w:rPr>
            </w:pPr>
          </w:p>
        </w:tc>
      </w:tr>
    </w:tbl>
    <w:p w14:paraId="04A1D3E6"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 Preračun narejen ob upoštevanju fiktivnega referenčnega tečaja na dan prodaje – tečaj je $1,3000/EUR. </w:t>
      </w:r>
    </w:p>
    <w:p w14:paraId="4F4ACFEF"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 Preračun narejen ob upoštevanju fiktivnega referenčnega tečaja na dan zaprtja pozicije – tečaj je $1,2898/EUR. </w:t>
      </w:r>
    </w:p>
    <w:p w14:paraId="0417D234" w14:textId="77777777" w:rsidR="00806521" w:rsidRDefault="00C2293B" w:rsidP="00C21B95">
      <w:pPr>
        <w:spacing w:line="240" w:lineRule="auto"/>
        <w:jc w:val="both"/>
        <w:rPr>
          <w:rFonts w:cs="Arial"/>
          <w:szCs w:val="20"/>
          <w:highlight w:val="green"/>
          <w:lang w:val="sl-SI"/>
        </w:rPr>
      </w:pPr>
      <w:r w:rsidRPr="00EC13F5">
        <w:rPr>
          <w:rFonts w:cs="Arial"/>
          <w:szCs w:val="20"/>
          <w:highlight w:val="green"/>
          <w:lang w:val="sl-SI"/>
        </w:rPr>
        <w:t xml:space="preserve"> </w:t>
      </w:r>
    </w:p>
    <w:p w14:paraId="20E7C838" w14:textId="77777777" w:rsidR="00806521" w:rsidRPr="00EC13F5" w:rsidRDefault="00806521" w:rsidP="00C21B95">
      <w:pPr>
        <w:spacing w:line="240" w:lineRule="auto"/>
        <w:jc w:val="both"/>
        <w:rPr>
          <w:rFonts w:cs="Arial"/>
          <w:szCs w:val="20"/>
          <w:highlight w:val="green"/>
          <w:lang w:val="sl-SI"/>
        </w:rPr>
      </w:pPr>
    </w:p>
    <w:p w14:paraId="76F8D013"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425370E6" w14:textId="77777777" w:rsidR="00C2293B" w:rsidRPr="00EC13F5" w:rsidRDefault="00C2293B" w:rsidP="00C21B95">
      <w:pPr>
        <w:spacing w:line="240" w:lineRule="auto"/>
        <w:jc w:val="both"/>
        <w:rPr>
          <w:rFonts w:cs="Arial"/>
          <w:szCs w:val="20"/>
          <w:lang w:val="sl-SI"/>
        </w:rPr>
      </w:pPr>
    </w:p>
    <w:p w14:paraId="161EF51C"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TP (tj. pogodbena vrednost).</w:t>
      </w:r>
    </w:p>
    <w:p w14:paraId="3CADE693" w14:textId="77777777" w:rsidR="00C2293B" w:rsidRPr="00EC13F5" w:rsidRDefault="00C2293B" w:rsidP="00C21B95">
      <w:pPr>
        <w:spacing w:line="240" w:lineRule="auto"/>
        <w:jc w:val="both"/>
        <w:rPr>
          <w:rFonts w:cs="Arial"/>
          <w:szCs w:val="20"/>
          <w:lang w:val="sl-SI"/>
        </w:rPr>
      </w:pPr>
    </w:p>
    <w:p w14:paraId="7673601A"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w:t>
      </w:r>
      <w:r w:rsidR="00DC28BE" w:rsidRPr="00CF29BB">
        <w:rPr>
          <w:rFonts w:cs="Arial"/>
          <w:szCs w:val="20"/>
          <w:lang w:val="sl-SI"/>
        </w:rPr>
        <w:t xml:space="preserve"> (do 31.12.2019)</w:t>
      </w:r>
      <w:r w:rsidRPr="00CF29BB">
        <w:rPr>
          <w:rFonts w:cs="Arial"/>
          <w:szCs w:val="20"/>
          <w:lang w:val="sl-SI"/>
        </w:rPr>
        <w:t xml:space="preserve"> = (vrednost TP ob </w:t>
      </w:r>
      <w:r w:rsidR="00DC28BE" w:rsidRPr="00CF29BB">
        <w:rPr>
          <w:rFonts w:cs="Arial"/>
          <w:szCs w:val="20"/>
          <w:lang w:val="sl-SI"/>
        </w:rPr>
        <w:t>prodaji</w:t>
      </w:r>
      <w:r w:rsidRPr="00CF29BB">
        <w:rPr>
          <w:rFonts w:cs="Arial"/>
          <w:szCs w:val="20"/>
          <w:lang w:val="sl-SI"/>
        </w:rPr>
        <w:t xml:space="preserve"> </w:t>
      </w:r>
      <w:r w:rsidR="00E6707E" w:rsidRPr="00CF29BB">
        <w:rPr>
          <w:rFonts w:cs="Arial"/>
          <w:szCs w:val="20"/>
          <w:lang w:val="sl-SI"/>
        </w:rPr>
        <w:t>minus 1% od vrednosti)</w:t>
      </w:r>
      <w:r w:rsidRPr="00CF29BB">
        <w:rPr>
          <w:rFonts w:cs="Arial"/>
          <w:szCs w:val="20"/>
          <w:lang w:val="sl-SI"/>
        </w:rPr>
        <w:t xml:space="preserve"> minus (vrednost TP ob </w:t>
      </w:r>
      <w:r w:rsidR="00DC28BE" w:rsidRPr="00CF29BB">
        <w:rPr>
          <w:rFonts w:cs="Arial"/>
          <w:szCs w:val="20"/>
          <w:lang w:val="sl-SI"/>
        </w:rPr>
        <w:t>zaprtju</w:t>
      </w:r>
      <w:r w:rsidRPr="00CF29BB">
        <w:rPr>
          <w:rFonts w:cs="Arial"/>
          <w:szCs w:val="20"/>
          <w:lang w:val="sl-SI"/>
        </w:rPr>
        <w:t xml:space="preserve"> plus 1% od vrednosti) = (92.307,69 EUR – 923,08 EUR) – (93.812,99 EUR + 938,13 EUR) = –3.366,51 EUR)</w:t>
      </w:r>
    </w:p>
    <w:p w14:paraId="433AC952" w14:textId="77777777" w:rsidR="00C2293B" w:rsidRPr="00CF29BB" w:rsidRDefault="00C2293B" w:rsidP="00C21B95">
      <w:pPr>
        <w:spacing w:line="240" w:lineRule="auto"/>
        <w:jc w:val="both"/>
        <w:rPr>
          <w:rFonts w:cs="Arial"/>
          <w:szCs w:val="20"/>
          <w:lang w:val="sl-SI"/>
        </w:rPr>
      </w:pPr>
    </w:p>
    <w:p w14:paraId="414A1CA4"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3.366,51 EUR.</w:t>
      </w:r>
    </w:p>
    <w:p w14:paraId="53398EDA" w14:textId="77777777" w:rsidR="00C2293B" w:rsidRPr="00CF29BB" w:rsidRDefault="00C2293B" w:rsidP="00C21B95">
      <w:pPr>
        <w:spacing w:line="240" w:lineRule="auto"/>
        <w:jc w:val="both"/>
        <w:rPr>
          <w:rFonts w:cs="Arial"/>
          <w:szCs w:val="20"/>
          <w:lang w:val="sl-SI"/>
        </w:rPr>
      </w:pPr>
    </w:p>
    <w:p w14:paraId="622A21C7" w14:textId="77777777" w:rsidR="00DC28BE" w:rsidRPr="00CF29BB" w:rsidRDefault="00DC28BE" w:rsidP="00DC28BE">
      <w:pPr>
        <w:spacing w:line="240" w:lineRule="auto"/>
        <w:jc w:val="both"/>
        <w:rPr>
          <w:rFonts w:cs="Arial"/>
          <w:szCs w:val="20"/>
          <w:lang w:val="sl-SI"/>
        </w:rPr>
      </w:pPr>
      <w:r w:rsidRPr="00CF29BB">
        <w:rPr>
          <w:rFonts w:cs="Arial"/>
          <w:szCs w:val="20"/>
          <w:lang w:val="sl-SI"/>
        </w:rPr>
        <w:lastRenderedPageBreak/>
        <w:t>Davčna osnova (od 1.1.2020) = (vrednost TP ob prodaji minus vrednost TP ob zaprtju) minus (1% od vrednosti TP ob prodaji plus 1% od vrednosti ob zaprtju) = (92.307,69 EUR – 93.812,99 EUR) = –</w:t>
      </w:r>
      <w:r w:rsidR="000C3CCE" w:rsidRPr="00CF29BB">
        <w:rPr>
          <w:rFonts w:cs="Arial"/>
          <w:szCs w:val="20"/>
          <w:lang w:val="sl-SI"/>
        </w:rPr>
        <w:t>1.505,3</w:t>
      </w:r>
      <w:r w:rsidR="00E6707E" w:rsidRPr="00CF29BB">
        <w:rPr>
          <w:rFonts w:cs="Arial"/>
          <w:szCs w:val="20"/>
          <w:lang w:val="sl-SI"/>
        </w:rPr>
        <w:t xml:space="preserve"> EUR</w:t>
      </w:r>
    </w:p>
    <w:p w14:paraId="055EAE4E" w14:textId="77777777" w:rsidR="00DC28BE" w:rsidRPr="00CF29BB" w:rsidRDefault="00DC28BE" w:rsidP="00DC28BE">
      <w:pPr>
        <w:spacing w:line="240" w:lineRule="auto"/>
        <w:jc w:val="both"/>
        <w:rPr>
          <w:rFonts w:cs="Arial"/>
          <w:szCs w:val="20"/>
          <w:lang w:val="sl-SI"/>
        </w:rPr>
      </w:pPr>
    </w:p>
    <w:p w14:paraId="1C51A61A" w14:textId="77777777" w:rsidR="00DC28BE" w:rsidRPr="00CF29BB" w:rsidRDefault="00DC28BE" w:rsidP="00DC28BE">
      <w:pPr>
        <w:spacing w:line="240" w:lineRule="auto"/>
        <w:jc w:val="both"/>
        <w:rPr>
          <w:rFonts w:cs="Arial"/>
          <w:szCs w:val="20"/>
          <w:lang w:val="sl-SI"/>
        </w:rPr>
      </w:pPr>
      <w:r w:rsidRPr="00CF29BB">
        <w:rPr>
          <w:rFonts w:cs="Arial"/>
          <w:szCs w:val="20"/>
          <w:lang w:val="sl-SI"/>
        </w:rPr>
        <w:t xml:space="preserve">Davčna osnova = izguba v znesku </w:t>
      </w:r>
      <w:r w:rsidR="000C3CCE" w:rsidRPr="00CF29BB">
        <w:rPr>
          <w:rFonts w:cs="Arial"/>
          <w:szCs w:val="20"/>
          <w:lang w:val="sl-SI"/>
        </w:rPr>
        <w:t xml:space="preserve">1.505,3 </w:t>
      </w:r>
      <w:r w:rsidRPr="00CF29BB">
        <w:rPr>
          <w:rFonts w:cs="Arial"/>
          <w:szCs w:val="20"/>
          <w:lang w:val="sl-SI"/>
        </w:rPr>
        <w:t>EUR</w:t>
      </w:r>
      <w:r w:rsidR="006C1E6A" w:rsidRPr="00CF29BB">
        <w:rPr>
          <w:rStyle w:val="Sprotnaopomba-sklic"/>
          <w:rFonts w:cs="Arial"/>
          <w:szCs w:val="20"/>
          <w:lang w:val="sl-SI"/>
        </w:rPr>
        <w:footnoteReference w:id="22"/>
      </w:r>
      <w:r w:rsidRPr="00CF29BB">
        <w:rPr>
          <w:rFonts w:cs="Arial"/>
          <w:szCs w:val="20"/>
          <w:lang w:val="sl-SI"/>
        </w:rPr>
        <w:t>.</w:t>
      </w:r>
    </w:p>
    <w:p w14:paraId="035DFD07" w14:textId="77777777" w:rsidR="005A2043" w:rsidRPr="00CF29BB" w:rsidRDefault="005A2043" w:rsidP="00C21B95">
      <w:pPr>
        <w:spacing w:line="240" w:lineRule="auto"/>
        <w:jc w:val="both"/>
        <w:rPr>
          <w:rFonts w:cs="Arial"/>
          <w:szCs w:val="20"/>
          <w:lang w:val="sl-SI"/>
        </w:rPr>
      </w:pPr>
    </w:p>
    <w:p w14:paraId="47C0B741" w14:textId="77777777" w:rsidR="00636F03" w:rsidRPr="00CF29BB" w:rsidRDefault="00636F03" w:rsidP="00C21B95">
      <w:pPr>
        <w:spacing w:line="240" w:lineRule="auto"/>
        <w:jc w:val="both"/>
        <w:rPr>
          <w:rFonts w:cs="Arial"/>
          <w:b/>
          <w:szCs w:val="20"/>
          <w:lang w:val="sl-SI"/>
        </w:rPr>
      </w:pPr>
    </w:p>
    <w:p w14:paraId="47431DEB"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Primer 5:</w:t>
      </w:r>
    </w:p>
    <w:p w14:paraId="74DF8A06" w14:textId="77777777" w:rsidR="00C2293B" w:rsidRPr="00EC13F5" w:rsidRDefault="00C2293B" w:rsidP="00C21B95">
      <w:pPr>
        <w:spacing w:line="240" w:lineRule="auto"/>
        <w:jc w:val="both"/>
        <w:rPr>
          <w:rFonts w:cs="Arial"/>
          <w:b/>
          <w:szCs w:val="20"/>
          <w:lang w:val="sl-SI"/>
        </w:rPr>
      </w:pPr>
      <w:r w:rsidRPr="00EC13F5">
        <w:rPr>
          <w:rFonts w:cs="Arial"/>
          <w:b/>
          <w:szCs w:val="20"/>
          <w:lang w:val="sl-SI"/>
        </w:rPr>
        <w:t>Terminska pogodba na zlato</w:t>
      </w:r>
    </w:p>
    <w:p w14:paraId="3EBEF739" w14:textId="77777777" w:rsidR="00C2293B" w:rsidRPr="00EC13F5" w:rsidRDefault="00C2293B" w:rsidP="00C21B95">
      <w:pPr>
        <w:spacing w:line="240" w:lineRule="auto"/>
        <w:jc w:val="both"/>
        <w:rPr>
          <w:rFonts w:cs="Arial"/>
          <w:szCs w:val="20"/>
          <w:lang w:val="sl-SI"/>
        </w:rPr>
      </w:pPr>
    </w:p>
    <w:p w14:paraId="3F1F270A" w14:textId="77777777" w:rsidR="00C2293B" w:rsidRPr="00EC13F5" w:rsidRDefault="00C2293B" w:rsidP="00C21B95">
      <w:pPr>
        <w:spacing w:line="240" w:lineRule="auto"/>
        <w:jc w:val="both"/>
        <w:rPr>
          <w:rFonts w:cs="Arial"/>
          <w:szCs w:val="20"/>
          <w:lang w:val="sl-SI"/>
        </w:rPr>
      </w:pPr>
      <w:r w:rsidRPr="00EC13F5">
        <w:rPr>
          <w:rFonts w:cs="Arial"/>
          <w:szCs w:val="20"/>
          <w:lang w:val="sl-SI"/>
        </w:rPr>
        <w:t>Terminska pogodba, ki se poravna v denarju (USD), temelji na 100 oz. (unč) zlata. Vrednost točke pri pogodbi je 10 USD (točka je 0,10). Kritje pri nakupu zlata je 4.000 USD.</w:t>
      </w:r>
    </w:p>
    <w:p w14:paraId="2929829A" w14:textId="77777777" w:rsidR="00C2293B" w:rsidRPr="00EC13F5" w:rsidRDefault="00C2293B" w:rsidP="00C21B95">
      <w:pPr>
        <w:spacing w:line="240" w:lineRule="auto"/>
        <w:jc w:val="both"/>
        <w:rPr>
          <w:rFonts w:cs="Arial"/>
          <w:szCs w:val="20"/>
          <w:lang w:val="sl-SI"/>
        </w:rPr>
      </w:pPr>
    </w:p>
    <w:p w14:paraId="38840ADD" w14:textId="77777777" w:rsidR="00C2293B" w:rsidRPr="00EC13F5" w:rsidRDefault="00C2293B" w:rsidP="00C21B95">
      <w:pPr>
        <w:spacing w:line="240" w:lineRule="auto"/>
        <w:jc w:val="both"/>
        <w:rPr>
          <w:rFonts w:cs="Arial"/>
          <w:szCs w:val="20"/>
          <w:lang w:val="sl-SI"/>
        </w:rPr>
      </w:pPr>
      <w:r w:rsidRPr="00EC13F5">
        <w:rPr>
          <w:rFonts w:cs="Arial"/>
          <w:szCs w:val="20"/>
          <w:lang w:val="sl-SI"/>
        </w:rPr>
        <w:t>Zavezanec kupi zlato pri 650. Vrednost pogodbe je velikost pogodbe x cena = 100 x 650 USD = 65.000 USD. Vrednost pozicije, ki jo ima zavezanec = 4.000 USD.</w:t>
      </w:r>
    </w:p>
    <w:p w14:paraId="3CA18D9D" w14:textId="77777777" w:rsidR="00C2293B" w:rsidRPr="00EC13F5" w:rsidRDefault="00C2293B" w:rsidP="00C21B95">
      <w:pPr>
        <w:spacing w:line="240" w:lineRule="auto"/>
        <w:jc w:val="both"/>
        <w:rPr>
          <w:rFonts w:cs="Arial"/>
          <w:szCs w:val="20"/>
          <w:lang w:val="sl-SI"/>
        </w:rPr>
      </w:pPr>
    </w:p>
    <w:p w14:paraId="1CC284E6"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Čez nekaj ur cena zlata naraste. Zavezanec zapre pozicijo, tj. proda zlato po 660. Vrednost pogodbe  je velikost pogodbe x cena = 100 x 660 USD = 66.000 USD. Vrednost pozicije, ki jo ima zavezanec = 5.000 USD. </w:t>
      </w:r>
    </w:p>
    <w:p w14:paraId="6D711C41" w14:textId="77777777" w:rsidR="00C2293B" w:rsidRPr="00EC13F5" w:rsidRDefault="00C2293B" w:rsidP="00C21B95">
      <w:pPr>
        <w:spacing w:line="240" w:lineRule="auto"/>
        <w:jc w:val="both"/>
        <w:rPr>
          <w:rFonts w:cs="Arial"/>
          <w:b/>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1545"/>
        <w:gridCol w:w="1772"/>
      </w:tblGrid>
      <w:tr w:rsidR="00C2293B" w:rsidRPr="00EC13F5" w14:paraId="1B322578" w14:textId="77777777" w:rsidTr="00806521">
        <w:tc>
          <w:tcPr>
            <w:tcW w:w="5227" w:type="dxa"/>
          </w:tcPr>
          <w:p w14:paraId="2755EC5D" w14:textId="77777777" w:rsidR="00C2293B" w:rsidRPr="00EC13F5" w:rsidRDefault="00C2293B" w:rsidP="00C21B95">
            <w:pPr>
              <w:spacing w:line="240" w:lineRule="auto"/>
              <w:jc w:val="both"/>
              <w:rPr>
                <w:rFonts w:cs="Arial"/>
                <w:szCs w:val="20"/>
                <w:lang w:val="sl-SI"/>
              </w:rPr>
            </w:pPr>
            <w:r w:rsidRPr="00EC13F5">
              <w:rPr>
                <w:rFonts w:cs="Arial"/>
                <w:szCs w:val="20"/>
                <w:lang w:val="sl-SI"/>
              </w:rPr>
              <w:t>Vrednost točke pri TP</w:t>
            </w:r>
          </w:p>
        </w:tc>
        <w:tc>
          <w:tcPr>
            <w:tcW w:w="1577" w:type="dxa"/>
            <w:vAlign w:val="center"/>
          </w:tcPr>
          <w:p w14:paraId="26598447" w14:textId="77777777" w:rsidR="00C2293B" w:rsidRPr="00EC13F5" w:rsidRDefault="00C2293B" w:rsidP="00C21B95">
            <w:pPr>
              <w:spacing w:line="240" w:lineRule="auto"/>
              <w:jc w:val="both"/>
              <w:rPr>
                <w:rFonts w:cs="Arial"/>
                <w:szCs w:val="20"/>
                <w:lang w:val="sl-SI"/>
              </w:rPr>
            </w:pPr>
            <w:r w:rsidRPr="00EC13F5">
              <w:rPr>
                <w:rFonts w:cs="Arial"/>
                <w:szCs w:val="20"/>
                <w:lang w:val="sl-SI"/>
              </w:rPr>
              <w:t>10 USD</w:t>
            </w:r>
          </w:p>
        </w:tc>
        <w:tc>
          <w:tcPr>
            <w:tcW w:w="1802" w:type="dxa"/>
            <w:vMerge w:val="restart"/>
            <w:vAlign w:val="center"/>
          </w:tcPr>
          <w:p w14:paraId="53345F20" w14:textId="77777777" w:rsidR="00C2293B" w:rsidRPr="00EC13F5" w:rsidRDefault="00C2293B" w:rsidP="00C21B95">
            <w:pPr>
              <w:spacing w:line="240" w:lineRule="auto"/>
              <w:jc w:val="both"/>
              <w:rPr>
                <w:rFonts w:cs="Arial"/>
                <w:szCs w:val="20"/>
                <w:lang w:val="sl-SI"/>
              </w:rPr>
            </w:pPr>
            <w:r w:rsidRPr="00EC13F5">
              <w:rPr>
                <w:rFonts w:cs="Arial"/>
                <w:szCs w:val="20"/>
                <w:lang w:val="sl-SI"/>
              </w:rPr>
              <w:t>Preračun v EUR*</w:t>
            </w:r>
          </w:p>
        </w:tc>
      </w:tr>
      <w:tr w:rsidR="00C2293B" w:rsidRPr="00EC13F5" w14:paraId="6BD071F6" w14:textId="77777777" w:rsidTr="00806521">
        <w:tc>
          <w:tcPr>
            <w:tcW w:w="5227" w:type="dxa"/>
          </w:tcPr>
          <w:p w14:paraId="6DD43413"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Cena ob prodaji TP </w:t>
            </w:r>
          </w:p>
        </w:tc>
        <w:tc>
          <w:tcPr>
            <w:tcW w:w="1577" w:type="dxa"/>
            <w:vAlign w:val="center"/>
          </w:tcPr>
          <w:p w14:paraId="00DEA1AF" w14:textId="77777777" w:rsidR="00C2293B" w:rsidRPr="00EC13F5" w:rsidRDefault="00C2293B" w:rsidP="00C21B95">
            <w:pPr>
              <w:spacing w:line="240" w:lineRule="auto"/>
              <w:jc w:val="both"/>
              <w:rPr>
                <w:rFonts w:cs="Arial"/>
                <w:szCs w:val="20"/>
                <w:lang w:val="sl-SI"/>
              </w:rPr>
            </w:pPr>
            <w:r w:rsidRPr="00EC13F5">
              <w:rPr>
                <w:rFonts w:cs="Arial"/>
                <w:szCs w:val="20"/>
                <w:lang w:val="sl-SI"/>
              </w:rPr>
              <w:t>650</w:t>
            </w:r>
          </w:p>
        </w:tc>
        <w:tc>
          <w:tcPr>
            <w:tcW w:w="1802" w:type="dxa"/>
            <w:vMerge/>
            <w:vAlign w:val="center"/>
          </w:tcPr>
          <w:p w14:paraId="77ED75E3" w14:textId="77777777" w:rsidR="00C2293B" w:rsidRPr="00EC13F5" w:rsidRDefault="00C2293B" w:rsidP="00C21B95">
            <w:pPr>
              <w:spacing w:line="240" w:lineRule="auto"/>
              <w:jc w:val="both"/>
              <w:rPr>
                <w:rFonts w:cs="Arial"/>
                <w:szCs w:val="20"/>
                <w:lang w:val="sl-SI"/>
              </w:rPr>
            </w:pPr>
          </w:p>
        </w:tc>
      </w:tr>
      <w:tr w:rsidR="00C2293B" w:rsidRPr="00EC13F5" w14:paraId="392AA360" w14:textId="77777777" w:rsidTr="00806521">
        <w:tc>
          <w:tcPr>
            <w:tcW w:w="5227" w:type="dxa"/>
          </w:tcPr>
          <w:p w14:paraId="36B0D058"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Cena ob zaprtju TP </w:t>
            </w:r>
          </w:p>
        </w:tc>
        <w:tc>
          <w:tcPr>
            <w:tcW w:w="1577" w:type="dxa"/>
            <w:vAlign w:val="center"/>
          </w:tcPr>
          <w:p w14:paraId="3835A20D" w14:textId="77777777" w:rsidR="00C2293B" w:rsidRPr="00EC13F5" w:rsidRDefault="00C2293B" w:rsidP="00C21B95">
            <w:pPr>
              <w:spacing w:line="240" w:lineRule="auto"/>
              <w:jc w:val="both"/>
              <w:rPr>
                <w:rFonts w:cs="Arial"/>
                <w:szCs w:val="20"/>
                <w:lang w:val="sl-SI"/>
              </w:rPr>
            </w:pPr>
            <w:r w:rsidRPr="00EC13F5">
              <w:rPr>
                <w:rFonts w:cs="Arial"/>
                <w:szCs w:val="20"/>
                <w:lang w:val="sl-SI"/>
              </w:rPr>
              <w:t>660</w:t>
            </w:r>
          </w:p>
        </w:tc>
        <w:tc>
          <w:tcPr>
            <w:tcW w:w="1802" w:type="dxa"/>
            <w:vMerge/>
            <w:vAlign w:val="center"/>
          </w:tcPr>
          <w:p w14:paraId="7C969DA4" w14:textId="77777777" w:rsidR="00C2293B" w:rsidRPr="00EC13F5" w:rsidRDefault="00C2293B" w:rsidP="00C21B95">
            <w:pPr>
              <w:spacing w:line="240" w:lineRule="auto"/>
              <w:jc w:val="both"/>
              <w:rPr>
                <w:rFonts w:cs="Arial"/>
                <w:szCs w:val="20"/>
                <w:lang w:val="sl-SI"/>
              </w:rPr>
            </w:pPr>
          </w:p>
        </w:tc>
      </w:tr>
      <w:tr w:rsidR="00C2293B" w:rsidRPr="00EC13F5" w14:paraId="78C91EBA" w14:textId="77777777" w:rsidTr="00806521">
        <w:tc>
          <w:tcPr>
            <w:tcW w:w="5227" w:type="dxa"/>
          </w:tcPr>
          <w:p w14:paraId="33CA6B06" w14:textId="77777777" w:rsidR="00C2293B" w:rsidRPr="00EC13F5" w:rsidRDefault="00C2293B" w:rsidP="00C21B95">
            <w:pPr>
              <w:spacing w:line="240" w:lineRule="auto"/>
              <w:jc w:val="both"/>
              <w:rPr>
                <w:rFonts w:cs="Arial"/>
                <w:szCs w:val="20"/>
                <w:lang w:val="sl-SI"/>
              </w:rPr>
            </w:pPr>
            <w:r w:rsidRPr="00EC13F5">
              <w:rPr>
                <w:rFonts w:cs="Arial"/>
                <w:szCs w:val="20"/>
                <w:lang w:val="sl-SI"/>
              </w:rPr>
              <w:t>Sprememba v ceni</w:t>
            </w:r>
          </w:p>
        </w:tc>
        <w:tc>
          <w:tcPr>
            <w:tcW w:w="1577" w:type="dxa"/>
            <w:vAlign w:val="center"/>
          </w:tcPr>
          <w:p w14:paraId="77789427" w14:textId="77777777" w:rsidR="00C2293B" w:rsidRPr="00EC13F5" w:rsidRDefault="00C2293B" w:rsidP="00C21B95">
            <w:pPr>
              <w:spacing w:line="240" w:lineRule="auto"/>
              <w:jc w:val="both"/>
              <w:rPr>
                <w:rFonts w:cs="Arial"/>
                <w:szCs w:val="20"/>
                <w:lang w:val="sl-SI"/>
              </w:rPr>
            </w:pPr>
            <w:r w:rsidRPr="00EC13F5">
              <w:rPr>
                <w:rFonts w:cs="Arial"/>
                <w:szCs w:val="20"/>
                <w:lang w:val="sl-SI"/>
              </w:rPr>
              <w:t>10</w:t>
            </w:r>
          </w:p>
        </w:tc>
        <w:tc>
          <w:tcPr>
            <w:tcW w:w="1802" w:type="dxa"/>
            <w:vMerge/>
            <w:vAlign w:val="center"/>
          </w:tcPr>
          <w:p w14:paraId="67D8873D" w14:textId="77777777" w:rsidR="00C2293B" w:rsidRPr="00EC13F5" w:rsidRDefault="00C2293B" w:rsidP="00C21B95">
            <w:pPr>
              <w:spacing w:line="240" w:lineRule="auto"/>
              <w:jc w:val="both"/>
              <w:rPr>
                <w:rFonts w:cs="Arial"/>
                <w:szCs w:val="20"/>
                <w:lang w:val="sl-SI"/>
              </w:rPr>
            </w:pPr>
          </w:p>
        </w:tc>
      </w:tr>
      <w:tr w:rsidR="00C2293B" w:rsidRPr="00EC13F5" w14:paraId="4147A0B5" w14:textId="77777777" w:rsidTr="00806521">
        <w:tc>
          <w:tcPr>
            <w:tcW w:w="5227" w:type="dxa"/>
          </w:tcPr>
          <w:p w14:paraId="56ACB12B"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ob nakupu (10 USD x 6500)</w:t>
            </w:r>
          </w:p>
        </w:tc>
        <w:tc>
          <w:tcPr>
            <w:tcW w:w="1577" w:type="dxa"/>
            <w:vAlign w:val="center"/>
          </w:tcPr>
          <w:p w14:paraId="3A15922B" w14:textId="77777777" w:rsidR="00C2293B" w:rsidRPr="00EC13F5" w:rsidRDefault="00C2293B" w:rsidP="00C21B95">
            <w:pPr>
              <w:spacing w:line="240" w:lineRule="auto"/>
              <w:jc w:val="both"/>
              <w:rPr>
                <w:rFonts w:cs="Arial"/>
                <w:szCs w:val="20"/>
                <w:lang w:val="sl-SI"/>
              </w:rPr>
            </w:pPr>
            <w:r w:rsidRPr="00EC13F5">
              <w:rPr>
                <w:rFonts w:cs="Arial"/>
                <w:szCs w:val="20"/>
                <w:lang w:val="sl-SI"/>
              </w:rPr>
              <w:t>65.000 USD</w:t>
            </w:r>
          </w:p>
        </w:tc>
        <w:tc>
          <w:tcPr>
            <w:tcW w:w="1802" w:type="dxa"/>
            <w:vAlign w:val="center"/>
          </w:tcPr>
          <w:p w14:paraId="68954366" w14:textId="77777777" w:rsidR="00C2293B" w:rsidRPr="00EC13F5" w:rsidRDefault="00C2293B" w:rsidP="00C21B95">
            <w:pPr>
              <w:spacing w:line="240" w:lineRule="auto"/>
              <w:jc w:val="both"/>
              <w:rPr>
                <w:rFonts w:cs="Arial"/>
                <w:szCs w:val="20"/>
                <w:lang w:val="sl-SI"/>
              </w:rPr>
            </w:pPr>
            <w:r w:rsidRPr="00EC13F5">
              <w:rPr>
                <w:rFonts w:cs="Arial"/>
                <w:szCs w:val="20"/>
                <w:lang w:val="sl-SI"/>
              </w:rPr>
              <w:t>46.465,08 EUR*</w:t>
            </w:r>
          </w:p>
        </w:tc>
      </w:tr>
      <w:tr w:rsidR="00C2293B" w:rsidRPr="00EC13F5" w14:paraId="3E509EAA" w14:textId="77777777" w:rsidTr="00806521">
        <w:tc>
          <w:tcPr>
            <w:tcW w:w="5227" w:type="dxa"/>
          </w:tcPr>
          <w:p w14:paraId="73ED14DF" w14:textId="77777777" w:rsidR="00C2293B" w:rsidRPr="00EC13F5" w:rsidRDefault="00C2293B" w:rsidP="00C21B95">
            <w:pPr>
              <w:spacing w:line="240" w:lineRule="auto"/>
              <w:jc w:val="both"/>
              <w:rPr>
                <w:rFonts w:cs="Arial"/>
                <w:szCs w:val="20"/>
                <w:lang w:val="sl-SI"/>
              </w:rPr>
            </w:pPr>
            <w:r w:rsidRPr="00EC13F5">
              <w:rPr>
                <w:rFonts w:cs="Arial"/>
                <w:szCs w:val="20"/>
                <w:lang w:val="sl-SI"/>
              </w:rPr>
              <w:t>Velikost pogodbe ob zaprtju (10 USD x 660)</w:t>
            </w:r>
          </w:p>
        </w:tc>
        <w:tc>
          <w:tcPr>
            <w:tcW w:w="1577" w:type="dxa"/>
            <w:vAlign w:val="center"/>
          </w:tcPr>
          <w:p w14:paraId="69469609" w14:textId="77777777" w:rsidR="00C2293B" w:rsidRPr="00EC13F5" w:rsidRDefault="00C2293B" w:rsidP="00C21B95">
            <w:pPr>
              <w:spacing w:line="240" w:lineRule="auto"/>
              <w:jc w:val="both"/>
              <w:rPr>
                <w:rFonts w:cs="Arial"/>
                <w:szCs w:val="20"/>
                <w:lang w:val="sl-SI"/>
              </w:rPr>
            </w:pPr>
            <w:r w:rsidRPr="00EC13F5">
              <w:rPr>
                <w:rFonts w:cs="Arial"/>
                <w:szCs w:val="20"/>
                <w:lang w:val="sl-SI"/>
              </w:rPr>
              <w:t>66.000 USD</w:t>
            </w:r>
          </w:p>
        </w:tc>
        <w:tc>
          <w:tcPr>
            <w:tcW w:w="1802" w:type="dxa"/>
            <w:vAlign w:val="center"/>
          </w:tcPr>
          <w:p w14:paraId="53F6CE2E" w14:textId="77777777" w:rsidR="00C2293B" w:rsidRPr="00EC13F5" w:rsidRDefault="00C2293B" w:rsidP="00C21B95">
            <w:pPr>
              <w:spacing w:line="240" w:lineRule="auto"/>
              <w:jc w:val="both"/>
              <w:rPr>
                <w:rFonts w:cs="Arial"/>
                <w:szCs w:val="20"/>
                <w:lang w:val="sl-SI"/>
              </w:rPr>
            </w:pPr>
            <w:r w:rsidRPr="00EC13F5">
              <w:rPr>
                <w:rFonts w:cs="Arial"/>
                <w:szCs w:val="20"/>
                <w:lang w:val="sl-SI"/>
              </w:rPr>
              <w:t>47.179,93 EUR*</w:t>
            </w:r>
          </w:p>
        </w:tc>
      </w:tr>
      <w:tr w:rsidR="00C2293B" w:rsidRPr="00EC13F5" w14:paraId="7AD3E3B2" w14:textId="77777777" w:rsidTr="00806521">
        <w:tc>
          <w:tcPr>
            <w:tcW w:w="5227" w:type="dxa"/>
          </w:tcPr>
          <w:p w14:paraId="35E3C570" w14:textId="77777777" w:rsidR="00C2293B" w:rsidRPr="00EC13F5" w:rsidRDefault="00C2293B" w:rsidP="00C21B95">
            <w:pPr>
              <w:spacing w:line="240" w:lineRule="auto"/>
              <w:jc w:val="both"/>
              <w:rPr>
                <w:rFonts w:cs="Arial"/>
                <w:szCs w:val="20"/>
                <w:lang w:val="sl-SI"/>
              </w:rPr>
            </w:pPr>
            <w:r w:rsidRPr="00EC13F5">
              <w:rPr>
                <w:rFonts w:cs="Arial"/>
                <w:szCs w:val="20"/>
                <w:lang w:val="sl-SI"/>
              </w:rPr>
              <w:t>Donos na pogodbo (sprememba v indeksu x vrednost točke pri TP)</w:t>
            </w:r>
          </w:p>
        </w:tc>
        <w:tc>
          <w:tcPr>
            <w:tcW w:w="1577" w:type="dxa"/>
            <w:vAlign w:val="center"/>
          </w:tcPr>
          <w:p w14:paraId="7E1A1FD1" w14:textId="77777777" w:rsidR="00C2293B" w:rsidRPr="00EC13F5" w:rsidRDefault="00C2293B" w:rsidP="00C21B95">
            <w:pPr>
              <w:spacing w:line="240" w:lineRule="auto"/>
              <w:jc w:val="both"/>
              <w:rPr>
                <w:rFonts w:cs="Arial"/>
                <w:szCs w:val="20"/>
                <w:lang w:val="sl-SI"/>
              </w:rPr>
            </w:pPr>
            <w:r w:rsidRPr="00EC13F5">
              <w:rPr>
                <w:rFonts w:cs="Arial"/>
                <w:szCs w:val="20"/>
                <w:lang w:val="sl-SI"/>
              </w:rPr>
              <w:t>1.000 USD</w:t>
            </w:r>
          </w:p>
        </w:tc>
        <w:tc>
          <w:tcPr>
            <w:tcW w:w="1802" w:type="dxa"/>
            <w:vAlign w:val="center"/>
          </w:tcPr>
          <w:p w14:paraId="4B4395BA" w14:textId="77777777" w:rsidR="00C2293B" w:rsidRPr="00EC13F5" w:rsidRDefault="00C2293B" w:rsidP="00C21B95">
            <w:pPr>
              <w:spacing w:line="240" w:lineRule="auto"/>
              <w:jc w:val="both"/>
              <w:rPr>
                <w:rFonts w:cs="Arial"/>
                <w:szCs w:val="20"/>
                <w:lang w:val="sl-SI"/>
              </w:rPr>
            </w:pPr>
          </w:p>
        </w:tc>
      </w:tr>
      <w:tr w:rsidR="00C2293B" w:rsidRPr="00EC13F5" w14:paraId="103F02F6" w14:textId="77777777" w:rsidTr="00806521">
        <w:tc>
          <w:tcPr>
            <w:tcW w:w="5227" w:type="dxa"/>
          </w:tcPr>
          <w:p w14:paraId="2DD32FC8" w14:textId="77777777" w:rsidR="00C2293B" w:rsidRPr="00EC13F5" w:rsidRDefault="00C2293B" w:rsidP="00C21B95">
            <w:pPr>
              <w:spacing w:line="240" w:lineRule="auto"/>
              <w:jc w:val="both"/>
              <w:rPr>
                <w:rFonts w:cs="Arial"/>
                <w:szCs w:val="20"/>
                <w:lang w:val="sl-SI"/>
              </w:rPr>
            </w:pPr>
            <w:r w:rsidRPr="00EC13F5">
              <w:rPr>
                <w:rFonts w:cs="Arial"/>
                <w:szCs w:val="20"/>
                <w:lang w:val="sl-SI"/>
              </w:rPr>
              <w:t>Donosnost na vložena sredstva (1.000/4.000)</w:t>
            </w:r>
          </w:p>
        </w:tc>
        <w:tc>
          <w:tcPr>
            <w:tcW w:w="1577" w:type="dxa"/>
            <w:vAlign w:val="center"/>
          </w:tcPr>
          <w:p w14:paraId="19DCD8E9" w14:textId="77777777" w:rsidR="00C2293B" w:rsidRPr="00EC13F5" w:rsidRDefault="00C2293B" w:rsidP="00C21B95">
            <w:pPr>
              <w:spacing w:line="240" w:lineRule="auto"/>
              <w:jc w:val="both"/>
              <w:rPr>
                <w:rFonts w:cs="Arial"/>
                <w:szCs w:val="20"/>
                <w:lang w:val="sl-SI"/>
              </w:rPr>
            </w:pPr>
            <w:r w:rsidRPr="00EC13F5">
              <w:rPr>
                <w:rFonts w:cs="Arial"/>
                <w:szCs w:val="20"/>
                <w:lang w:val="sl-SI"/>
              </w:rPr>
              <w:t>25%</w:t>
            </w:r>
          </w:p>
        </w:tc>
        <w:tc>
          <w:tcPr>
            <w:tcW w:w="1802" w:type="dxa"/>
            <w:vAlign w:val="center"/>
          </w:tcPr>
          <w:p w14:paraId="487A2089" w14:textId="77777777" w:rsidR="00C2293B" w:rsidRPr="00EC13F5" w:rsidRDefault="00C2293B" w:rsidP="00C21B95">
            <w:pPr>
              <w:spacing w:line="240" w:lineRule="auto"/>
              <w:jc w:val="both"/>
              <w:rPr>
                <w:rFonts w:cs="Arial"/>
                <w:szCs w:val="20"/>
                <w:lang w:val="sl-SI"/>
              </w:rPr>
            </w:pPr>
          </w:p>
        </w:tc>
      </w:tr>
    </w:tbl>
    <w:p w14:paraId="5C614D04" w14:textId="77777777" w:rsidR="00C2293B" w:rsidRPr="00EC13F5" w:rsidRDefault="00C2293B" w:rsidP="00C21B95">
      <w:pPr>
        <w:spacing w:line="240" w:lineRule="auto"/>
        <w:jc w:val="both"/>
        <w:rPr>
          <w:rFonts w:cs="Arial"/>
          <w:szCs w:val="20"/>
          <w:lang w:val="sl-SI"/>
        </w:rPr>
      </w:pPr>
      <w:r w:rsidRPr="00EC13F5">
        <w:rPr>
          <w:rFonts w:cs="Arial"/>
          <w:szCs w:val="20"/>
          <w:lang w:val="sl-SI"/>
        </w:rPr>
        <w:t xml:space="preserve">* Preračun narejen ob upoštevanju fiktivnega referenčnega tečaja – tečaj je $1,3989/EUR. </w:t>
      </w:r>
    </w:p>
    <w:p w14:paraId="1BD46E65" w14:textId="77777777" w:rsidR="00C2293B" w:rsidRPr="00EC13F5" w:rsidRDefault="00C2293B" w:rsidP="00C21B95">
      <w:pPr>
        <w:spacing w:line="240" w:lineRule="auto"/>
        <w:jc w:val="both"/>
        <w:rPr>
          <w:rFonts w:cs="Arial"/>
          <w:szCs w:val="20"/>
          <w:u w:val="single"/>
          <w:lang w:val="sl-SI"/>
        </w:rPr>
      </w:pPr>
    </w:p>
    <w:p w14:paraId="3F9BC74C" w14:textId="77777777" w:rsidR="00C2293B" w:rsidRPr="00EC13F5" w:rsidRDefault="00C2293B" w:rsidP="00C21B95">
      <w:pPr>
        <w:spacing w:line="240" w:lineRule="auto"/>
        <w:jc w:val="both"/>
        <w:rPr>
          <w:rFonts w:cs="Arial"/>
          <w:szCs w:val="20"/>
          <w:lang w:val="sl-SI"/>
        </w:rPr>
      </w:pPr>
      <w:r w:rsidRPr="00EC13F5">
        <w:rPr>
          <w:rFonts w:cs="Arial"/>
          <w:szCs w:val="20"/>
          <w:u w:val="single"/>
          <w:lang w:val="sl-SI"/>
        </w:rPr>
        <w:t>Davčna osnova</w:t>
      </w:r>
      <w:r w:rsidRPr="00EC13F5">
        <w:rPr>
          <w:rFonts w:cs="Arial"/>
          <w:szCs w:val="20"/>
          <w:lang w:val="sl-SI"/>
        </w:rPr>
        <w:t xml:space="preserve">: </w:t>
      </w:r>
    </w:p>
    <w:p w14:paraId="563987B3" w14:textId="77777777" w:rsidR="00C2293B" w:rsidRPr="00EC13F5" w:rsidRDefault="00C2293B" w:rsidP="00C21B95">
      <w:pPr>
        <w:spacing w:line="240" w:lineRule="auto"/>
        <w:jc w:val="both"/>
        <w:rPr>
          <w:rFonts w:cs="Arial"/>
          <w:szCs w:val="20"/>
          <w:lang w:val="sl-SI"/>
        </w:rPr>
      </w:pPr>
    </w:p>
    <w:p w14:paraId="7817B6BD" w14:textId="77777777" w:rsidR="00C2293B" w:rsidRPr="00EC13F5" w:rsidRDefault="00C2293B" w:rsidP="00C21B95">
      <w:pPr>
        <w:spacing w:line="240" w:lineRule="auto"/>
        <w:jc w:val="both"/>
        <w:rPr>
          <w:rFonts w:cs="Arial"/>
          <w:szCs w:val="20"/>
          <w:lang w:val="sl-SI"/>
        </w:rPr>
      </w:pPr>
      <w:r w:rsidRPr="00EC13F5">
        <w:rPr>
          <w:rFonts w:cs="Arial"/>
          <w:szCs w:val="20"/>
          <w:lang w:val="sl-SI"/>
        </w:rPr>
        <w:t>Pri ugotavljanju davčne osnove se upošteva vrednost TP (tj. pogodbena vrednost).</w:t>
      </w:r>
    </w:p>
    <w:p w14:paraId="40CA7343" w14:textId="77777777" w:rsidR="00C2293B" w:rsidRPr="00EC13F5" w:rsidRDefault="00C2293B" w:rsidP="00C21B95">
      <w:pPr>
        <w:spacing w:line="240" w:lineRule="auto"/>
        <w:jc w:val="both"/>
        <w:rPr>
          <w:rFonts w:cs="Arial"/>
          <w:szCs w:val="20"/>
          <w:lang w:val="sl-SI"/>
        </w:rPr>
      </w:pPr>
    </w:p>
    <w:p w14:paraId="31B49BE5" w14:textId="77777777" w:rsidR="00C2293B" w:rsidRPr="00CF29BB" w:rsidRDefault="00C2293B" w:rsidP="00C21B95">
      <w:pPr>
        <w:spacing w:line="240" w:lineRule="auto"/>
        <w:jc w:val="both"/>
        <w:rPr>
          <w:rFonts w:cs="Arial"/>
          <w:szCs w:val="20"/>
          <w:lang w:val="sl-SI"/>
        </w:rPr>
      </w:pPr>
      <w:r w:rsidRPr="00CF29BB">
        <w:rPr>
          <w:rFonts w:cs="Arial"/>
          <w:szCs w:val="20"/>
          <w:lang w:val="sl-SI"/>
        </w:rPr>
        <w:t xml:space="preserve">Davčna osnova </w:t>
      </w:r>
      <w:r w:rsidR="006C1E6A" w:rsidRPr="00CF29BB">
        <w:rPr>
          <w:rFonts w:cs="Arial"/>
          <w:szCs w:val="20"/>
          <w:lang w:val="sl-SI"/>
        </w:rPr>
        <w:t xml:space="preserve">(do 31.12.2019) </w:t>
      </w:r>
      <w:r w:rsidRPr="00CF29BB">
        <w:rPr>
          <w:rFonts w:cs="Arial"/>
          <w:szCs w:val="20"/>
          <w:lang w:val="sl-SI"/>
        </w:rPr>
        <w:t xml:space="preserve">= (vrednost TP ob zaprtju pogodbe minus 1% od vrednosti) minus (vrednost TP ob nakupu plus 1% od vrednosti) = (47.179,91 EUR – 471,80 EUR) – (46.465,08 </w:t>
      </w:r>
      <w:r w:rsidR="006C1E6A" w:rsidRPr="00CF29BB">
        <w:rPr>
          <w:rFonts w:cs="Arial"/>
          <w:szCs w:val="20"/>
          <w:lang w:val="sl-SI"/>
        </w:rPr>
        <w:t>EUR + 464,65 EUR) = –221,62 EUR</w:t>
      </w:r>
    </w:p>
    <w:p w14:paraId="78CD6FC3" w14:textId="77777777" w:rsidR="00C2293B" w:rsidRPr="00CF29BB" w:rsidRDefault="00C2293B" w:rsidP="00C21B95">
      <w:pPr>
        <w:spacing w:line="240" w:lineRule="auto"/>
        <w:jc w:val="both"/>
        <w:rPr>
          <w:rFonts w:cs="Arial"/>
          <w:szCs w:val="20"/>
          <w:lang w:val="sl-SI"/>
        </w:rPr>
      </w:pPr>
    </w:p>
    <w:p w14:paraId="7C45884B"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221,62 EUR.</w:t>
      </w:r>
    </w:p>
    <w:p w14:paraId="128A9A36" w14:textId="77777777" w:rsidR="00C2293B" w:rsidRPr="00CF29BB" w:rsidRDefault="00C2293B" w:rsidP="00C21B95">
      <w:pPr>
        <w:spacing w:line="240" w:lineRule="auto"/>
        <w:jc w:val="both"/>
        <w:rPr>
          <w:rFonts w:cs="Arial"/>
          <w:szCs w:val="20"/>
          <w:u w:val="single"/>
          <w:lang w:val="sl-SI"/>
        </w:rPr>
      </w:pPr>
    </w:p>
    <w:p w14:paraId="6A4AD1EC" w14:textId="77777777" w:rsidR="006C1E6A" w:rsidRPr="00CF29BB" w:rsidRDefault="006C1E6A" w:rsidP="006C1E6A">
      <w:pPr>
        <w:spacing w:line="240" w:lineRule="auto"/>
        <w:jc w:val="both"/>
        <w:rPr>
          <w:rFonts w:cs="Arial"/>
          <w:szCs w:val="20"/>
          <w:lang w:val="sl-SI"/>
        </w:rPr>
      </w:pPr>
      <w:r w:rsidRPr="00CF29BB">
        <w:rPr>
          <w:rFonts w:cs="Arial"/>
          <w:szCs w:val="20"/>
          <w:lang w:val="sl-SI"/>
        </w:rPr>
        <w:t>Davčna osnova (od 1.1.2020) = (vrednost TP ob zaprtju pogodbe minus vrednost TP ob nakupu</w:t>
      </w:r>
      <w:r w:rsidR="00E6707E" w:rsidRPr="00CF29BB">
        <w:rPr>
          <w:rFonts w:cs="Arial"/>
          <w:szCs w:val="20"/>
          <w:lang w:val="sl-SI"/>
        </w:rPr>
        <w:t>)</w:t>
      </w:r>
      <w:r w:rsidRPr="00CF29BB">
        <w:rPr>
          <w:rFonts w:cs="Arial"/>
          <w:szCs w:val="20"/>
          <w:lang w:val="sl-SI"/>
        </w:rPr>
        <w:t xml:space="preserve"> minus (1% od vrednosti TP ob zaprtju plus 1% od vrednosti TP ob nakupu) = (47.179,91 EUR –46.465,08 EUR) – (471,80 EUR + 464,65 EUR) = 714,83 EUR </w:t>
      </w:r>
      <w:r w:rsidR="00493530" w:rsidRPr="00CF29BB">
        <w:rPr>
          <w:rFonts w:cs="Arial"/>
          <w:szCs w:val="20"/>
          <w:lang w:val="sl-SI"/>
        </w:rPr>
        <w:t>-</w:t>
      </w:r>
      <w:r w:rsidRPr="00CF29BB">
        <w:rPr>
          <w:rFonts w:cs="Arial"/>
          <w:szCs w:val="20"/>
          <w:lang w:val="sl-SI"/>
        </w:rPr>
        <w:t xml:space="preserve"> 936,45 EUR = – 221,62 EUR</w:t>
      </w:r>
    </w:p>
    <w:p w14:paraId="53642F70" w14:textId="77777777" w:rsidR="006C1E6A" w:rsidRPr="00CF29BB" w:rsidRDefault="006C1E6A" w:rsidP="006C1E6A">
      <w:pPr>
        <w:spacing w:line="240" w:lineRule="auto"/>
        <w:jc w:val="both"/>
        <w:rPr>
          <w:rFonts w:cs="Arial"/>
          <w:szCs w:val="20"/>
          <w:lang w:val="sl-SI"/>
        </w:rPr>
      </w:pPr>
    </w:p>
    <w:p w14:paraId="457CBA52" w14:textId="77777777" w:rsidR="006C1E6A" w:rsidRPr="00CF29BB" w:rsidRDefault="006C1E6A" w:rsidP="006C1E6A">
      <w:pPr>
        <w:spacing w:line="240" w:lineRule="auto"/>
        <w:jc w:val="both"/>
        <w:rPr>
          <w:rFonts w:cs="Arial"/>
          <w:szCs w:val="20"/>
          <w:lang w:val="sl-SI"/>
        </w:rPr>
      </w:pPr>
      <w:r w:rsidRPr="00CF29BB">
        <w:rPr>
          <w:rFonts w:cs="Arial"/>
          <w:szCs w:val="20"/>
          <w:lang w:val="sl-SI"/>
        </w:rPr>
        <w:t>Davčna osnova = 0 EUR</w:t>
      </w:r>
      <w:r w:rsidRPr="00CF29BB">
        <w:rPr>
          <w:rStyle w:val="Sprotnaopomba-sklic"/>
          <w:rFonts w:cs="Arial"/>
          <w:szCs w:val="20"/>
          <w:lang w:val="sl-SI"/>
        </w:rPr>
        <w:footnoteReference w:id="23"/>
      </w:r>
      <w:r w:rsidRPr="00CF29BB">
        <w:rPr>
          <w:rFonts w:cs="Arial"/>
          <w:szCs w:val="20"/>
          <w:lang w:val="sl-SI"/>
        </w:rPr>
        <w:t>.</w:t>
      </w:r>
    </w:p>
    <w:p w14:paraId="5D04C570" w14:textId="77777777" w:rsidR="006C1E6A" w:rsidRPr="00EC13F5" w:rsidRDefault="006C1E6A" w:rsidP="00C21B95">
      <w:pPr>
        <w:spacing w:line="240" w:lineRule="auto"/>
        <w:jc w:val="both"/>
        <w:rPr>
          <w:rFonts w:cs="Arial"/>
          <w:szCs w:val="20"/>
          <w:u w:val="single"/>
          <w:lang w:val="sl-SI"/>
        </w:rPr>
      </w:pPr>
    </w:p>
    <w:p w14:paraId="1B1737E0" w14:textId="77777777" w:rsidR="001B79E0" w:rsidRDefault="001B79E0" w:rsidP="00C21B95">
      <w:pPr>
        <w:pStyle w:val="FURSnaslov2"/>
        <w:jc w:val="both"/>
      </w:pPr>
    </w:p>
    <w:p w14:paraId="64C74C36" w14:textId="77777777" w:rsidR="00C2293B" w:rsidRPr="00C2293B" w:rsidRDefault="00685CAF" w:rsidP="00C21B95">
      <w:pPr>
        <w:pStyle w:val="FURSnaslov2"/>
        <w:jc w:val="both"/>
      </w:pPr>
      <w:bookmarkStart w:id="14" w:name="_Toc117154402"/>
      <w:r>
        <w:t xml:space="preserve">11.3 </w:t>
      </w:r>
      <w:r w:rsidR="00C2293B" w:rsidRPr="00C2293B">
        <w:t>Certifikati</w:t>
      </w:r>
      <w:bookmarkEnd w:id="14"/>
      <w:r w:rsidR="00C2293B" w:rsidRPr="00C2293B">
        <w:t xml:space="preserve"> </w:t>
      </w:r>
    </w:p>
    <w:p w14:paraId="4CC3AA87" w14:textId="77777777" w:rsidR="00C2293B" w:rsidRPr="00C2293B" w:rsidRDefault="00C2293B" w:rsidP="00C21B95">
      <w:pPr>
        <w:spacing w:line="240" w:lineRule="auto"/>
        <w:jc w:val="both"/>
        <w:rPr>
          <w:rFonts w:cs="Arial"/>
          <w:sz w:val="22"/>
          <w:szCs w:val="22"/>
          <w:lang w:val="sl-SI"/>
        </w:rPr>
      </w:pPr>
    </w:p>
    <w:p w14:paraId="0971E100" w14:textId="77777777" w:rsidR="00C2293B" w:rsidRDefault="00C2293B" w:rsidP="00C21B95">
      <w:pPr>
        <w:spacing w:line="240" w:lineRule="auto"/>
        <w:jc w:val="both"/>
        <w:rPr>
          <w:rFonts w:cs="Arial"/>
          <w:szCs w:val="20"/>
          <w:lang w:val="sl-SI"/>
        </w:rPr>
      </w:pPr>
      <w:r w:rsidRPr="00674E38">
        <w:rPr>
          <w:rFonts w:cs="Arial"/>
          <w:szCs w:val="20"/>
          <w:lang w:val="sl-SI"/>
        </w:rPr>
        <w:t xml:space="preserve">Skladno z zgoraj navedenim se v primeru </w:t>
      </w:r>
      <w:r w:rsidRPr="00674E38">
        <w:rPr>
          <w:rFonts w:cs="Arial"/>
          <w:b/>
          <w:szCs w:val="20"/>
          <w:lang w:val="sl-SI"/>
        </w:rPr>
        <w:t>certifikatov</w:t>
      </w:r>
      <w:r w:rsidRPr="00674E38">
        <w:rPr>
          <w:rFonts w:cs="Arial"/>
          <w:szCs w:val="20"/>
          <w:lang w:val="sl-SI"/>
        </w:rPr>
        <w:t xml:space="preserve"> davčna osnova ugotovi kot razlika med vrednostjo certifikata ob odsvojitvi in vrednostjo certifikata ob pridobitvi</w:t>
      </w:r>
      <w:r w:rsidR="00425324">
        <w:rPr>
          <w:rFonts w:cs="Arial"/>
          <w:szCs w:val="20"/>
          <w:lang w:val="sl-SI"/>
        </w:rPr>
        <w:t xml:space="preserve">. </w:t>
      </w:r>
    </w:p>
    <w:p w14:paraId="70D17C50" w14:textId="77777777" w:rsidR="00425324" w:rsidRPr="00674E38" w:rsidRDefault="00425324" w:rsidP="00C21B95">
      <w:pPr>
        <w:spacing w:line="240" w:lineRule="auto"/>
        <w:jc w:val="both"/>
        <w:rPr>
          <w:rFonts w:cs="Arial"/>
          <w:b/>
          <w:szCs w:val="20"/>
          <w:lang w:val="sl-SI"/>
        </w:rPr>
      </w:pPr>
    </w:p>
    <w:p w14:paraId="2F9AF58F" w14:textId="48EB78BB" w:rsidR="00C2293B" w:rsidRPr="00425324" w:rsidRDefault="00C2293B" w:rsidP="00C21B95">
      <w:pPr>
        <w:spacing w:line="240" w:lineRule="auto"/>
        <w:jc w:val="both"/>
        <w:rPr>
          <w:rFonts w:cs="Arial"/>
          <w:szCs w:val="20"/>
          <w:lang w:val="sl-SI"/>
        </w:rPr>
      </w:pPr>
      <w:r w:rsidRPr="00425324">
        <w:rPr>
          <w:rFonts w:cs="Arial"/>
          <w:szCs w:val="20"/>
          <w:lang w:val="sl-SI"/>
        </w:rPr>
        <w:t>Za ugotavljanje davčne osnove</w:t>
      </w:r>
      <w:r w:rsidRPr="00CF29BB">
        <w:rPr>
          <w:rFonts w:cs="Arial"/>
          <w:szCs w:val="20"/>
          <w:lang w:val="sl-SI"/>
        </w:rPr>
        <w:t xml:space="preserve"> </w:t>
      </w:r>
      <w:r w:rsidR="00425324" w:rsidRPr="00CF29BB">
        <w:rPr>
          <w:rFonts w:cs="Arial"/>
          <w:szCs w:val="20"/>
          <w:lang w:val="sl-SI"/>
        </w:rPr>
        <w:t xml:space="preserve">sicer </w:t>
      </w:r>
      <w:r w:rsidRPr="00425324">
        <w:rPr>
          <w:rFonts w:cs="Arial"/>
          <w:szCs w:val="20"/>
          <w:lang w:val="sl-SI"/>
        </w:rPr>
        <w:t>ni pomembno</w:t>
      </w:r>
      <w:r w:rsidR="00CF29BB">
        <w:rPr>
          <w:rFonts w:cs="Arial"/>
          <w:szCs w:val="20"/>
          <w:lang w:val="sl-SI"/>
        </w:rPr>
        <w:t>,</w:t>
      </w:r>
      <w:r w:rsidRPr="00425324">
        <w:rPr>
          <w:rFonts w:cs="Arial"/>
          <w:szCs w:val="20"/>
          <w:lang w:val="sl-SI"/>
        </w:rPr>
        <w:t xml:space="preserve"> kako je davčni zavezanec pridobil sredstva za nakup certifikata oziroma ni pomembno, ali se certifikat trguje s finančnim vzvodom. Stroški financiranja in stroški morebitnih provizij, ki jih je plačal zavezanec, ne zmanjšujejo davčne osnove, se pa posredno upoštevajo preko z zakonom določene višine 1%</w:t>
      </w:r>
      <w:r w:rsidR="001739C1">
        <w:rPr>
          <w:rFonts w:cs="Arial"/>
          <w:szCs w:val="20"/>
          <w:lang w:val="sl-SI"/>
        </w:rPr>
        <w:t xml:space="preserve"> </w:t>
      </w:r>
      <w:r w:rsidR="001739C1" w:rsidRPr="00CF29BB">
        <w:rPr>
          <w:rFonts w:cs="Arial"/>
          <w:szCs w:val="20"/>
          <w:lang w:val="sl-SI"/>
        </w:rPr>
        <w:t>(</w:t>
      </w:r>
      <w:r w:rsidR="00425324" w:rsidRPr="00CF29BB">
        <w:rPr>
          <w:rFonts w:cs="Arial"/>
          <w:lang w:val="sl-SI"/>
        </w:rPr>
        <w:t>v primeru trgovanja z vzvodom 0,25%</w:t>
      </w:r>
      <w:r w:rsidR="001739C1" w:rsidRPr="00CF29BB">
        <w:rPr>
          <w:rFonts w:cs="Arial"/>
          <w:lang w:val="sl-SI"/>
        </w:rPr>
        <w:t>)</w:t>
      </w:r>
      <w:r w:rsidR="00425324" w:rsidRPr="00CF29BB">
        <w:rPr>
          <w:rStyle w:val="Sprotnaopomba-sklic"/>
          <w:rFonts w:cs="Arial"/>
          <w:szCs w:val="20"/>
          <w:lang w:val="sl-SI"/>
        </w:rPr>
        <w:footnoteReference w:id="24"/>
      </w:r>
      <w:r w:rsidR="00425324" w:rsidRPr="00CF29BB">
        <w:rPr>
          <w:rFonts w:cs="Arial"/>
          <w:lang w:val="sl-SI"/>
        </w:rPr>
        <w:t xml:space="preserve">, </w:t>
      </w:r>
      <w:r w:rsidRPr="00CF29BB">
        <w:rPr>
          <w:rFonts w:cs="Arial"/>
          <w:szCs w:val="20"/>
          <w:lang w:val="sl-SI"/>
        </w:rPr>
        <w:t xml:space="preserve">ki povečuje vrednost ob pridobitvi oziroma zmanjšuje vrednost </w:t>
      </w:r>
      <w:r w:rsidRPr="00425324">
        <w:rPr>
          <w:rFonts w:cs="Arial"/>
          <w:szCs w:val="20"/>
          <w:lang w:val="sl-SI"/>
        </w:rPr>
        <w:t xml:space="preserve">ob odsvojitvi. </w:t>
      </w:r>
    </w:p>
    <w:p w14:paraId="66CB4963" w14:textId="77777777" w:rsidR="00C2293B" w:rsidRDefault="00C2293B" w:rsidP="00C21B95">
      <w:pPr>
        <w:spacing w:line="240" w:lineRule="auto"/>
        <w:jc w:val="both"/>
        <w:rPr>
          <w:rFonts w:cs="Arial"/>
          <w:b/>
          <w:szCs w:val="20"/>
          <w:lang w:val="sl-SI"/>
        </w:rPr>
      </w:pPr>
    </w:p>
    <w:p w14:paraId="1FCB3E06"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Primer 1:</w:t>
      </w:r>
    </w:p>
    <w:p w14:paraId="5317249A"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Diskontni certifikat, ki se navezuje na delnico ZZZ</w:t>
      </w:r>
    </w:p>
    <w:p w14:paraId="39E3F92B" w14:textId="77777777" w:rsidR="00C2293B" w:rsidRPr="00674E38" w:rsidRDefault="00C2293B" w:rsidP="00C21B95">
      <w:pPr>
        <w:spacing w:line="240" w:lineRule="auto"/>
        <w:jc w:val="both"/>
        <w:rPr>
          <w:rFonts w:cs="Arial"/>
          <w:szCs w:val="20"/>
          <w:lang w:val="sl-SI"/>
        </w:rPr>
      </w:pPr>
    </w:p>
    <w:p w14:paraId="79DABC90" w14:textId="77777777" w:rsidR="00C2293B" w:rsidRPr="00674E38" w:rsidRDefault="00C2293B" w:rsidP="00C21B95">
      <w:pPr>
        <w:spacing w:line="240" w:lineRule="auto"/>
        <w:jc w:val="both"/>
        <w:rPr>
          <w:rFonts w:cs="Arial"/>
          <w:szCs w:val="20"/>
          <w:lang w:val="sl-SI"/>
        </w:rPr>
      </w:pPr>
      <w:r w:rsidRPr="00674E38">
        <w:rPr>
          <w:rFonts w:cs="Arial"/>
          <w:szCs w:val="20"/>
          <w:lang w:val="sl-SI"/>
        </w:rPr>
        <w:t>Maksimalna vrednost certifikata (CAP) = 50 EUR</w:t>
      </w:r>
    </w:p>
    <w:p w14:paraId="5780C743" w14:textId="77777777" w:rsidR="00C2293B" w:rsidRPr="00674E38" w:rsidRDefault="00C2293B" w:rsidP="00C21B95">
      <w:pPr>
        <w:spacing w:line="240" w:lineRule="auto"/>
        <w:jc w:val="both"/>
        <w:rPr>
          <w:rFonts w:cs="Arial"/>
          <w:szCs w:val="20"/>
          <w:lang w:val="sl-SI"/>
        </w:rPr>
      </w:pPr>
      <w:r w:rsidRPr="00674E38">
        <w:rPr>
          <w:rFonts w:cs="Arial"/>
          <w:szCs w:val="20"/>
          <w:lang w:val="sl-SI"/>
        </w:rPr>
        <w:t>Datum izdaje certifikata: 20.julij 2008 certifikata.</w:t>
      </w:r>
    </w:p>
    <w:p w14:paraId="0269455D"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Cena certifikata ob izdaji: 46,49 EUR. </w:t>
      </w:r>
    </w:p>
    <w:p w14:paraId="1B96A31B"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Tečaj delnice ZZZ na isti dan (ob izdaji certifikata):  60 EUR         </w:t>
      </w:r>
    </w:p>
    <w:p w14:paraId="7CFBFDA0" w14:textId="77777777" w:rsidR="00C2293B" w:rsidRPr="00674E38" w:rsidRDefault="00C2293B" w:rsidP="00C21B95">
      <w:pPr>
        <w:spacing w:line="240" w:lineRule="auto"/>
        <w:jc w:val="both"/>
        <w:rPr>
          <w:rFonts w:cs="Arial"/>
          <w:szCs w:val="20"/>
          <w:lang w:val="sl-SI"/>
        </w:rPr>
      </w:pPr>
      <w:r w:rsidRPr="00674E38">
        <w:rPr>
          <w:rFonts w:cs="Arial"/>
          <w:szCs w:val="20"/>
          <w:lang w:val="sl-SI"/>
        </w:rPr>
        <w:t>Datum zapadlosti certifikata: 23. september 2008.</w:t>
      </w:r>
    </w:p>
    <w:p w14:paraId="6A3DEA85" w14:textId="77777777" w:rsidR="00C2293B" w:rsidRPr="00674E38" w:rsidRDefault="00C2293B" w:rsidP="00C21B95">
      <w:pPr>
        <w:spacing w:line="240" w:lineRule="auto"/>
        <w:jc w:val="both"/>
        <w:rPr>
          <w:rFonts w:cs="Arial"/>
          <w:szCs w:val="20"/>
          <w:lang w:val="sl-SI"/>
        </w:rPr>
      </w:pPr>
    </w:p>
    <w:p w14:paraId="645AD2D8" w14:textId="77777777" w:rsidR="00E6707E" w:rsidRDefault="00E6707E" w:rsidP="00C21B95">
      <w:pPr>
        <w:spacing w:line="240" w:lineRule="auto"/>
        <w:jc w:val="both"/>
        <w:rPr>
          <w:rFonts w:cs="Arial"/>
          <w:b/>
          <w:szCs w:val="20"/>
          <w:lang w:val="sl-SI"/>
        </w:rPr>
      </w:pPr>
    </w:p>
    <w:p w14:paraId="0B57A334" w14:textId="77777777" w:rsidR="00C2293B" w:rsidRPr="00674E38" w:rsidRDefault="00C2293B" w:rsidP="00C21B95">
      <w:pPr>
        <w:spacing w:line="240" w:lineRule="auto"/>
        <w:jc w:val="both"/>
        <w:rPr>
          <w:rFonts w:cs="Arial"/>
          <w:szCs w:val="20"/>
          <w:lang w:val="sl-SI"/>
        </w:rPr>
      </w:pPr>
      <w:r w:rsidRPr="00674E38">
        <w:rPr>
          <w:rFonts w:cs="Arial"/>
          <w:b/>
          <w:szCs w:val="20"/>
          <w:lang w:val="sl-SI"/>
        </w:rPr>
        <w:t>A)</w:t>
      </w:r>
      <w:r w:rsidRPr="00674E38">
        <w:rPr>
          <w:rFonts w:cs="Arial"/>
          <w:szCs w:val="20"/>
          <w:lang w:val="sl-SI"/>
        </w:rPr>
        <w:t xml:space="preserve"> </w:t>
      </w:r>
      <w:r w:rsidRPr="00674E38">
        <w:rPr>
          <w:rFonts w:cs="Arial"/>
          <w:szCs w:val="20"/>
          <w:u w:val="single"/>
          <w:lang w:val="sl-SI"/>
        </w:rPr>
        <w:t>Zavezanec kupi 10 certifikatov ob izdaji 20. julija 2008 in jih drži do zapadlosti</w:t>
      </w:r>
      <w:r w:rsidRPr="00674E38">
        <w:rPr>
          <w:rFonts w:cs="Arial"/>
          <w:szCs w:val="20"/>
          <w:lang w:val="sl-SI"/>
        </w:rPr>
        <w:t xml:space="preserve">. </w:t>
      </w:r>
    </w:p>
    <w:p w14:paraId="3C1CC999" w14:textId="77777777" w:rsidR="00C2293B" w:rsidRPr="00674E38" w:rsidRDefault="00C2293B" w:rsidP="00C21B95">
      <w:pPr>
        <w:spacing w:line="240" w:lineRule="auto"/>
        <w:jc w:val="both"/>
        <w:rPr>
          <w:rFonts w:cs="Arial"/>
          <w:szCs w:val="20"/>
          <w:lang w:val="sl-SI"/>
        </w:rPr>
      </w:pPr>
    </w:p>
    <w:p w14:paraId="376EC5E7" w14:textId="77777777" w:rsidR="00C2293B" w:rsidRPr="00674E38" w:rsidRDefault="00C2293B" w:rsidP="00C21B95">
      <w:pPr>
        <w:spacing w:line="240" w:lineRule="auto"/>
        <w:jc w:val="both"/>
        <w:rPr>
          <w:rFonts w:cs="Arial"/>
          <w:szCs w:val="20"/>
          <w:lang w:val="sl-SI"/>
        </w:rPr>
      </w:pPr>
      <w:r w:rsidRPr="00674E38">
        <w:rPr>
          <w:rFonts w:cs="Arial"/>
          <w:b/>
          <w:szCs w:val="20"/>
          <w:lang w:val="sl-SI"/>
        </w:rPr>
        <w:t>A1</w:t>
      </w:r>
      <w:r w:rsidRPr="00674E38">
        <w:rPr>
          <w:rFonts w:cs="Arial"/>
          <w:szCs w:val="20"/>
          <w:lang w:val="sl-SI"/>
        </w:rPr>
        <w:t xml:space="preserve">) Tečaj delnice ZZZ na dan zapadlosti certifikata: 55 EUR. Izdajatelj ob zapadlosti certifikata izplača maksimalno vrednost certifikata. </w:t>
      </w:r>
    </w:p>
    <w:p w14:paraId="2FAB0829" w14:textId="77777777" w:rsidR="00C2293B" w:rsidRPr="00674E38" w:rsidRDefault="00C2293B" w:rsidP="00C21B95">
      <w:pPr>
        <w:spacing w:line="240" w:lineRule="auto"/>
        <w:jc w:val="both"/>
        <w:rPr>
          <w:rFonts w:cs="Arial"/>
          <w:szCs w:val="20"/>
          <w:lang w:val="sl-SI"/>
        </w:rPr>
      </w:pPr>
    </w:p>
    <w:p w14:paraId="4F64CD2F" w14:textId="77777777" w:rsidR="00E6707E" w:rsidRDefault="00E6707E" w:rsidP="00C21B95">
      <w:pPr>
        <w:spacing w:line="240" w:lineRule="auto"/>
        <w:jc w:val="both"/>
        <w:rPr>
          <w:rFonts w:cs="Arial"/>
          <w:szCs w:val="20"/>
          <w:u w:val="single"/>
          <w:lang w:val="sl-SI"/>
        </w:rPr>
      </w:pPr>
    </w:p>
    <w:p w14:paraId="69205811" w14:textId="77777777" w:rsidR="00E6707E" w:rsidRDefault="00E6707E" w:rsidP="00C21B95">
      <w:pPr>
        <w:spacing w:line="240" w:lineRule="auto"/>
        <w:jc w:val="both"/>
        <w:rPr>
          <w:rFonts w:cs="Arial"/>
          <w:szCs w:val="20"/>
          <w:u w:val="single"/>
          <w:lang w:val="sl-SI"/>
        </w:rPr>
      </w:pPr>
    </w:p>
    <w:p w14:paraId="18DF75C5" w14:textId="77777777" w:rsidR="00C2293B" w:rsidRPr="001739C1" w:rsidRDefault="00C2293B" w:rsidP="00C21B95">
      <w:pPr>
        <w:spacing w:line="240" w:lineRule="auto"/>
        <w:jc w:val="both"/>
        <w:rPr>
          <w:rFonts w:cs="Arial"/>
          <w:szCs w:val="20"/>
          <w:u w:val="single"/>
          <w:lang w:val="sl-SI"/>
        </w:rPr>
      </w:pPr>
      <w:r w:rsidRPr="001739C1">
        <w:rPr>
          <w:rFonts w:cs="Arial"/>
          <w:szCs w:val="20"/>
          <w:u w:val="single"/>
          <w:lang w:val="sl-SI"/>
        </w:rPr>
        <w:t>Davčna osnova:</w:t>
      </w:r>
    </w:p>
    <w:p w14:paraId="4FB5C821" w14:textId="77777777" w:rsidR="001739C1" w:rsidRDefault="001739C1" w:rsidP="00C21B95">
      <w:pPr>
        <w:spacing w:line="240" w:lineRule="auto"/>
        <w:jc w:val="both"/>
        <w:rPr>
          <w:rFonts w:cs="Arial"/>
          <w:szCs w:val="20"/>
          <w:lang w:val="sl-SI"/>
        </w:rPr>
      </w:pPr>
    </w:p>
    <w:p w14:paraId="0BCB715C"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zapadlosti minus 1% od vrednosti) minus (vrednost certifikatov ob izdaji plus 1% od vrednosti) = (500 EUR – 5 EUR) – (464,89 EUR + 4,65 EUR) = 495 EUR – 469,54 EUR = 34,76 EUR</w:t>
      </w:r>
    </w:p>
    <w:p w14:paraId="16C881F5" w14:textId="77777777" w:rsidR="00C2293B" w:rsidRPr="00674E38" w:rsidRDefault="00C2293B" w:rsidP="00C21B95">
      <w:pPr>
        <w:spacing w:line="240" w:lineRule="auto"/>
        <w:jc w:val="both"/>
        <w:rPr>
          <w:rFonts w:cs="Arial"/>
          <w:szCs w:val="20"/>
          <w:u w:val="single"/>
          <w:lang w:val="sl-SI"/>
        </w:rPr>
      </w:pPr>
    </w:p>
    <w:p w14:paraId="252E5BF0" w14:textId="77777777" w:rsidR="00C2293B" w:rsidRPr="00674E38" w:rsidRDefault="00C2293B" w:rsidP="00C21B95">
      <w:pPr>
        <w:spacing w:line="240" w:lineRule="auto"/>
        <w:jc w:val="both"/>
        <w:rPr>
          <w:rFonts w:cs="Arial"/>
          <w:szCs w:val="20"/>
          <w:u w:val="single"/>
          <w:lang w:val="sl-SI"/>
        </w:rPr>
      </w:pPr>
      <w:r w:rsidRPr="001739C1">
        <w:rPr>
          <w:rFonts w:cs="Arial"/>
          <w:szCs w:val="20"/>
          <w:lang w:val="sl-SI"/>
        </w:rPr>
        <w:t>Davčna osnova</w:t>
      </w:r>
      <w:r w:rsidRPr="00674E38">
        <w:rPr>
          <w:rFonts w:cs="Arial"/>
          <w:szCs w:val="20"/>
          <w:u w:val="single"/>
          <w:lang w:val="sl-SI"/>
        </w:rPr>
        <w:t xml:space="preserve"> </w:t>
      </w:r>
      <w:r w:rsidRPr="00674E38">
        <w:rPr>
          <w:rFonts w:cs="Arial"/>
          <w:szCs w:val="20"/>
          <w:lang w:val="sl-SI"/>
        </w:rPr>
        <w:t>= dobiček v znesku</w:t>
      </w:r>
      <w:r w:rsidR="001739C1" w:rsidRPr="001739C1">
        <w:rPr>
          <w:rFonts w:cs="Arial"/>
          <w:szCs w:val="20"/>
          <w:lang w:val="sl-SI"/>
        </w:rPr>
        <w:t xml:space="preserve"> </w:t>
      </w:r>
      <w:r w:rsidRPr="001739C1">
        <w:rPr>
          <w:rFonts w:cs="Arial"/>
          <w:szCs w:val="20"/>
          <w:lang w:val="sl-SI"/>
        </w:rPr>
        <w:t>34</w:t>
      </w:r>
      <w:r w:rsidRPr="00674E38">
        <w:rPr>
          <w:rFonts w:cs="Arial"/>
          <w:szCs w:val="20"/>
          <w:lang w:val="sl-SI"/>
        </w:rPr>
        <w:t>,76</w:t>
      </w:r>
      <w:r w:rsidR="001739C1">
        <w:rPr>
          <w:rFonts w:cs="Arial"/>
          <w:szCs w:val="20"/>
          <w:lang w:val="sl-SI"/>
        </w:rPr>
        <w:t xml:space="preserve"> EUR</w:t>
      </w:r>
    </w:p>
    <w:p w14:paraId="7E89C80C" w14:textId="77777777" w:rsidR="00C2293B" w:rsidRPr="00674E38" w:rsidRDefault="00C2293B" w:rsidP="00C21B95">
      <w:pPr>
        <w:spacing w:line="240" w:lineRule="auto"/>
        <w:jc w:val="both"/>
        <w:rPr>
          <w:rFonts w:cs="Arial"/>
          <w:szCs w:val="20"/>
          <w:u w:val="single"/>
          <w:lang w:val="sl-SI"/>
        </w:rPr>
      </w:pPr>
    </w:p>
    <w:p w14:paraId="06CC679A"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 xml:space="preserve"> </w:t>
      </w:r>
    </w:p>
    <w:p w14:paraId="6AAF4081"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40%, ker je obdobje </w:t>
      </w:r>
      <w:proofErr w:type="spellStart"/>
      <w:r w:rsidRPr="00674E38">
        <w:rPr>
          <w:rFonts w:cs="Arial"/>
          <w:szCs w:val="20"/>
          <w:lang w:val="sl-SI"/>
        </w:rPr>
        <w:t>imetništva</w:t>
      </w:r>
      <w:proofErr w:type="spellEnd"/>
      <w:r w:rsidRPr="00674E38">
        <w:rPr>
          <w:rFonts w:cs="Arial"/>
          <w:szCs w:val="20"/>
          <w:lang w:val="sl-SI"/>
        </w:rPr>
        <w:t xml:space="preserve"> certifikatov krajše od dvanajstih mesecev. </w:t>
      </w:r>
    </w:p>
    <w:p w14:paraId="604A9297" w14:textId="77777777" w:rsidR="00C2293B" w:rsidRPr="00674E38" w:rsidRDefault="00C2293B" w:rsidP="00C21B95">
      <w:pPr>
        <w:spacing w:line="240" w:lineRule="auto"/>
        <w:jc w:val="both"/>
        <w:rPr>
          <w:rFonts w:cs="Arial"/>
          <w:szCs w:val="20"/>
          <w:lang w:val="sl-SI"/>
        </w:rPr>
      </w:pPr>
    </w:p>
    <w:p w14:paraId="27E6A31E" w14:textId="77777777" w:rsidR="00E6707E" w:rsidRDefault="00E6707E" w:rsidP="00C21B95">
      <w:pPr>
        <w:spacing w:line="240" w:lineRule="auto"/>
        <w:jc w:val="both"/>
        <w:rPr>
          <w:rFonts w:cs="Arial"/>
          <w:b/>
          <w:szCs w:val="20"/>
          <w:lang w:val="sl-SI"/>
        </w:rPr>
      </w:pPr>
    </w:p>
    <w:p w14:paraId="560C7DD4" w14:textId="77777777" w:rsidR="00C2293B" w:rsidRPr="00674E38" w:rsidRDefault="00C2293B" w:rsidP="00C21B95">
      <w:pPr>
        <w:spacing w:line="240" w:lineRule="auto"/>
        <w:jc w:val="both"/>
        <w:rPr>
          <w:rFonts w:cs="Arial"/>
          <w:szCs w:val="20"/>
          <w:lang w:val="sl-SI"/>
        </w:rPr>
      </w:pPr>
      <w:r w:rsidRPr="00674E38">
        <w:rPr>
          <w:rFonts w:cs="Arial"/>
          <w:b/>
          <w:szCs w:val="20"/>
          <w:lang w:val="sl-SI"/>
        </w:rPr>
        <w:t>A2)</w:t>
      </w:r>
      <w:r w:rsidRPr="00674E38">
        <w:rPr>
          <w:rFonts w:cs="Arial"/>
          <w:szCs w:val="20"/>
          <w:lang w:val="sl-SI"/>
        </w:rPr>
        <w:t xml:space="preserve"> Tečaj delnice ZZZ na dan zapadlosti certifikata: 48 EUR. Izdajatelj ob zapadlosti certifikata izplača navedeno vrednost delnice. </w:t>
      </w:r>
    </w:p>
    <w:p w14:paraId="3844163E" w14:textId="77777777" w:rsidR="00C2293B" w:rsidRPr="00674E38" w:rsidRDefault="00C2293B" w:rsidP="00C21B95">
      <w:pPr>
        <w:spacing w:line="240" w:lineRule="auto"/>
        <w:jc w:val="both"/>
        <w:rPr>
          <w:rFonts w:cs="Arial"/>
          <w:szCs w:val="20"/>
          <w:lang w:val="sl-SI"/>
        </w:rPr>
      </w:pPr>
    </w:p>
    <w:p w14:paraId="27161567"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153FD1D5" w14:textId="77777777" w:rsidR="001739C1" w:rsidRDefault="001739C1" w:rsidP="00C21B95">
      <w:pPr>
        <w:spacing w:line="240" w:lineRule="auto"/>
        <w:jc w:val="both"/>
        <w:rPr>
          <w:rFonts w:cs="Arial"/>
          <w:szCs w:val="20"/>
          <w:lang w:val="sl-SI"/>
        </w:rPr>
      </w:pPr>
    </w:p>
    <w:p w14:paraId="4C61A1CF" w14:textId="77777777" w:rsidR="00C2293B" w:rsidRPr="00674E38" w:rsidRDefault="00C2293B" w:rsidP="00C21B95">
      <w:pPr>
        <w:spacing w:line="240" w:lineRule="auto"/>
        <w:jc w:val="both"/>
        <w:rPr>
          <w:rFonts w:cs="Arial"/>
          <w:szCs w:val="20"/>
          <w:lang w:val="sl-SI"/>
        </w:rPr>
      </w:pPr>
      <w:r w:rsidRPr="00674E38">
        <w:rPr>
          <w:rFonts w:cs="Arial"/>
          <w:szCs w:val="20"/>
          <w:lang w:val="sl-SI"/>
        </w:rPr>
        <w:lastRenderedPageBreak/>
        <w:t>Davčna osnova = (vrednost delnic ZZZ ob zapadlosti certifikatov minus 1% od vrednosti) minus (vrednost certifikatov ob izdaji plus 1% od vrednosti) = (480 EUR – 4,8 EUR) – (464,89 EUR + 4,65 EUR) = 475,2 EUR – 469,54 EUR = 14,96 EUR</w:t>
      </w:r>
    </w:p>
    <w:p w14:paraId="58895C56" w14:textId="77777777" w:rsidR="00C2293B" w:rsidRPr="00674E38" w:rsidRDefault="00C2293B" w:rsidP="00C21B95">
      <w:pPr>
        <w:spacing w:line="240" w:lineRule="auto"/>
        <w:jc w:val="both"/>
        <w:rPr>
          <w:rFonts w:cs="Arial"/>
          <w:szCs w:val="20"/>
          <w:lang w:val="sl-SI"/>
        </w:rPr>
      </w:pPr>
    </w:p>
    <w:p w14:paraId="28A83CCA" w14:textId="77777777" w:rsidR="00C2293B" w:rsidRPr="00674E38" w:rsidRDefault="00C2293B" w:rsidP="00C21B95">
      <w:pPr>
        <w:spacing w:line="240" w:lineRule="auto"/>
        <w:jc w:val="both"/>
        <w:rPr>
          <w:rFonts w:cs="Arial"/>
          <w:szCs w:val="20"/>
          <w:lang w:val="sl-SI"/>
        </w:rPr>
      </w:pPr>
      <w:r w:rsidRPr="001739C1">
        <w:rPr>
          <w:rFonts w:cs="Arial"/>
          <w:szCs w:val="20"/>
          <w:lang w:val="sl-SI"/>
        </w:rPr>
        <w:t>Davčna osnova</w:t>
      </w:r>
      <w:r w:rsidR="00E6707E">
        <w:rPr>
          <w:rFonts w:cs="Arial"/>
          <w:szCs w:val="20"/>
          <w:lang w:val="sl-SI"/>
        </w:rPr>
        <w:t xml:space="preserve"> </w:t>
      </w:r>
      <w:r w:rsidRPr="00674E38">
        <w:rPr>
          <w:rFonts w:cs="Arial"/>
          <w:szCs w:val="20"/>
          <w:lang w:val="sl-SI"/>
        </w:rPr>
        <w:t>= dobiček v znesku 14,96 EUR.</w:t>
      </w:r>
    </w:p>
    <w:p w14:paraId="5930DA49" w14:textId="77777777" w:rsidR="00C2293B" w:rsidRPr="00674E38" w:rsidRDefault="00C2293B" w:rsidP="00C21B95">
      <w:pPr>
        <w:spacing w:line="240" w:lineRule="auto"/>
        <w:jc w:val="both"/>
        <w:rPr>
          <w:rFonts w:cs="Arial"/>
          <w:szCs w:val="20"/>
          <w:lang w:val="sl-SI"/>
        </w:rPr>
      </w:pPr>
    </w:p>
    <w:p w14:paraId="4233189B"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 xml:space="preserve"> </w:t>
      </w:r>
    </w:p>
    <w:p w14:paraId="3D43D657"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40%, ker je obdobje </w:t>
      </w:r>
      <w:proofErr w:type="spellStart"/>
      <w:r w:rsidRPr="00674E38">
        <w:rPr>
          <w:rFonts w:cs="Arial"/>
          <w:szCs w:val="20"/>
          <w:lang w:val="sl-SI"/>
        </w:rPr>
        <w:t>imetništva</w:t>
      </w:r>
      <w:proofErr w:type="spellEnd"/>
      <w:r w:rsidRPr="00674E38">
        <w:rPr>
          <w:rFonts w:cs="Arial"/>
          <w:szCs w:val="20"/>
          <w:lang w:val="sl-SI"/>
        </w:rPr>
        <w:t xml:space="preserve"> certifikatov krajše od dvanajstih mesecev. </w:t>
      </w:r>
    </w:p>
    <w:p w14:paraId="6E828DE3" w14:textId="77777777" w:rsidR="00C2293B" w:rsidRPr="00674E38" w:rsidRDefault="00C2293B" w:rsidP="00C21B95">
      <w:pPr>
        <w:spacing w:line="240" w:lineRule="auto"/>
        <w:jc w:val="both"/>
        <w:rPr>
          <w:rFonts w:cs="Arial"/>
          <w:szCs w:val="20"/>
          <w:lang w:val="sl-SI"/>
        </w:rPr>
      </w:pPr>
    </w:p>
    <w:p w14:paraId="218A25D8" w14:textId="77777777" w:rsidR="00E6707E" w:rsidRDefault="00E6707E" w:rsidP="00C21B95">
      <w:pPr>
        <w:spacing w:line="240" w:lineRule="auto"/>
        <w:jc w:val="both"/>
        <w:rPr>
          <w:rFonts w:cs="Arial"/>
          <w:b/>
          <w:szCs w:val="20"/>
          <w:lang w:val="sl-SI"/>
        </w:rPr>
      </w:pPr>
    </w:p>
    <w:p w14:paraId="4BDA83FE" w14:textId="77777777" w:rsidR="00C2293B" w:rsidRPr="00674E38" w:rsidRDefault="00C2293B" w:rsidP="00C21B95">
      <w:pPr>
        <w:spacing w:line="240" w:lineRule="auto"/>
        <w:jc w:val="both"/>
        <w:rPr>
          <w:rFonts w:cs="Arial"/>
          <w:szCs w:val="20"/>
          <w:lang w:val="sl-SI"/>
        </w:rPr>
      </w:pPr>
      <w:r w:rsidRPr="00674E38">
        <w:rPr>
          <w:rFonts w:cs="Arial"/>
          <w:b/>
          <w:szCs w:val="20"/>
          <w:lang w:val="sl-SI"/>
        </w:rPr>
        <w:t>B)</w:t>
      </w:r>
      <w:r w:rsidRPr="00674E38">
        <w:rPr>
          <w:rFonts w:cs="Arial"/>
          <w:szCs w:val="20"/>
          <w:lang w:val="sl-SI"/>
        </w:rPr>
        <w:t xml:space="preserve"> Zavezanec kupi 10 certifikatov en mesec po izdaji, </w:t>
      </w:r>
      <w:proofErr w:type="spellStart"/>
      <w:r w:rsidRPr="00674E38">
        <w:rPr>
          <w:rFonts w:cs="Arial"/>
          <w:szCs w:val="20"/>
          <w:lang w:val="sl-SI"/>
        </w:rPr>
        <w:t>t.j</w:t>
      </w:r>
      <w:proofErr w:type="spellEnd"/>
      <w:r w:rsidRPr="00674E38">
        <w:rPr>
          <w:rFonts w:cs="Arial"/>
          <w:szCs w:val="20"/>
          <w:lang w:val="sl-SI"/>
        </w:rPr>
        <w:t xml:space="preserve">. na dan 20. avgusta 2008, ko je njihov tečaj 47,97 EUR, in jih drži do zapadlosti, ko je tečaj delnice ZZZ 50 EUR. Izdajatelj ob zapadlosti certifikata izplača maksimalno vrednost certifikata.  </w:t>
      </w:r>
    </w:p>
    <w:p w14:paraId="19068DC7" w14:textId="77777777" w:rsidR="00C2293B" w:rsidRPr="00674E38" w:rsidRDefault="00C2293B" w:rsidP="00C21B95">
      <w:pPr>
        <w:spacing w:line="240" w:lineRule="auto"/>
        <w:jc w:val="both"/>
        <w:rPr>
          <w:rFonts w:cs="Arial"/>
          <w:szCs w:val="20"/>
          <w:lang w:val="sl-SI"/>
        </w:rPr>
      </w:pPr>
    </w:p>
    <w:p w14:paraId="2B79D15A"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7B613D2A" w14:textId="77777777" w:rsidR="001739C1" w:rsidRDefault="001739C1" w:rsidP="00C21B95">
      <w:pPr>
        <w:spacing w:line="240" w:lineRule="auto"/>
        <w:jc w:val="both"/>
        <w:rPr>
          <w:rFonts w:cs="Arial"/>
          <w:szCs w:val="20"/>
          <w:lang w:val="sl-SI"/>
        </w:rPr>
      </w:pPr>
    </w:p>
    <w:p w14:paraId="5C745B6F"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zapadlosti minus 1% od vrednosti) minus (vrednost certifikatov ob pridobitvi plus 1% od vrednosti) = (500 EUR – 5 EUR) – (479,70 EUR + 4,797 EUR) = 495 EUR – 474,90 EUR = 20,10 EUR</w:t>
      </w:r>
    </w:p>
    <w:p w14:paraId="76E48FCE" w14:textId="77777777" w:rsidR="00C2293B" w:rsidRPr="00674E38" w:rsidRDefault="00C2293B" w:rsidP="00C21B95">
      <w:pPr>
        <w:spacing w:line="240" w:lineRule="auto"/>
        <w:jc w:val="both"/>
        <w:rPr>
          <w:rFonts w:cs="Arial"/>
          <w:szCs w:val="20"/>
          <w:lang w:val="sl-SI"/>
        </w:rPr>
      </w:pPr>
    </w:p>
    <w:p w14:paraId="396DD3EA" w14:textId="77777777" w:rsidR="00C2293B" w:rsidRPr="001739C1" w:rsidRDefault="00C2293B" w:rsidP="00C21B95">
      <w:pPr>
        <w:spacing w:line="240" w:lineRule="auto"/>
        <w:jc w:val="both"/>
        <w:rPr>
          <w:rFonts w:cs="Arial"/>
          <w:szCs w:val="20"/>
          <w:lang w:val="sl-SI"/>
        </w:rPr>
      </w:pPr>
      <w:r w:rsidRPr="001739C1">
        <w:rPr>
          <w:rFonts w:cs="Arial"/>
          <w:szCs w:val="20"/>
          <w:lang w:val="sl-SI"/>
        </w:rPr>
        <w:t>Davčna osnova = dobiček v znesku 20,10 EUR.</w:t>
      </w:r>
    </w:p>
    <w:p w14:paraId="45677812" w14:textId="77777777" w:rsidR="00C2293B" w:rsidRPr="00674E38" w:rsidRDefault="00C2293B" w:rsidP="00C21B95">
      <w:pPr>
        <w:spacing w:line="240" w:lineRule="auto"/>
        <w:jc w:val="both"/>
        <w:rPr>
          <w:rFonts w:cs="Arial"/>
          <w:szCs w:val="20"/>
          <w:lang w:val="sl-SI"/>
        </w:rPr>
      </w:pPr>
    </w:p>
    <w:p w14:paraId="2D762FFE"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 xml:space="preserve"> </w:t>
      </w:r>
    </w:p>
    <w:p w14:paraId="2A1BFADE"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40%, ker je obdobje </w:t>
      </w:r>
      <w:proofErr w:type="spellStart"/>
      <w:r w:rsidRPr="00674E38">
        <w:rPr>
          <w:rFonts w:cs="Arial"/>
          <w:szCs w:val="20"/>
          <w:lang w:val="sl-SI"/>
        </w:rPr>
        <w:t>imetništva</w:t>
      </w:r>
      <w:proofErr w:type="spellEnd"/>
      <w:r w:rsidRPr="00674E38">
        <w:rPr>
          <w:rFonts w:cs="Arial"/>
          <w:szCs w:val="20"/>
          <w:lang w:val="sl-SI"/>
        </w:rPr>
        <w:t xml:space="preserve"> certifikatov krajše od dvanajstih mesecev. </w:t>
      </w:r>
    </w:p>
    <w:p w14:paraId="0E73D717" w14:textId="77777777" w:rsidR="00C2293B" w:rsidRPr="00674E38" w:rsidRDefault="00C2293B" w:rsidP="00C21B95">
      <w:pPr>
        <w:spacing w:line="240" w:lineRule="auto"/>
        <w:jc w:val="both"/>
        <w:rPr>
          <w:rFonts w:cs="Arial"/>
          <w:szCs w:val="20"/>
          <w:lang w:val="sl-SI"/>
        </w:rPr>
      </w:pPr>
    </w:p>
    <w:p w14:paraId="0D0F48ED" w14:textId="77777777" w:rsidR="001B79E0" w:rsidRDefault="001B79E0" w:rsidP="00C21B95">
      <w:pPr>
        <w:spacing w:line="240" w:lineRule="auto"/>
        <w:jc w:val="both"/>
        <w:rPr>
          <w:rFonts w:cs="Arial"/>
          <w:b/>
          <w:szCs w:val="20"/>
          <w:lang w:val="sl-SI"/>
        </w:rPr>
      </w:pPr>
    </w:p>
    <w:p w14:paraId="1E6D6F16"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Primer 2:</w:t>
      </w:r>
    </w:p>
    <w:p w14:paraId="674B614D"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Indeksni certifikat na XXY</w:t>
      </w:r>
    </w:p>
    <w:p w14:paraId="51E0BDA9" w14:textId="77777777" w:rsidR="00C2293B" w:rsidRPr="00674E38" w:rsidRDefault="00C2293B" w:rsidP="00C21B95">
      <w:pPr>
        <w:spacing w:line="240" w:lineRule="auto"/>
        <w:jc w:val="both"/>
        <w:rPr>
          <w:rFonts w:cs="Arial"/>
          <w:b/>
          <w:szCs w:val="20"/>
          <w:lang w:val="sl-SI"/>
        </w:rPr>
      </w:pPr>
    </w:p>
    <w:p w14:paraId="35D8CB72" w14:textId="77777777" w:rsidR="00C2293B" w:rsidRPr="00674E38" w:rsidRDefault="00C2293B" w:rsidP="00C21B95">
      <w:pPr>
        <w:spacing w:line="240" w:lineRule="auto"/>
        <w:jc w:val="both"/>
        <w:rPr>
          <w:rFonts w:cs="Arial"/>
          <w:szCs w:val="20"/>
          <w:lang w:val="sl-SI"/>
        </w:rPr>
      </w:pPr>
      <w:r w:rsidRPr="00674E38">
        <w:rPr>
          <w:rFonts w:cs="Arial"/>
          <w:szCs w:val="20"/>
          <w:lang w:val="sl-SI"/>
        </w:rPr>
        <w:t>Zavezanec 16. julija 2008 kupi 100 indeksnih certifikatov na XXY. Indeksni certifikat na XXY sledi razmerju 1:100. Cena certifikata ob nakupu znaša 44 EUR, medtem ko znaša XXY v času nakupa navedenega certifikata 4400 točk (100 x več od vrednosti certifikata). Čez tri mesece (16. oktobra 2008), ko indeks XXY naraste na 5300 točk, naraste tudi cena certifikata na 53 EUR, se zavezanec odloči, da bo certifikat odsvojil oziroma prodal.</w:t>
      </w:r>
    </w:p>
    <w:p w14:paraId="5901A017" w14:textId="77777777" w:rsidR="00C2293B" w:rsidRPr="00674E38" w:rsidRDefault="00C2293B" w:rsidP="00C21B95">
      <w:pPr>
        <w:spacing w:line="240" w:lineRule="auto"/>
        <w:jc w:val="both"/>
        <w:rPr>
          <w:rFonts w:cs="Arial"/>
          <w:szCs w:val="20"/>
          <w:lang w:val="sl-SI"/>
        </w:rPr>
      </w:pPr>
    </w:p>
    <w:p w14:paraId="2E677DBB"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534F2D93"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odsvojitvi minus 1% od vrednosti) minus (vrednost certifikatov ob pridobitvi plus 1% od vrednosti) = ((100 x 53 EUR) – 53 EUR)) – ((100 x 44 EUR) + 44 EUR) = 5.247 EUR – 4.444 EUR = 803 EUR</w:t>
      </w:r>
    </w:p>
    <w:p w14:paraId="1F94348D" w14:textId="77777777" w:rsidR="00C2293B" w:rsidRPr="00674E38" w:rsidRDefault="00C2293B" w:rsidP="00C21B95">
      <w:pPr>
        <w:spacing w:line="240" w:lineRule="auto"/>
        <w:jc w:val="both"/>
        <w:rPr>
          <w:rFonts w:cs="Arial"/>
          <w:szCs w:val="20"/>
          <w:lang w:val="sl-SI"/>
        </w:rPr>
      </w:pPr>
    </w:p>
    <w:p w14:paraId="13B0B807"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803 EUR.</w:t>
      </w:r>
    </w:p>
    <w:p w14:paraId="7D909DDC"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 xml:space="preserve">: </w:t>
      </w:r>
    </w:p>
    <w:p w14:paraId="3004FF67"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40%, ker je obdobje </w:t>
      </w:r>
      <w:proofErr w:type="spellStart"/>
      <w:r w:rsidRPr="00674E38">
        <w:rPr>
          <w:rFonts w:cs="Arial"/>
          <w:szCs w:val="20"/>
          <w:lang w:val="sl-SI"/>
        </w:rPr>
        <w:t>imetništva</w:t>
      </w:r>
      <w:proofErr w:type="spellEnd"/>
      <w:r w:rsidRPr="00674E38">
        <w:rPr>
          <w:rFonts w:cs="Arial"/>
          <w:szCs w:val="20"/>
          <w:lang w:val="sl-SI"/>
        </w:rPr>
        <w:t xml:space="preserve"> certifikatov dolgo tri mesece. </w:t>
      </w:r>
    </w:p>
    <w:p w14:paraId="4AC6DD45" w14:textId="77777777" w:rsidR="00C2293B" w:rsidRPr="00674E38" w:rsidRDefault="00C2293B" w:rsidP="00C21B95">
      <w:pPr>
        <w:spacing w:line="240" w:lineRule="auto"/>
        <w:jc w:val="both"/>
        <w:rPr>
          <w:rFonts w:cs="Arial"/>
          <w:szCs w:val="20"/>
          <w:lang w:val="sl-SI"/>
        </w:rPr>
      </w:pPr>
    </w:p>
    <w:p w14:paraId="4A238B83" w14:textId="77777777" w:rsidR="00C2293B" w:rsidRPr="00674E38" w:rsidRDefault="00C2293B" w:rsidP="00C21B95">
      <w:pPr>
        <w:spacing w:line="240" w:lineRule="auto"/>
        <w:jc w:val="both"/>
        <w:rPr>
          <w:rFonts w:cs="Arial"/>
          <w:szCs w:val="20"/>
          <w:lang w:val="sl-SI"/>
        </w:rPr>
      </w:pPr>
    </w:p>
    <w:p w14:paraId="50AC0C90"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Primer 3:</w:t>
      </w:r>
    </w:p>
    <w:p w14:paraId="736AC055"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Bonus certifikat na delnico XYY</w:t>
      </w:r>
    </w:p>
    <w:p w14:paraId="61617CC8" w14:textId="77777777" w:rsidR="00C2293B" w:rsidRPr="00674E38" w:rsidRDefault="00C2293B" w:rsidP="00C21B95">
      <w:pPr>
        <w:spacing w:line="240" w:lineRule="auto"/>
        <w:jc w:val="both"/>
        <w:rPr>
          <w:rFonts w:cs="Arial"/>
          <w:b/>
          <w:szCs w:val="20"/>
          <w:lang w:val="sl-SI"/>
        </w:rPr>
      </w:pPr>
    </w:p>
    <w:p w14:paraId="73FCE0E4"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Zavezanec 15. julija 2008 kupi 100 bonus certifikatov na delnico XYY. </w:t>
      </w:r>
    </w:p>
    <w:p w14:paraId="474C7BAC" w14:textId="77777777" w:rsidR="00C2293B" w:rsidRPr="00674E38" w:rsidRDefault="00C2293B" w:rsidP="00C21B95">
      <w:pPr>
        <w:spacing w:line="240" w:lineRule="auto"/>
        <w:jc w:val="both"/>
        <w:rPr>
          <w:rFonts w:cs="Arial"/>
          <w:szCs w:val="20"/>
          <w:lang w:val="sl-SI"/>
        </w:rPr>
      </w:pPr>
      <w:r w:rsidRPr="00674E38">
        <w:rPr>
          <w:rFonts w:cs="Arial"/>
          <w:szCs w:val="20"/>
          <w:lang w:val="sl-SI"/>
        </w:rPr>
        <w:t>Cena certifikata ob izdaji je enaka tečaju delnice XYY in znaša 100 EUR.</w:t>
      </w:r>
    </w:p>
    <w:p w14:paraId="5C313E3D" w14:textId="77777777" w:rsidR="00C2293B" w:rsidRPr="00674E38" w:rsidRDefault="00C2293B" w:rsidP="00C21B95">
      <w:pPr>
        <w:spacing w:line="240" w:lineRule="auto"/>
        <w:jc w:val="both"/>
        <w:rPr>
          <w:rFonts w:cs="Arial"/>
          <w:szCs w:val="20"/>
          <w:lang w:val="sl-SI"/>
        </w:rPr>
      </w:pPr>
      <w:r w:rsidRPr="00674E38">
        <w:rPr>
          <w:rFonts w:cs="Arial"/>
          <w:szCs w:val="20"/>
          <w:lang w:val="sl-SI"/>
        </w:rPr>
        <w:t>Datum zapadlosti 15. julija 2010 (čas trajanja 2 leti).</w:t>
      </w:r>
    </w:p>
    <w:p w14:paraId="682D924F" w14:textId="77777777" w:rsidR="00C2293B" w:rsidRPr="00674E38" w:rsidRDefault="00C2293B" w:rsidP="00C21B95">
      <w:pPr>
        <w:spacing w:line="240" w:lineRule="auto"/>
        <w:jc w:val="both"/>
        <w:rPr>
          <w:rFonts w:cs="Arial"/>
          <w:szCs w:val="20"/>
          <w:lang w:val="sl-SI"/>
        </w:rPr>
      </w:pPr>
      <w:r w:rsidRPr="00674E38">
        <w:rPr>
          <w:rFonts w:cs="Arial"/>
          <w:szCs w:val="20"/>
          <w:lang w:val="sl-SI"/>
        </w:rPr>
        <w:t>Bonus pod določenimi pogoji znaša 120 EUR.</w:t>
      </w:r>
    </w:p>
    <w:p w14:paraId="3752CCF9" w14:textId="77777777" w:rsidR="00C2293B" w:rsidRPr="00674E38" w:rsidRDefault="00C2293B" w:rsidP="00C21B95">
      <w:pPr>
        <w:spacing w:line="240" w:lineRule="auto"/>
        <w:jc w:val="both"/>
        <w:rPr>
          <w:rFonts w:cs="Arial"/>
          <w:szCs w:val="20"/>
          <w:lang w:val="sl-SI"/>
        </w:rPr>
      </w:pPr>
      <w:r w:rsidRPr="00674E38">
        <w:rPr>
          <w:rFonts w:cs="Arial"/>
          <w:szCs w:val="20"/>
          <w:lang w:val="sl-SI"/>
        </w:rPr>
        <w:t>Spodnja varnostna meja 60 EUR.</w:t>
      </w:r>
    </w:p>
    <w:p w14:paraId="7E8E31FD" w14:textId="77777777" w:rsidR="00C2293B" w:rsidRPr="00674E38" w:rsidRDefault="00C2293B" w:rsidP="00C21B95">
      <w:pPr>
        <w:spacing w:line="240" w:lineRule="auto"/>
        <w:jc w:val="both"/>
        <w:rPr>
          <w:rFonts w:cs="Arial"/>
          <w:szCs w:val="20"/>
          <w:highlight w:val="green"/>
          <w:lang w:val="sl-SI"/>
        </w:rPr>
      </w:pPr>
    </w:p>
    <w:p w14:paraId="3020A654" w14:textId="77777777" w:rsidR="00C2293B" w:rsidRPr="00674E38" w:rsidRDefault="00C2293B" w:rsidP="00C21B95">
      <w:pPr>
        <w:spacing w:line="240" w:lineRule="auto"/>
        <w:jc w:val="both"/>
        <w:rPr>
          <w:rFonts w:cs="Arial"/>
          <w:szCs w:val="20"/>
          <w:lang w:val="sl-SI"/>
        </w:rPr>
      </w:pPr>
      <w:r w:rsidRPr="00674E38">
        <w:rPr>
          <w:rFonts w:cs="Arial"/>
          <w:b/>
          <w:szCs w:val="20"/>
          <w:lang w:val="sl-SI"/>
        </w:rPr>
        <w:t xml:space="preserve">A) </w:t>
      </w:r>
      <w:r w:rsidRPr="00674E38">
        <w:rPr>
          <w:rFonts w:cs="Arial"/>
          <w:szCs w:val="20"/>
          <w:lang w:val="sl-SI"/>
        </w:rPr>
        <w:t>Tečaj delnice XYY se nahaja med spodnjo vrednostno mejo in bonusom (med 60 in 120) in varnostni nivo 60 EUR v času trajanja certifikata ni bil presežen.</w:t>
      </w:r>
    </w:p>
    <w:p w14:paraId="6F99C240" w14:textId="77777777" w:rsidR="00C2293B" w:rsidRPr="00674E38" w:rsidRDefault="00C2293B" w:rsidP="00C21B95">
      <w:pPr>
        <w:spacing w:line="240" w:lineRule="auto"/>
        <w:jc w:val="both"/>
        <w:rPr>
          <w:rFonts w:cs="Arial"/>
          <w:szCs w:val="20"/>
          <w:lang w:val="sl-SI"/>
        </w:rPr>
      </w:pPr>
    </w:p>
    <w:p w14:paraId="78BDF401"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Če tečaj delnice XYY na dan zapadlosti certifikata znaša 90 EUR, bo izdajatelj ob zapadlosti bonus certifikata izplačal vlagatelju izplačilo v višini bonusa, ki znaša 120 EUR. </w:t>
      </w:r>
    </w:p>
    <w:p w14:paraId="2A46B3CA" w14:textId="77777777" w:rsidR="00C2293B" w:rsidRPr="00674E38" w:rsidRDefault="00C2293B" w:rsidP="00C21B95">
      <w:pPr>
        <w:spacing w:line="240" w:lineRule="auto"/>
        <w:jc w:val="both"/>
        <w:rPr>
          <w:rFonts w:cs="Arial"/>
          <w:szCs w:val="20"/>
          <w:lang w:val="sl-SI"/>
        </w:rPr>
      </w:pPr>
    </w:p>
    <w:p w14:paraId="756C15BC"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lastRenderedPageBreak/>
        <w:t>Davčna osnova</w:t>
      </w:r>
      <w:r w:rsidRPr="00674E38">
        <w:rPr>
          <w:rFonts w:cs="Arial"/>
          <w:szCs w:val="20"/>
          <w:lang w:val="sl-SI"/>
        </w:rPr>
        <w:t>:</w:t>
      </w:r>
    </w:p>
    <w:p w14:paraId="4E8AC6D4"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zapadlosti minus 1% od vrednosti) minus (vrednost certifikatov ob izdaji plus 1% od vrednosti) = (12.000 EUR– 120 EUR) – (10.000 EUR + 100 EUR) = 11.880 EUR – 10.100 EUR = 1.780 EUR</w:t>
      </w:r>
    </w:p>
    <w:p w14:paraId="3CFAA4D5" w14:textId="77777777" w:rsidR="00C2293B" w:rsidRPr="00674E38" w:rsidRDefault="00C2293B" w:rsidP="00C21B95">
      <w:pPr>
        <w:spacing w:line="240" w:lineRule="auto"/>
        <w:jc w:val="both"/>
        <w:rPr>
          <w:rFonts w:cs="Arial"/>
          <w:szCs w:val="20"/>
          <w:highlight w:val="green"/>
          <w:lang w:val="sl-SI"/>
        </w:rPr>
      </w:pPr>
    </w:p>
    <w:p w14:paraId="769255D8"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1.780 EUR.</w:t>
      </w:r>
    </w:p>
    <w:p w14:paraId="66F430D5" w14:textId="77777777" w:rsidR="00C2293B" w:rsidRPr="00674E38" w:rsidRDefault="00C2293B" w:rsidP="00C21B95">
      <w:pPr>
        <w:spacing w:line="240" w:lineRule="auto"/>
        <w:jc w:val="both"/>
        <w:rPr>
          <w:rFonts w:cs="Arial"/>
          <w:szCs w:val="20"/>
          <w:lang w:val="sl-SI"/>
        </w:rPr>
      </w:pPr>
    </w:p>
    <w:p w14:paraId="410254D7"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w:t>
      </w:r>
    </w:p>
    <w:p w14:paraId="117D8071" w14:textId="77777777" w:rsidR="00C2293B" w:rsidRPr="00674E38" w:rsidRDefault="00636F03" w:rsidP="00C21B95">
      <w:pPr>
        <w:spacing w:line="240" w:lineRule="auto"/>
        <w:jc w:val="both"/>
        <w:rPr>
          <w:rFonts w:cs="Arial"/>
          <w:szCs w:val="20"/>
          <w:lang w:val="sl-SI"/>
        </w:rPr>
      </w:pPr>
      <w:r w:rsidRPr="00CF29BB">
        <w:rPr>
          <w:rFonts w:cs="Arial"/>
          <w:szCs w:val="20"/>
          <w:lang w:val="sl-SI"/>
        </w:rPr>
        <w:t>27,5</w:t>
      </w:r>
      <w:r w:rsidR="00C2293B" w:rsidRPr="00CF29BB">
        <w:rPr>
          <w:rFonts w:cs="Arial"/>
          <w:szCs w:val="20"/>
          <w:lang w:val="sl-SI"/>
        </w:rPr>
        <w:t xml:space="preserve"> </w:t>
      </w:r>
      <w:r w:rsidRPr="00CF29BB">
        <w:rPr>
          <w:rStyle w:val="Sprotnaopomba-sklic"/>
          <w:rFonts w:cs="Arial"/>
          <w:szCs w:val="20"/>
          <w:lang w:val="sl-SI"/>
        </w:rPr>
        <w:footnoteReference w:id="25"/>
      </w:r>
      <w:r w:rsidR="00C2293B" w:rsidRPr="00CF29BB">
        <w:rPr>
          <w:rFonts w:cs="Arial"/>
          <w:szCs w:val="20"/>
          <w:lang w:val="sl-SI"/>
        </w:rPr>
        <w:t xml:space="preserve">%, </w:t>
      </w:r>
      <w:r w:rsidR="00C2293B" w:rsidRPr="00674E38">
        <w:rPr>
          <w:rFonts w:cs="Arial"/>
          <w:szCs w:val="20"/>
          <w:lang w:val="sl-SI"/>
        </w:rPr>
        <w:t xml:space="preserve">ker je obdobje </w:t>
      </w:r>
      <w:proofErr w:type="spellStart"/>
      <w:r w:rsidR="00C2293B" w:rsidRPr="00674E38">
        <w:rPr>
          <w:rFonts w:cs="Arial"/>
          <w:szCs w:val="20"/>
          <w:lang w:val="sl-SI"/>
        </w:rPr>
        <w:t>imetništva</w:t>
      </w:r>
      <w:proofErr w:type="spellEnd"/>
      <w:r w:rsidR="00C2293B" w:rsidRPr="00674E38">
        <w:rPr>
          <w:rFonts w:cs="Arial"/>
          <w:szCs w:val="20"/>
          <w:lang w:val="sl-SI"/>
        </w:rPr>
        <w:t xml:space="preserve"> certifikatov daljše od 12 mesecev (in krajše od petih let). </w:t>
      </w:r>
    </w:p>
    <w:p w14:paraId="16B53BB5" w14:textId="77777777" w:rsidR="00C2293B" w:rsidRPr="00674E38" w:rsidRDefault="00C2293B" w:rsidP="00C21B95">
      <w:pPr>
        <w:spacing w:line="240" w:lineRule="auto"/>
        <w:jc w:val="both"/>
        <w:rPr>
          <w:rFonts w:cs="Arial"/>
          <w:b/>
          <w:szCs w:val="20"/>
          <w:highlight w:val="green"/>
          <w:lang w:val="sl-SI"/>
        </w:rPr>
      </w:pPr>
    </w:p>
    <w:p w14:paraId="41C03B43" w14:textId="77777777" w:rsidR="00E6707E" w:rsidRDefault="00E6707E" w:rsidP="00C21B95">
      <w:pPr>
        <w:spacing w:line="240" w:lineRule="auto"/>
        <w:jc w:val="both"/>
        <w:rPr>
          <w:rFonts w:cs="Arial"/>
          <w:b/>
          <w:szCs w:val="20"/>
          <w:lang w:val="sl-SI"/>
        </w:rPr>
      </w:pPr>
    </w:p>
    <w:p w14:paraId="06AE4F23" w14:textId="77777777" w:rsidR="00C2293B" w:rsidRPr="00674E38" w:rsidRDefault="00C2293B" w:rsidP="00C21B95">
      <w:pPr>
        <w:spacing w:line="240" w:lineRule="auto"/>
        <w:jc w:val="both"/>
        <w:rPr>
          <w:rFonts w:cs="Arial"/>
          <w:szCs w:val="20"/>
          <w:lang w:val="sl-SI"/>
        </w:rPr>
      </w:pPr>
      <w:r w:rsidRPr="00674E38">
        <w:rPr>
          <w:rFonts w:cs="Arial"/>
          <w:b/>
          <w:szCs w:val="20"/>
          <w:lang w:val="sl-SI"/>
        </w:rPr>
        <w:t>B)</w:t>
      </w:r>
      <w:r w:rsidRPr="00674E38">
        <w:rPr>
          <w:rFonts w:cs="Arial"/>
          <w:szCs w:val="20"/>
          <w:lang w:val="sl-SI"/>
        </w:rPr>
        <w:t xml:space="preserve"> Tečaj delnice XYY je na dan zapadlosti 180 EUR in je višji od nivoja bonusa, ki znaša 120 EUR. Varnostni nivo 60 EUR v času trajanja certifikata ni bil presežen.</w:t>
      </w:r>
    </w:p>
    <w:p w14:paraId="681EA45D" w14:textId="77777777" w:rsidR="00C2293B" w:rsidRPr="00674E38" w:rsidRDefault="00C2293B" w:rsidP="00C21B95">
      <w:pPr>
        <w:spacing w:line="240" w:lineRule="auto"/>
        <w:jc w:val="both"/>
        <w:rPr>
          <w:rFonts w:cs="Arial"/>
          <w:szCs w:val="20"/>
          <w:lang w:val="sl-SI"/>
        </w:rPr>
      </w:pPr>
    </w:p>
    <w:p w14:paraId="7A947BE4"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2D61E08D"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zapadlosti minus 1% od vrednosti) minus (vrednost certifikatov ob izdaji plus 1% od vrednosti) = (18.000 EUR – 180 EUR) – (10.000 EUR + 100 EUR) = 17.820 EUR – 10.100 EUR = 7.720 EUR</w:t>
      </w:r>
    </w:p>
    <w:p w14:paraId="1EF04B7B" w14:textId="77777777" w:rsidR="00C2293B" w:rsidRPr="00674E38" w:rsidRDefault="00C2293B" w:rsidP="00C21B95">
      <w:pPr>
        <w:spacing w:line="240" w:lineRule="auto"/>
        <w:jc w:val="both"/>
        <w:rPr>
          <w:rFonts w:cs="Arial"/>
          <w:szCs w:val="20"/>
          <w:lang w:val="sl-SI"/>
        </w:rPr>
      </w:pPr>
    </w:p>
    <w:p w14:paraId="038C6163"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7.720 EUR.</w:t>
      </w:r>
    </w:p>
    <w:p w14:paraId="3B80D32E" w14:textId="77777777" w:rsidR="00C2293B" w:rsidRPr="00674E38" w:rsidRDefault="00C2293B" w:rsidP="00C21B95">
      <w:pPr>
        <w:spacing w:line="240" w:lineRule="auto"/>
        <w:jc w:val="both"/>
        <w:rPr>
          <w:rFonts w:cs="Arial"/>
          <w:szCs w:val="20"/>
          <w:lang w:val="sl-SI"/>
        </w:rPr>
      </w:pPr>
    </w:p>
    <w:p w14:paraId="583258BC"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w:t>
      </w:r>
    </w:p>
    <w:p w14:paraId="1E831A03" w14:textId="77777777" w:rsidR="00C2293B" w:rsidRPr="00CF29BB" w:rsidRDefault="00636F03" w:rsidP="00C21B95">
      <w:pPr>
        <w:spacing w:line="240" w:lineRule="auto"/>
        <w:jc w:val="both"/>
        <w:rPr>
          <w:rFonts w:cs="Arial"/>
          <w:szCs w:val="20"/>
          <w:lang w:val="sl-SI"/>
        </w:rPr>
      </w:pPr>
      <w:r w:rsidRPr="00CF29BB">
        <w:rPr>
          <w:rFonts w:cs="Arial"/>
          <w:szCs w:val="20"/>
          <w:lang w:val="sl-SI"/>
        </w:rPr>
        <w:t>27,5</w:t>
      </w:r>
      <w:r w:rsidR="00C2293B" w:rsidRPr="00CF29BB">
        <w:rPr>
          <w:rFonts w:cs="Arial"/>
          <w:szCs w:val="20"/>
          <w:lang w:val="sl-SI"/>
        </w:rPr>
        <w:t xml:space="preserve"> </w:t>
      </w:r>
      <w:r w:rsidRPr="00CF29BB">
        <w:rPr>
          <w:rStyle w:val="Sprotnaopomba-sklic"/>
          <w:rFonts w:cs="Arial"/>
          <w:szCs w:val="20"/>
          <w:lang w:val="sl-SI"/>
        </w:rPr>
        <w:footnoteReference w:id="26"/>
      </w:r>
      <w:r w:rsidR="00C2293B" w:rsidRPr="00CF29BB">
        <w:rPr>
          <w:rFonts w:cs="Arial"/>
          <w:szCs w:val="20"/>
          <w:lang w:val="sl-SI"/>
        </w:rPr>
        <w:t xml:space="preserve">%, ker je obdobje </w:t>
      </w:r>
      <w:proofErr w:type="spellStart"/>
      <w:r w:rsidR="00C2293B" w:rsidRPr="00CF29BB">
        <w:rPr>
          <w:rFonts w:cs="Arial"/>
          <w:szCs w:val="20"/>
          <w:lang w:val="sl-SI"/>
        </w:rPr>
        <w:t>imetništva</w:t>
      </w:r>
      <w:proofErr w:type="spellEnd"/>
      <w:r w:rsidR="00C2293B" w:rsidRPr="00CF29BB">
        <w:rPr>
          <w:rFonts w:cs="Arial"/>
          <w:szCs w:val="20"/>
          <w:lang w:val="sl-SI"/>
        </w:rPr>
        <w:t xml:space="preserve"> certifikatov daljše od 12 mesecev (in krajše od petih let). </w:t>
      </w:r>
    </w:p>
    <w:p w14:paraId="2689A648" w14:textId="77777777" w:rsidR="00C2293B" w:rsidRPr="00CF29BB" w:rsidRDefault="00C2293B" w:rsidP="00C21B95">
      <w:pPr>
        <w:spacing w:line="240" w:lineRule="auto"/>
        <w:jc w:val="both"/>
        <w:rPr>
          <w:rFonts w:cs="Arial"/>
          <w:szCs w:val="20"/>
          <w:lang w:val="sl-SI"/>
        </w:rPr>
      </w:pPr>
    </w:p>
    <w:p w14:paraId="09BCCCAF" w14:textId="77777777" w:rsidR="00E6707E" w:rsidRDefault="00E6707E" w:rsidP="00C21B95">
      <w:pPr>
        <w:spacing w:line="240" w:lineRule="auto"/>
        <w:jc w:val="both"/>
        <w:rPr>
          <w:rFonts w:cs="Arial"/>
          <w:b/>
          <w:szCs w:val="20"/>
          <w:lang w:val="sl-SI"/>
        </w:rPr>
      </w:pPr>
    </w:p>
    <w:p w14:paraId="2B0515B7" w14:textId="77777777" w:rsidR="00C2293B" w:rsidRPr="00674E38" w:rsidRDefault="00C2293B" w:rsidP="00C21B95">
      <w:pPr>
        <w:spacing w:line="240" w:lineRule="auto"/>
        <w:jc w:val="both"/>
        <w:rPr>
          <w:rFonts w:cs="Arial"/>
          <w:szCs w:val="20"/>
          <w:lang w:val="sl-SI"/>
        </w:rPr>
      </w:pPr>
      <w:r w:rsidRPr="00674E38">
        <w:rPr>
          <w:rFonts w:cs="Arial"/>
          <w:b/>
          <w:szCs w:val="20"/>
          <w:lang w:val="sl-SI"/>
        </w:rPr>
        <w:t>C)</w:t>
      </w:r>
      <w:r w:rsidRPr="00674E38">
        <w:rPr>
          <w:rFonts w:cs="Arial"/>
          <w:szCs w:val="20"/>
          <w:lang w:val="sl-SI"/>
        </w:rPr>
        <w:t xml:space="preserve"> Tečaj delnice XYY je na dan zapadlosti 80 EUR. Varnostni nivo 60 EUR je bil v času trajanja certifikata presežen, ker je v času trajanja certifikata tečaj delnice padel na 55 EUR. </w:t>
      </w:r>
    </w:p>
    <w:p w14:paraId="7D1ED389" w14:textId="77777777" w:rsidR="00C2293B" w:rsidRPr="00674E38" w:rsidRDefault="00C2293B" w:rsidP="00C21B95">
      <w:pPr>
        <w:spacing w:line="240" w:lineRule="auto"/>
        <w:jc w:val="both"/>
        <w:rPr>
          <w:rFonts w:cs="Arial"/>
          <w:szCs w:val="20"/>
          <w:lang w:val="sl-SI"/>
        </w:rPr>
      </w:pPr>
    </w:p>
    <w:p w14:paraId="22A6289B"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5B708345" w14:textId="77777777" w:rsidR="007F1796" w:rsidRDefault="007F1796" w:rsidP="00C21B95">
      <w:pPr>
        <w:spacing w:line="240" w:lineRule="auto"/>
        <w:jc w:val="both"/>
        <w:rPr>
          <w:rFonts w:cs="Arial"/>
          <w:szCs w:val="20"/>
          <w:lang w:val="sl-SI"/>
        </w:rPr>
      </w:pPr>
    </w:p>
    <w:p w14:paraId="0668DA6B" w14:textId="77777777" w:rsidR="00C2293B" w:rsidRPr="00CF29BB" w:rsidRDefault="00C2293B" w:rsidP="00C21B95">
      <w:pPr>
        <w:spacing w:line="240" w:lineRule="auto"/>
        <w:jc w:val="both"/>
        <w:rPr>
          <w:rFonts w:cs="Arial"/>
          <w:szCs w:val="20"/>
          <w:lang w:val="sl-SI"/>
        </w:rPr>
      </w:pPr>
      <w:r w:rsidRPr="00CF29BB">
        <w:rPr>
          <w:rFonts w:cs="Arial"/>
          <w:szCs w:val="20"/>
          <w:lang w:val="sl-SI"/>
        </w:rPr>
        <w:t xml:space="preserve">Davčna osnova </w:t>
      </w:r>
      <w:r w:rsidR="00943C36" w:rsidRPr="00CF29BB">
        <w:rPr>
          <w:rFonts w:cs="Arial"/>
          <w:szCs w:val="20"/>
          <w:lang w:val="sl-SI"/>
        </w:rPr>
        <w:t xml:space="preserve">(do 31.12.2019) </w:t>
      </w:r>
      <w:r w:rsidRPr="00CF29BB">
        <w:rPr>
          <w:rFonts w:cs="Arial"/>
          <w:szCs w:val="20"/>
          <w:lang w:val="sl-SI"/>
        </w:rPr>
        <w:t>= (vrednost certifikatov ob zapadlosti minus 1% od vrednosti) minus (vrednost certifikatov ob izdaji plus 1% od vrednosti) = (8.000 EUR – 80 EUR) – (10.000 EUR + 100 EUR) = 7.920 EUR – 10.100 EUR = - 2.180 EUR</w:t>
      </w:r>
    </w:p>
    <w:p w14:paraId="7F8FE102" w14:textId="77777777" w:rsidR="00C2293B" w:rsidRPr="00CF29BB" w:rsidRDefault="00C2293B" w:rsidP="00C21B95">
      <w:pPr>
        <w:spacing w:line="240" w:lineRule="auto"/>
        <w:jc w:val="both"/>
        <w:rPr>
          <w:rFonts w:cs="Arial"/>
          <w:szCs w:val="20"/>
          <w:lang w:val="sl-SI"/>
        </w:rPr>
      </w:pPr>
    </w:p>
    <w:p w14:paraId="4DB7F506"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2.180 EUR.</w:t>
      </w:r>
    </w:p>
    <w:p w14:paraId="253FC537" w14:textId="77777777" w:rsidR="007F1796" w:rsidRPr="00CF29BB" w:rsidRDefault="007F1796" w:rsidP="007F1796">
      <w:pPr>
        <w:spacing w:line="240" w:lineRule="auto"/>
        <w:jc w:val="both"/>
        <w:rPr>
          <w:rFonts w:cs="Arial"/>
          <w:szCs w:val="20"/>
          <w:lang w:val="sl-SI"/>
        </w:rPr>
      </w:pPr>
      <w:r w:rsidRPr="00CF29BB">
        <w:rPr>
          <w:rFonts w:cs="Arial"/>
          <w:szCs w:val="20"/>
          <w:lang w:val="sl-SI"/>
        </w:rPr>
        <w:t xml:space="preserve">Davčna osnova </w:t>
      </w:r>
      <w:r w:rsidR="00943C36" w:rsidRPr="00CF29BB">
        <w:rPr>
          <w:rFonts w:cs="Arial"/>
          <w:szCs w:val="20"/>
          <w:lang w:val="sl-SI"/>
        </w:rPr>
        <w:t xml:space="preserve">(od 1.1.2020) </w:t>
      </w:r>
      <w:r w:rsidRPr="00CF29BB">
        <w:rPr>
          <w:rFonts w:cs="Arial"/>
          <w:szCs w:val="20"/>
          <w:lang w:val="sl-SI"/>
        </w:rPr>
        <w:t xml:space="preserve">= (vrednost certifikatov ob zapadlosti </w:t>
      </w:r>
      <w:r w:rsidR="00943C36" w:rsidRPr="00CF29BB">
        <w:rPr>
          <w:rFonts w:cs="Arial"/>
          <w:szCs w:val="20"/>
          <w:lang w:val="sl-SI"/>
        </w:rPr>
        <w:t xml:space="preserve">minus </w:t>
      </w:r>
      <w:r w:rsidRPr="00CF29BB">
        <w:rPr>
          <w:rFonts w:cs="Arial"/>
          <w:szCs w:val="20"/>
          <w:lang w:val="sl-SI"/>
        </w:rPr>
        <w:t>vrednost certifikatov ob izdaji</w:t>
      </w:r>
      <w:r w:rsidR="00943C36" w:rsidRPr="00CF29BB">
        <w:rPr>
          <w:rFonts w:cs="Arial"/>
          <w:szCs w:val="20"/>
          <w:lang w:val="sl-SI"/>
        </w:rPr>
        <w:t>) minus (1% od vrednosti certifikatov ob zapadlosti</w:t>
      </w:r>
      <w:r w:rsidRPr="00CF29BB">
        <w:rPr>
          <w:rFonts w:cs="Arial"/>
          <w:szCs w:val="20"/>
          <w:lang w:val="sl-SI"/>
        </w:rPr>
        <w:t xml:space="preserve"> plus 1% od vrednosti</w:t>
      </w:r>
      <w:r w:rsidR="00943C36" w:rsidRPr="00CF29BB">
        <w:rPr>
          <w:rFonts w:cs="Arial"/>
          <w:szCs w:val="20"/>
          <w:lang w:val="sl-SI"/>
        </w:rPr>
        <w:t xml:space="preserve"> certifikatov ob izdaji</w:t>
      </w:r>
      <w:r w:rsidRPr="00CF29BB">
        <w:rPr>
          <w:rFonts w:cs="Arial"/>
          <w:szCs w:val="20"/>
          <w:lang w:val="sl-SI"/>
        </w:rPr>
        <w:t>) = (8.000 EUR</w:t>
      </w:r>
      <w:r w:rsidR="00943C36" w:rsidRPr="00CF29BB">
        <w:rPr>
          <w:rFonts w:cs="Arial"/>
          <w:szCs w:val="20"/>
          <w:lang w:val="sl-SI"/>
        </w:rPr>
        <w:t xml:space="preserve"> – </w:t>
      </w:r>
      <w:r w:rsidRPr="00CF29BB">
        <w:rPr>
          <w:rFonts w:cs="Arial"/>
          <w:szCs w:val="20"/>
          <w:lang w:val="sl-SI"/>
        </w:rPr>
        <w:t>10.000 EUR</w:t>
      </w:r>
      <w:r w:rsidR="00943C36" w:rsidRPr="00CF29BB">
        <w:rPr>
          <w:rFonts w:cs="Arial"/>
          <w:szCs w:val="20"/>
          <w:lang w:val="sl-SI"/>
        </w:rPr>
        <w:t>)</w:t>
      </w:r>
      <w:r w:rsidRPr="00CF29BB">
        <w:rPr>
          <w:rFonts w:cs="Arial"/>
          <w:szCs w:val="20"/>
          <w:lang w:val="sl-SI"/>
        </w:rPr>
        <w:t xml:space="preserve">  = </w:t>
      </w:r>
      <w:r w:rsidR="00943C36" w:rsidRPr="00CF29BB">
        <w:rPr>
          <w:rFonts w:cs="Arial"/>
          <w:szCs w:val="20"/>
          <w:lang w:val="sl-SI"/>
        </w:rPr>
        <w:t>-</w:t>
      </w:r>
      <w:r w:rsidR="005C09CB" w:rsidRPr="00CF29BB">
        <w:rPr>
          <w:rFonts w:cs="Arial"/>
          <w:szCs w:val="20"/>
          <w:lang w:val="sl-SI"/>
        </w:rPr>
        <w:t xml:space="preserve"> </w:t>
      </w:r>
      <w:r w:rsidR="00943C36" w:rsidRPr="00CF29BB">
        <w:rPr>
          <w:rFonts w:cs="Arial"/>
          <w:szCs w:val="20"/>
          <w:lang w:val="sl-SI"/>
        </w:rPr>
        <w:t>2.000</w:t>
      </w:r>
      <w:r w:rsidRPr="00CF29BB">
        <w:rPr>
          <w:rFonts w:cs="Arial"/>
          <w:szCs w:val="20"/>
          <w:lang w:val="sl-SI"/>
        </w:rPr>
        <w:t xml:space="preserve"> EUR </w:t>
      </w:r>
    </w:p>
    <w:p w14:paraId="1A7DA740" w14:textId="77777777" w:rsidR="007F1796" w:rsidRPr="00CF29BB" w:rsidRDefault="007F1796" w:rsidP="007F1796">
      <w:pPr>
        <w:spacing w:line="240" w:lineRule="auto"/>
        <w:jc w:val="both"/>
        <w:rPr>
          <w:rFonts w:cs="Arial"/>
          <w:szCs w:val="20"/>
          <w:lang w:val="sl-SI"/>
        </w:rPr>
      </w:pPr>
    </w:p>
    <w:p w14:paraId="6185F4AD" w14:textId="77777777" w:rsidR="007F1796" w:rsidRPr="00CF29BB" w:rsidRDefault="007F1796" w:rsidP="007F1796">
      <w:pPr>
        <w:spacing w:line="240" w:lineRule="auto"/>
        <w:jc w:val="both"/>
        <w:rPr>
          <w:rFonts w:cs="Arial"/>
          <w:szCs w:val="20"/>
          <w:lang w:val="sl-SI"/>
        </w:rPr>
      </w:pPr>
      <w:r w:rsidRPr="00CF29BB">
        <w:rPr>
          <w:rFonts w:cs="Arial"/>
          <w:szCs w:val="20"/>
          <w:lang w:val="sl-SI"/>
        </w:rPr>
        <w:t xml:space="preserve">Davčna osnova = </w:t>
      </w:r>
      <w:r w:rsidR="00493530" w:rsidRPr="00CF29BB">
        <w:rPr>
          <w:rFonts w:cs="Arial"/>
          <w:szCs w:val="20"/>
          <w:lang w:val="sl-SI"/>
        </w:rPr>
        <w:t>izguba v znesku 2.000</w:t>
      </w:r>
      <w:r w:rsidR="00943C36" w:rsidRPr="00CF29BB">
        <w:rPr>
          <w:rFonts w:cs="Arial"/>
          <w:szCs w:val="20"/>
          <w:lang w:val="sl-SI"/>
        </w:rPr>
        <w:t xml:space="preserve"> EUR</w:t>
      </w:r>
      <w:r w:rsidR="00943C36" w:rsidRPr="00CF29BB">
        <w:rPr>
          <w:rStyle w:val="Sprotnaopomba-sklic"/>
          <w:rFonts w:cs="Arial"/>
          <w:szCs w:val="20"/>
          <w:lang w:val="sl-SI"/>
        </w:rPr>
        <w:footnoteReference w:id="27"/>
      </w:r>
    </w:p>
    <w:p w14:paraId="6B08740D" w14:textId="77777777" w:rsidR="007F1796" w:rsidRPr="00674E38" w:rsidRDefault="007F1796" w:rsidP="00C21B95">
      <w:pPr>
        <w:spacing w:line="240" w:lineRule="auto"/>
        <w:jc w:val="both"/>
        <w:rPr>
          <w:rFonts w:cs="Arial"/>
          <w:szCs w:val="20"/>
          <w:lang w:val="sl-SI"/>
        </w:rPr>
      </w:pPr>
    </w:p>
    <w:p w14:paraId="3E590372" w14:textId="77777777" w:rsidR="00C2293B" w:rsidRPr="00674E38" w:rsidRDefault="00C2293B" w:rsidP="00C21B95">
      <w:pPr>
        <w:spacing w:line="240" w:lineRule="auto"/>
        <w:jc w:val="both"/>
        <w:rPr>
          <w:rFonts w:cs="Arial"/>
          <w:szCs w:val="20"/>
          <w:lang w:val="sl-SI"/>
        </w:rPr>
      </w:pPr>
    </w:p>
    <w:p w14:paraId="77E5F577" w14:textId="77777777" w:rsidR="00C2293B" w:rsidRPr="00674E38" w:rsidRDefault="00C2293B" w:rsidP="00C21B95">
      <w:pPr>
        <w:spacing w:line="240" w:lineRule="auto"/>
        <w:jc w:val="both"/>
        <w:rPr>
          <w:rFonts w:cs="Arial"/>
          <w:szCs w:val="20"/>
          <w:lang w:val="sl-SI"/>
        </w:rPr>
      </w:pPr>
      <w:r w:rsidRPr="00674E38">
        <w:rPr>
          <w:rFonts w:cs="Arial"/>
          <w:b/>
          <w:szCs w:val="20"/>
          <w:lang w:val="sl-SI"/>
        </w:rPr>
        <w:t>D)</w:t>
      </w:r>
      <w:r w:rsidRPr="00674E38">
        <w:rPr>
          <w:rFonts w:cs="Arial"/>
          <w:szCs w:val="20"/>
          <w:lang w:val="sl-SI"/>
        </w:rPr>
        <w:t xml:space="preserve"> Tečaj delnice XYY je na dan zapadlosti 50 EUR (izven varnostnega nivoja). </w:t>
      </w:r>
    </w:p>
    <w:p w14:paraId="4C06DA41" w14:textId="77777777" w:rsidR="00C2293B" w:rsidRPr="00674E38" w:rsidRDefault="00C2293B" w:rsidP="00C21B95">
      <w:pPr>
        <w:spacing w:line="240" w:lineRule="auto"/>
        <w:jc w:val="both"/>
        <w:rPr>
          <w:rFonts w:cs="Arial"/>
          <w:szCs w:val="20"/>
          <w:lang w:val="sl-SI"/>
        </w:rPr>
      </w:pPr>
    </w:p>
    <w:p w14:paraId="3DEFCB8D"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3360B531" w14:textId="77777777" w:rsidR="005C09CB" w:rsidRDefault="005C09CB" w:rsidP="00C21B95">
      <w:pPr>
        <w:spacing w:line="240" w:lineRule="auto"/>
        <w:jc w:val="both"/>
        <w:rPr>
          <w:rFonts w:cs="Arial"/>
          <w:szCs w:val="20"/>
          <w:lang w:val="sl-SI"/>
        </w:rPr>
      </w:pPr>
    </w:p>
    <w:p w14:paraId="2013F1E5" w14:textId="77777777" w:rsidR="00C2293B" w:rsidRPr="00CF29BB" w:rsidRDefault="00C2293B" w:rsidP="00C21B95">
      <w:pPr>
        <w:spacing w:line="240" w:lineRule="auto"/>
        <w:jc w:val="both"/>
        <w:rPr>
          <w:rFonts w:cs="Arial"/>
          <w:szCs w:val="20"/>
          <w:lang w:val="sl-SI"/>
        </w:rPr>
      </w:pPr>
      <w:r w:rsidRPr="00CF29BB">
        <w:rPr>
          <w:rFonts w:cs="Arial"/>
          <w:szCs w:val="20"/>
          <w:lang w:val="sl-SI"/>
        </w:rPr>
        <w:lastRenderedPageBreak/>
        <w:t xml:space="preserve">Davčna osnova </w:t>
      </w:r>
      <w:r w:rsidR="00943C36" w:rsidRPr="00CF29BB">
        <w:rPr>
          <w:rFonts w:cs="Arial"/>
          <w:szCs w:val="20"/>
          <w:lang w:val="sl-SI"/>
        </w:rPr>
        <w:t xml:space="preserve">(do 31.12.2019) </w:t>
      </w:r>
      <w:r w:rsidRPr="00CF29BB">
        <w:rPr>
          <w:rFonts w:cs="Arial"/>
          <w:szCs w:val="20"/>
          <w:lang w:val="sl-SI"/>
        </w:rPr>
        <w:t>= (vrednost certifikatov ob zapadlosti minus 1% od vrednosti) minus (vrednost certifikatov ob izdaji plus 1% od vrednosti) = (5.000 EUR – 50 EUR) – (10.000 EUR+ 100 EUR) = 4.950 EUR – 10.100 EUR = - 5.150 EUR</w:t>
      </w:r>
    </w:p>
    <w:p w14:paraId="3833908B" w14:textId="77777777" w:rsidR="00C2293B" w:rsidRPr="00CF29BB" w:rsidRDefault="00C2293B" w:rsidP="00C21B95">
      <w:pPr>
        <w:spacing w:line="240" w:lineRule="auto"/>
        <w:jc w:val="both"/>
        <w:rPr>
          <w:rFonts w:cs="Arial"/>
          <w:szCs w:val="20"/>
          <w:lang w:val="sl-SI"/>
        </w:rPr>
      </w:pPr>
    </w:p>
    <w:p w14:paraId="2D3D00BC"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5.150 EUR</w:t>
      </w:r>
    </w:p>
    <w:p w14:paraId="1851F6C7" w14:textId="77777777" w:rsidR="00C2293B" w:rsidRPr="00CF29BB" w:rsidRDefault="00C2293B" w:rsidP="00C21B95">
      <w:pPr>
        <w:spacing w:line="240" w:lineRule="auto"/>
        <w:jc w:val="both"/>
        <w:rPr>
          <w:rFonts w:cs="Arial"/>
          <w:szCs w:val="20"/>
          <w:lang w:val="sl-SI"/>
        </w:rPr>
      </w:pPr>
    </w:p>
    <w:p w14:paraId="1B74F8E7" w14:textId="61EBC98D" w:rsidR="00943C36" w:rsidRPr="00CF29BB" w:rsidRDefault="00943C36" w:rsidP="00943C36">
      <w:pPr>
        <w:spacing w:line="240" w:lineRule="auto"/>
        <w:jc w:val="both"/>
        <w:rPr>
          <w:rFonts w:cs="Arial"/>
          <w:szCs w:val="20"/>
          <w:lang w:val="sl-SI"/>
        </w:rPr>
      </w:pPr>
      <w:r w:rsidRPr="00CF29BB">
        <w:rPr>
          <w:rFonts w:cs="Arial"/>
          <w:szCs w:val="20"/>
          <w:lang w:val="sl-SI"/>
        </w:rPr>
        <w:t>Davčna osnova (</w:t>
      </w:r>
      <w:r w:rsidR="00C370F0" w:rsidRPr="00CF29BB">
        <w:rPr>
          <w:rFonts w:cs="Arial"/>
          <w:szCs w:val="20"/>
          <w:lang w:val="sl-SI"/>
        </w:rPr>
        <w:t>od</w:t>
      </w:r>
      <w:r w:rsidRPr="00CF29BB">
        <w:rPr>
          <w:rFonts w:cs="Arial"/>
          <w:szCs w:val="20"/>
          <w:lang w:val="sl-SI"/>
        </w:rPr>
        <w:t xml:space="preserve"> 1.</w:t>
      </w:r>
      <w:r w:rsidR="00CF29BB">
        <w:rPr>
          <w:rFonts w:cs="Arial"/>
          <w:szCs w:val="20"/>
          <w:lang w:val="sl-SI"/>
        </w:rPr>
        <w:t xml:space="preserve"> </w:t>
      </w:r>
      <w:r w:rsidRPr="00CF29BB">
        <w:rPr>
          <w:rFonts w:cs="Arial"/>
          <w:szCs w:val="20"/>
          <w:lang w:val="sl-SI"/>
        </w:rPr>
        <w:t>1.</w:t>
      </w:r>
      <w:r w:rsidR="00CF29BB">
        <w:rPr>
          <w:rFonts w:cs="Arial"/>
          <w:szCs w:val="20"/>
          <w:lang w:val="sl-SI"/>
        </w:rPr>
        <w:t xml:space="preserve"> </w:t>
      </w:r>
      <w:r w:rsidRPr="00CF29BB">
        <w:rPr>
          <w:rFonts w:cs="Arial"/>
          <w:szCs w:val="20"/>
          <w:lang w:val="sl-SI"/>
        </w:rPr>
        <w:t xml:space="preserve">2020) = (vrednost certifikatov ob zapadlosti minus vrednost certifikatov ob izdaji) minus </w:t>
      </w:r>
      <w:r w:rsidR="005C09CB" w:rsidRPr="00CF29BB">
        <w:rPr>
          <w:rFonts w:cs="Arial"/>
          <w:szCs w:val="20"/>
          <w:lang w:val="sl-SI"/>
        </w:rPr>
        <w:t>(</w:t>
      </w:r>
      <w:r w:rsidRPr="00CF29BB">
        <w:rPr>
          <w:rFonts w:cs="Arial"/>
          <w:szCs w:val="20"/>
          <w:lang w:val="sl-SI"/>
        </w:rPr>
        <w:t>1% od vrednosti</w:t>
      </w:r>
      <w:r w:rsidR="005C09CB" w:rsidRPr="00CF29BB">
        <w:rPr>
          <w:rFonts w:cs="Arial"/>
          <w:szCs w:val="20"/>
          <w:lang w:val="sl-SI"/>
        </w:rPr>
        <w:t xml:space="preserve"> certifikatov ob zapadlosti</w:t>
      </w:r>
      <w:r w:rsidRPr="00CF29BB">
        <w:rPr>
          <w:rFonts w:cs="Arial"/>
          <w:szCs w:val="20"/>
          <w:lang w:val="sl-SI"/>
        </w:rPr>
        <w:t xml:space="preserve"> plus 1% od vrednosti</w:t>
      </w:r>
      <w:r w:rsidR="005C09CB" w:rsidRPr="00CF29BB">
        <w:rPr>
          <w:rFonts w:cs="Arial"/>
          <w:szCs w:val="20"/>
          <w:lang w:val="sl-SI"/>
        </w:rPr>
        <w:t xml:space="preserve"> certifikatov ob izdaji</w:t>
      </w:r>
      <w:r w:rsidRPr="00CF29BB">
        <w:rPr>
          <w:rFonts w:cs="Arial"/>
          <w:szCs w:val="20"/>
          <w:lang w:val="sl-SI"/>
        </w:rPr>
        <w:t>) = (5.000 EUR</w:t>
      </w:r>
      <w:r w:rsidR="005C09CB" w:rsidRPr="00CF29BB">
        <w:rPr>
          <w:rFonts w:cs="Arial"/>
          <w:szCs w:val="20"/>
          <w:lang w:val="sl-SI"/>
        </w:rPr>
        <w:t xml:space="preserve"> – </w:t>
      </w:r>
      <w:r w:rsidRPr="00CF29BB">
        <w:rPr>
          <w:rFonts w:cs="Arial"/>
          <w:szCs w:val="20"/>
          <w:lang w:val="sl-SI"/>
        </w:rPr>
        <w:t>10.000 EUR</w:t>
      </w:r>
      <w:r w:rsidR="005C09CB" w:rsidRPr="00CF29BB">
        <w:rPr>
          <w:rFonts w:cs="Arial"/>
          <w:szCs w:val="20"/>
          <w:lang w:val="sl-SI"/>
        </w:rPr>
        <w:t>)</w:t>
      </w:r>
      <w:r w:rsidRPr="00CF29BB">
        <w:rPr>
          <w:rFonts w:cs="Arial"/>
          <w:szCs w:val="20"/>
          <w:lang w:val="sl-SI"/>
        </w:rPr>
        <w:t xml:space="preserve"> = </w:t>
      </w:r>
      <w:r w:rsidR="005C09CB" w:rsidRPr="00CF29BB">
        <w:rPr>
          <w:rFonts w:cs="Arial"/>
          <w:szCs w:val="20"/>
          <w:lang w:val="sl-SI"/>
        </w:rPr>
        <w:t>- 5.000</w:t>
      </w:r>
      <w:r w:rsidRPr="00CF29BB">
        <w:rPr>
          <w:rFonts w:cs="Arial"/>
          <w:szCs w:val="20"/>
          <w:lang w:val="sl-SI"/>
        </w:rPr>
        <w:t xml:space="preserve"> EUR </w:t>
      </w:r>
    </w:p>
    <w:p w14:paraId="717D69C4" w14:textId="77777777" w:rsidR="00493530" w:rsidRPr="00CF29BB" w:rsidRDefault="00493530" w:rsidP="00943C36">
      <w:pPr>
        <w:spacing w:line="240" w:lineRule="auto"/>
        <w:jc w:val="both"/>
        <w:rPr>
          <w:rFonts w:cs="Arial"/>
          <w:szCs w:val="20"/>
          <w:lang w:val="sl-SI"/>
        </w:rPr>
      </w:pPr>
    </w:p>
    <w:p w14:paraId="734F78B7" w14:textId="77777777" w:rsidR="00943C36" w:rsidRPr="00CF29BB" w:rsidRDefault="00943C36" w:rsidP="00943C36">
      <w:pPr>
        <w:spacing w:line="240" w:lineRule="auto"/>
        <w:jc w:val="both"/>
        <w:rPr>
          <w:rFonts w:cs="Arial"/>
          <w:szCs w:val="20"/>
          <w:lang w:val="sl-SI"/>
        </w:rPr>
      </w:pPr>
      <w:r w:rsidRPr="00CF29BB">
        <w:rPr>
          <w:rFonts w:cs="Arial"/>
          <w:szCs w:val="20"/>
          <w:lang w:val="sl-SI"/>
        </w:rPr>
        <w:t xml:space="preserve">Davčna osnova = </w:t>
      </w:r>
      <w:r w:rsidR="00493530" w:rsidRPr="00CF29BB">
        <w:rPr>
          <w:rFonts w:cs="Arial"/>
          <w:szCs w:val="20"/>
          <w:lang w:val="sl-SI"/>
        </w:rPr>
        <w:t>izguba v znesku 5.000</w:t>
      </w:r>
      <w:r w:rsidRPr="00CF29BB">
        <w:rPr>
          <w:rFonts w:cs="Arial"/>
          <w:szCs w:val="20"/>
          <w:lang w:val="sl-SI"/>
        </w:rPr>
        <w:t xml:space="preserve"> EUR</w:t>
      </w:r>
      <w:r w:rsidR="005C09CB" w:rsidRPr="00CF29BB">
        <w:rPr>
          <w:rStyle w:val="Sprotnaopomba-sklic"/>
          <w:rFonts w:cs="Arial"/>
          <w:szCs w:val="20"/>
          <w:lang w:val="sl-SI"/>
        </w:rPr>
        <w:footnoteReference w:id="28"/>
      </w:r>
    </w:p>
    <w:p w14:paraId="4AD6EFB4" w14:textId="77777777" w:rsidR="00943C36" w:rsidRPr="00674E38" w:rsidRDefault="00943C36" w:rsidP="00C21B95">
      <w:pPr>
        <w:spacing w:line="240" w:lineRule="auto"/>
        <w:jc w:val="both"/>
        <w:rPr>
          <w:rFonts w:cs="Arial"/>
          <w:szCs w:val="20"/>
          <w:lang w:val="sl-SI"/>
        </w:rPr>
      </w:pPr>
    </w:p>
    <w:p w14:paraId="32B6A389" w14:textId="77777777" w:rsidR="00E6707E" w:rsidRDefault="00E6707E" w:rsidP="00C21B95">
      <w:pPr>
        <w:spacing w:line="240" w:lineRule="auto"/>
        <w:jc w:val="both"/>
        <w:rPr>
          <w:rFonts w:cs="Arial"/>
          <w:b/>
          <w:szCs w:val="20"/>
          <w:lang w:val="sl-SI"/>
        </w:rPr>
      </w:pPr>
    </w:p>
    <w:p w14:paraId="23AC7BC3" w14:textId="77777777" w:rsidR="00C2293B" w:rsidRPr="00674E38" w:rsidRDefault="00C2293B" w:rsidP="00C21B95">
      <w:pPr>
        <w:spacing w:line="240" w:lineRule="auto"/>
        <w:jc w:val="both"/>
        <w:rPr>
          <w:rFonts w:cs="Arial"/>
          <w:szCs w:val="20"/>
          <w:lang w:val="sl-SI"/>
        </w:rPr>
      </w:pPr>
      <w:r w:rsidRPr="00674E38">
        <w:rPr>
          <w:rFonts w:cs="Arial"/>
          <w:b/>
          <w:szCs w:val="20"/>
          <w:lang w:val="sl-SI"/>
        </w:rPr>
        <w:t>E)</w:t>
      </w:r>
      <w:r w:rsidRPr="00674E38">
        <w:rPr>
          <w:rFonts w:cs="Arial"/>
          <w:szCs w:val="20"/>
          <w:lang w:val="sl-SI"/>
        </w:rPr>
        <w:t xml:space="preserve"> Tečaj delnice XYY dan zapadlosti 150 EUR. Varnostni nivo 60 EUR je bil v času trajanja certifikata presežen, ker je v času trajanja certifikata tečaj delnice padel na 55 EUR. </w:t>
      </w:r>
    </w:p>
    <w:p w14:paraId="2B14BC23" w14:textId="77777777" w:rsidR="00C2293B" w:rsidRPr="00674E38" w:rsidRDefault="00C2293B" w:rsidP="00C21B95">
      <w:pPr>
        <w:spacing w:line="240" w:lineRule="auto"/>
        <w:jc w:val="both"/>
        <w:rPr>
          <w:rFonts w:cs="Arial"/>
          <w:szCs w:val="20"/>
          <w:lang w:val="sl-SI"/>
        </w:rPr>
      </w:pPr>
    </w:p>
    <w:p w14:paraId="55824B74"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02957896" w14:textId="77777777" w:rsidR="005C09CB" w:rsidRDefault="005C09CB" w:rsidP="00C21B95">
      <w:pPr>
        <w:spacing w:line="240" w:lineRule="auto"/>
        <w:jc w:val="both"/>
        <w:rPr>
          <w:rFonts w:cs="Arial"/>
          <w:szCs w:val="20"/>
          <w:lang w:val="sl-SI"/>
        </w:rPr>
      </w:pPr>
    </w:p>
    <w:p w14:paraId="3B3FC4FF"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zapadlosti minus 1% od vrednosti) minus (vrednost certifikatov ob izdaji plus 1% od vrednosti) =  (15.000 EUR – 150 EUR) – (10.000 EUR + 100 EUR) = 14.850 EUR – 10.100 EUR = 4.750 EUR</w:t>
      </w:r>
    </w:p>
    <w:p w14:paraId="18752E74" w14:textId="77777777" w:rsidR="00C2293B" w:rsidRPr="00674E38" w:rsidRDefault="00C2293B" w:rsidP="00C21B95">
      <w:pPr>
        <w:spacing w:line="240" w:lineRule="auto"/>
        <w:jc w:val="both"/>
        <w:rPr>
          <w:rFonts w:cs="Arial"/>
          <w:szCs w:val="20"/>
          <w:lang w:val="sl-SI"/>
        </w:rPr>
      </w:pPr>
    </w:p>
    <w:p w14:paraId="6283CB04"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4.750 EUR.</w:t>
      </w:r>
    </w:p>
    <w:p w14:paraId="75103F1A" w14:textId="77777777" w:rsidR="00C2293B" w:rsidRPr="00674E38" w:rsidRDefault="00C2293B" w:rsidP="00C21B95">
      <w:pPr>
        <w:spacing w:line="240" w:lineRule="auto"/>
        <w:jc w:val="both"/>
        <w:rPr>
          <w:rFonts w:cs="Arial"/>
          <w:szCs w:val="20"/>
          <w:u w:val="single"/>
          <w:lang w:val="sl-SI"/>
        </w:rPr>
      </w:pPr>
    </w:p>
    <w:p w14:paraId="0B51C2CF"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stopnja, ki se uporabi</w:t>
      </w:r>
      <w:r w:rsidRPr="00CF29BB">
        <w:rPr>
          <w:rFonts w:cs="Arial"/>
          <w:szCs w:val="20"/>
          <w:lang w:val="sl-SI"/>
        </w:rPr>
        <w:t>:</w:t>
      </w:r>
    </w:p>
    <w:p w14:paraId="5AAB2423" w14:textId="77777777" w:rsidR="00C2293B" w:rsidRPr="00674E38" w:rsidRDefault="00C370F0" w:rsidP="00C21B95">
      <w:pPr>
        <w:spacing w:line="240" w:lineRule="auto"/>
        <w:jc w:val="both"/>
        <w:rPr>
          <w:rFonts w:cs="Arial"/>
          <w:szCs w:val="20"/>
          <w:lang w:val="sl-SI"/>
        </w:rPr>
      </w:pPr>
      <w:r w:rsidRPr="00CF29BB">
        <w:rPr>
          <w:rFonts w:cs="Arial"/>
          <w:szCs w:val="20"/>
          <w:lang w:val="sl-SI"/>
        </w:rPr>
        <w:t>27,5</w:t>
      </w:r>
      <w:r w:rsidR="00C2293B" w:rsidRPr="00CF29BB">
        <w:rPr>
          <w:rFonts w:cs="Arial"/>
          <w:szCs w:val="20"/>
          <w:lang w:val="sl-SI"/>
        </w:rPr>
        <w:t xml:space="preserve"> </w:t>
      </w:r>
      <w:r w:rsidRPr="00CF29BB">
        <w:rPr>
          <w:rStyle w:val="Sprotnaopomba-sklic"/>
          <w:rFonts w:cs="Arial"/>
          <w:szCs w:val="20"/>
          <w:lang w:val="sl-SI"/>
        </w:rPr>
        <w:footnoteReference w:id="29"/>
      </w:r>
      <w:r w:rsidR="00C2293B" w:rsidRPr="00CF29BB">
        <w:rPr>
          <w:rFonts w:cs="Arial"/>
          <w:szCs w:val="20"/>
          <w:lang w:val="sl-SI"/>
        </w:rPr>
        <w:t>%, k</w:t>
      </w:r>
      <w:r w:rsidR="00C2293B" w:rsidRPr="00674E38">
        <w:rPr>
          <w:rFonts w:cs="Arial"/>
          <w:szCs w:val="20"/>
          <w:lang w:val="sl-SI"/>
        </w:rPr>
        <w:t xml:space="preserve">er je obdobje </w:t>
      </w:r>
      <w:proofErr w:type="spellStart"/>
      <w:r w:rsidR="00C2293B" w:rsidRPr="00674E38">
        <w:rPr>
          <w:rFonts w:cs="Arial"/>
          <w:szCs w:val="20"/>
          <w:lang w:val="sl-SI"/>
        </w:rPr>
        <w:t>imetništva</w:t>
      </w:r>
      <w:proofErr w:type="spellEnd"/>
      <w:r w:rsidR="00C2293B" w:rsidRPr="00674E38">
        <w:rPr>
          <w:rFonts w:cs="Arial"/>
          <w:szCs w:val="20"/>
          <w:lang w:val="sl-SI"/>
        </w:rPr>
        <w:t xml:space="preserve"> certifikatov daljše od 12 mesecev (in krajše od petih let). </w:t>
      </w:r>
    </w:p>
    <w:p w14:paraId="7296419B" w14:textId="77777777" w:rsidR="00C2293B" w:rsidRPr="00674E38" w:rsidRDefault="00C2293B" w:rsidP="00C21B95">
      <w:pPr>
        <w:spacing w:line="240" w:lineRule="auto"/>
        <w:jc w:val="both"/>
        <w:rPr>
          <w:rFonts w:cs="Arial"/>
          <w:b/>
          <w:szCs w:val="20"/>
          <w:lang w:val="sl-SI"/>
        </w:rPr>
      </w:pPr>
    </w:p>
    <w:p w14:paraId="095FD0EC" w14:textId="77777777" w:rsidR="00F13CBB" w:rsidRDefault="00F13CBB" w:rsidP="00C21B95">
      <w:pPr>
        <w:spacing w:line="240" w:lineRule="auto"/>
        <w:jc w:val="both"/>
        <w:rPr>
          <w:rFonts w:cs="Arial"/>
          <w:b/>
          <w:szCs w:val="20"/>
          <w:lang w:val="sl-SI"/>
        </w:rPr>
      </w:pPr>
    </w:p>
    <w:p w14:paraId="3BDE99B8"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Primer 4:</w:t>
      </w:r>
    </w:p>
    <w:p w14:paraId="65BBF338" w14:textId="77777777" w:rsidR="00C2293B" w:rsidRPr="00674E38" w:rsidRDefault="00C2293B" w:rsidP="00C21B95">
      <w:pPr>
        <w:spacing w:line="240" w:lineRule="auto"/>
        <w:jc w:val="both"/>
        <w:rPr>
          <w:rFonts w:cs="Arial"/>
          <w:b/>
          <w:szCs w:val="20"/>
          <w:lang w:val="sl-SI"/>
        </w:rPr>
      </w:pPr>
    </w:p>
    <w:p w14:paraId="766EA134"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A) Garantirani certifikat</w:t>
      </w:r>
    </w:p>
    <w:p w14:paraId="0D2B3D62" w14:textId="77777777" w:rsidR="00C2293B" w:rsidRPr="00674E38" w:rsidRDefault="00C2293B" w:rsidP="00C21B95">
      <w:pPr>
        <w:spacing w:line="240" w:lineRule="auto"/>
        <w:jc w:val="both"/>
        <w:rPr>
          <w:rFonts w:cs="Arial"/>
          <w:szCs w:val="20"/>
          <w:lang w:val="sl-SI"/>
        </w:rPr>
      </w:pPr>
    </w:p>
    <w:p w14:paraId="4EDE84E2"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Vlagatelj ob izdaji kupi garantirani certifikat, ki zasleduje vrednost delnice CCC, katere tečaj je 100 EUR in tudi cena certifikata znaša 100 EUR. Rok zapadlosti je 5 let, zagotovljeno je 100 % izplačilo vloženega kapitala na dan zapadlosti, participacija na donosnosti oziroma </w:t>
      </w:r>
      <w:proofErr w:type="spellStart"/>
      <w:r w:rsidRPr="00674E38">
        <w:rPr>
          <w:rFonts w:cs="Arial"/>
          <w:szCs w:val="20"/>
          <w:lang w:val="sl-SI"/>
        </w:rPr>
        <w:t>udeležbena</w:t>
      </w:r>
      <w:proofErr w:type="spellEnd"/>
      <w:r w:rsidRPr="00674E38">
        <w:rPr>
          <w:rFonts w:cs="Arial"/>
          <w:szCs w:val="20"/>
          <w:lang w:val="sl-SI"/>
        </w:rPr>
        <w:t xml:space="preserve"> stopnja znaša 50 %.</w:t>
      </w:r>
    </w:p>
    <w:p w14:paraId="499CB95A" w14:textId="77777777" w:rsidR="00C2293B" w:rsidRPr="00674E38" w:rsidRDefault="00C2293B" w:rsidP="00C21B95">
      <w:pPr>
        <w:spacing w:line="240" w:lineRule="auto"/>
        <w:jc w:val="both"/>
        <w:rPr>
          <w:rFonts w:cs="Arial"/>
          <w:szCs w:val="20"/>
          <w:lang w:val="sl-SI"/>
        </w:rPr>
      </w:pPr>
      <w:r w:rsidRPr="00674E38">
        <w:rPr>
          <w:rFonts w:cs="Arial"/>
          <w:b/>
          <w:szCs w:val="20"/>
          <w:lang w:val="sl-SI"/>
        </w:rPr>
        <w:t>A1)</w:t>
      </w:r>
      <w:r w:rsidRPr="00674E38">
        <w:rPr>
          <w:rFonts w:cs="Arial"/>
          <w:szCs w:val="20"/>
          <w:lang w:val="sl-SI"/>
        </w:rPr>
        <w:t xml:space="preserve"> Na dan zapadlosti certifikata znaša tečaj delnice CCC 80 EUR. Ker navedeni certifikat zagotavlja 100 % izplačilo glavnice, bo vlagatelju izplačano 100 EUR za certifikat.</w:t>
      </w:r>
    </w:p>
    <w:p w14:paraId="1C7F9713" w14:textId="77777777" w:rsidR="00C2293B" w:rsidRPr="00674E38" w:rsidRDefault="00C2293B" w:rsidP="00C21B95">
      <w:pPr>
        <w:spacing w:line="240" w:lineRule="auto"/>
        <w:jc w:val="both"/>
        <w:rPr>
          <w:rFonts w:cs="Arial"/>
          <w:szCs w:val="20"/>
          <w:lang w:val="sl-SI"/>
        </w:rPr>
      </w:pPr>
    </w:p>
    <w:p w14:paraId="65D38486"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7E8FF399" w14:textId="77777777" w:rsidR="00C370F0" w:rsidRDefault="00C370F0" w:rsidP="00C21B95">
      <w:pPr>
        <w:spacing w:line="240" w:lineRule="auto"/>
        <w:jc w:val="both"/>
        <w:rPr>
          <w:rFonts w:cs="Arial"/>
          <w:szCs w:val="20"/>
          <w:lang w:val="sl-SI"/>
        </w:rPr>
      </w:pPr>
    </w:p>
    <w:p w14:paraId="73813C80"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w:t>
      </w:r>
      <w:r w:rsidR="00C370F0" w:rsidRPr="00CF29BB">
        <w:rPr>
          <w:rFonts w:cs="Arial"/>
          <w:szCs w:val="20"/>
          <w:lang w:val="sl-SI"/>
        </w:rPr>
        <w:t xml:space="preserve"> (do 31.12.2019)</w:t>
      </w:r>
      <w:r w:rsidRPr="00CF29BB">
        <w:rPr>
          <w:rFonts w:cs="Arial"/>
          <w:szCs w:val="20"/>
          <w:lang w:val="sl-SI"/>
        </w:rPr>
        <w:t xml:space="preserve"> = (vrednost certifikatov ob zapadlosti minus 1% od vrednosti) minus (vrednost certifikatov ob izdaji plus 1% od vrednosti) = (100 EUR – 1 EUR) – (100 EUR + 1 EUR) = 99 EUR – 101 EUR = -2 EUR</w:t>
      </w:r>
    </w:p>
    <w:p w14:paraId="3FFAE785" w14:textId="77777777" w:rsidR="00C2293B" w:rsidRPr="00CF29BB" w:rsidRDefault="00C2293B" w:rsidP="00C21B95">
      <w:pPr>
        <w:spacing w:line="240" w:lineRule="auto"/>
        <w:jc w:val="both"/>
        <w:rPr>
          <w:rFonts w:cs="Arial"/>
          <w:szCs w:val="20"/>
          <w:lang w:val="sl-SI"/>
        </w:rPr>
      </w:pPr>
    </w:p>
    <w:p w14:paraId="1790BE3F"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2 EUR.</w:t>
      </w:r>
    </w:p>
    <w:p w14:paraId="26DF4411" w14:textId="77777777" w:rsidR="00C2293B" w:rsidRPr="00CF29BB" w:rsidRDefault="00C2293B" w:rsidP="00C21B95">
      <w:pPr>
        <w:spacing w:line="240" w:lineRule="auto"/>
        <w:jc w:val="both"/>
        <w:rPr>
          <w:rFonts w:cs="Arial"/>
          <w:szCs w:val="20"/>
          <w:lang w:val="sl-SI"/>
        </w:rPr>
      </w:pPr>
    </w:p>
    <w:p w14:paraId="5E42F719" w14:textId="77777777" w:rsidR="00C370F0" w:rsidRPr="00CF29BB" w:rsidRDefault="00C370F0" w:rsidP="00C370F0">
      <w:pPr>
        <w:spacing w:line="240" w:lineRule="auto"/>
        <w:jc w:val="both"/>
        <w:rPr>
          <w:rFonts w:cs="Arial"/>
          <w:szCs w:val="20"/>
          <w:lang w:val="sl-SI"/>
        </w:rPr>
      </w:pPr>
      <w:r w:rsidRPr="00CF29BB">
        <w:rPr>
          <w:rFonts w:cs="Arial"/>
          <w:szCs w:val="20"/>
          <w:lang w:val="sl-SI"/>
        </w:rPr>
        <w:lastRenderedPageBreak/>
        <w:t>Davčna osnova (od 1.1.2020) = (vrednost certifikatov ob zapadlosti minus vrednost certifikatov ob izdaji) minus (1% od vrednosti certifikatov ob zapadlosti plus 1% od vrednosti certifikatov ob izdaji) = (100 EUR – 100 EUR) = 0 EUR</w:t>
      </w:r>
    </w:p>
    <w:p w14:paraId="4A0E5964" w14:textId="77777777" w:rsidR="00C370F0" w:rsidRPr="00CF29BB" w:rsidRDefault="00C370F0" w:rsidP="00C370F0">
      <w:pPr>
        <w:spacing w:line="240" w:lineRule="auto"/>
        <w:jc w:val="both"/>
        <w:rPr>
          <w:rFonts w:cs="Arial"/>
          <w:szCs w:val="20"/>
          <w:lang w:val="sl-SI"/>
        </w:rPr>
      </w:pPr>
    </w:p>
    <w:p w14:paraId="23882CF8" w14:textId="77777777" w:rsidR="00C370F0" w:rsidRPr="00CF29BB" w:rsidRDefault="00C370F0" w:rsidP="00C370F0">
      <w:pPr>
        <w:spacing w:line="240" w:lineRule="auto"/>
        <w:jc w:val="both"/>
        <w:rPr>
          <w:rFonts w:cs="Arial"/>
          <w:szCs w:val="20"/>
          <w:lang w:val="sl-SI"/>
        </w:rPr>
      </w:pPr>
      <w:r w:rsidRPr="00CF29BB">
        <w:rPr>
          <w:rFonts w:cs="Arial"/>
          <w:szCs w:val="20"/>
          <w:lang w:val="sl-SI"/>
        </w:rPr>
        <w:t>Davčna osnova = 0 EUR</w:t>
      </w:r>
      <w:r w:rsidRPr="00CF29BB">
        <w:rPr>
          <w:rStyle w:val="Sprotnaopomba-sklic"/>
          <w:rFonts w:cs="Arial"/>
          <w:szCs w:val="20"/>
          <w:lang w:val="sl-SI"/>
        </w:rPr>
        <w:footnoteReference w:id="30"/>
      </w:r>
    </w:p>
    <w:p w14:paraId="3A31DF31" w14:textId="77777777" w:rsidR="00C370F0" w:rsidRPr="00674E38" w:rsidRDefault="00C370F0" w:rsidP="00C21B95">
      <w:pPr>
        <w:spacing w:line="240" w:lineRule="auto"/>
        <w:jc w:val="both"/>
        <w:rPr>
          <w:rFonts w:cs="Arial"/>
          <w:szCs w:val="20"/>
          <w:lang w:val="sl-SI"/>
        </w:rPr>
      </w:pPr>
    </w:p>
    <w:p w14:paraId="264C1E03" w14:textId="77777777" w:rsidR="00E6707E" w:rsidRDefault="00E6707E" w:rsidP="00C21B95">
      <w:pPr>
        <w:spacing w:line="240" w:lineRule="auto"/>
        <w:jc w:val="both"/>
        <w:rPr>
          <w:rFonts w:cs="Arial"/>
          <w:b/>
          <w:szCs w:val="20"/>
          <w:lang w:val="sl-SI"/>
        </w:rPr>
      </w:pPr>
    </w:p>
    <w:p w14:paraId="5128304E" w14:textId="77777777" w:rsidR="00C2293B" w:rsidRPr="00674E38" w:rsidRDefault="00C2293B" w:rsidP="00C21B95">
      <w:pPr>
        <w:spacing w:line="240" w:lineRule="auto"/>
        <w:jc w:val="both"/>
        <w:rPr>
          <w:rFonts w:cs="Arial"/>
          <w:szCs w:val="20"/>
          <w:lang w:val="sl-SI"/>
        </w:rPr>
      </w:pPr>
      <w:r w:rsidRPr="00674E38">
        <w:rPr>
          <w:rFonts w:cs="Arial"/>
          <w:b/>
          <w:szCs w:val="20"/>
          <w:lang w:val="sl-SI"/>
        </w:rPr>
        <w:t>A2)</w:t>
      </w:r>
      <w:r w:rsidRPr="00674E38">
        <w:rPr>
          <w:rFonts w:cs="Arial"/>
          <w:szCs w:val="20"/>
          <w:lang w:val="sl-SI"/>
        </w:rPr>
        <w:t xml:space="preserve"> Na dan zapadlosti certifikata znaša tečaj delnice CCC 100 EUR. Tečaj delnice CCC je enak vloženemu kapitalu.</w:t>
      </w:r>
    </w:p>
    <w:p w14:paraId="0DD20AAA" w14:textId="77777777" w:rsidR="00C2293B" w:rsidRPr="00674E38" w:rsidRDefault="00C2293B" w:rsidP="00C21B95">
      <w:pPr>
        <w:spacing w:line="240" w:lineRule="auto"/>
        <w:jc w:val="both"/>
        <w:rPr>
          <w:rFonts w:cs="Arial"/>
          <w:szCs w:val="20"/>
          <w:lang w:val="sl-SI"/>
        </w:rPr>
      </w:pPr>
    </w:p>
    <w:p w14:paraId="4DEFC591"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027B3328" w14:textId="77777777" w:rsidR="005C09CB" w:rsidRDefault="005C09CB" w:rsidP="00C21B95">
      <w:pPr>
        <w:spacing w:line="240" w:lineRule="auto"/>
        <w:jc w:val="both"/>
        <w:rPr>
          <w:rFonts w:cs="Arial"/>
          <w:szCs w:val="20"/>
          <w:lang w:val="sl-SI"/>
        </w:rPr>
      </w:pPr>
    </w:p>
    <w:p w14:paraId="4B663316"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w:t>
      </w:r>
      <w:r w:rsidR="005C09CB" w:rsidRPr="00CF29BB">
        <w:rPr>
          <w:rFonts w:cs="Arial"/>
          <w:szCs w:val="20"/>
          <w:lang w:val="sl-SI"/>
        </w:rPr>
        <w:t xml:space="preserve"> (do 31.12.2019) </w:t>
      </w:r>
      <w:r w:rsidRPr="00CF29BB">
        <w:rPr>
          <w:rFonts w:cs="Arial"/>
          <w:szCs w:val="20"/>
          <w:lang w:val="sl-SI"/>
        </w:rPr>
        <w:t xml:space="preserve"> = (vrednost certifikatov ob zapadlosti minus 1% od vrednosti) minus (vrednost certifikatov ob izdaji plus 1% od vrednosti) = (100 EUR – 1 EUR) – (100 EUR + 1 EUR) = 99 EUR – 101 EUR = -2 EUR</w:t>
      </w:r>
    </w:p>
    <w:p w14:paraId="2AC2BD9E" w14:textId="77777777" w:rsidR="00C2293B" w:rsidRPr="00CF29BB" w:rsidRDefault="00C2293B" w:rsidP="00C21B95">
      <w:pPr>
        <w:spacing w:line="240" w:lineRule="auto"/>
        <w:jc w:val="both"/>
        <w:rPr>
          <w:rFonts w:cs="Arial"/>
          <w:szCs w:val="20"/>
          <w:lang w:val="sl-SI"/>
        </w:rPr>
      </w:pPr>
    </w:p>
    <w:p w14:paraId="0BF13317"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2 EUR.</w:t>
      </w:r>
    </w:p>
    <w:p w14:paraId="3F41A0EB" w14:textId="77777777" w:rsidR="005C09CB" w:rsidRPr="00CF29BB" w:rsidRDefault="005C09CB" w:rsidP="005C09CB">
      <w:pPr>
        <w:spacing w:line="240" w:lineRule="auto"/>
        <w:jc w:val="both"/>
        <w:rPr>
          <w:rFonts w:cs="Arial"/>
          <w:szCs w:val="20"/>
          <w:lang w:val="sl-SI"/>
        </w:rPr>
      </w:pPr>
    </w:p>
    <w:p w14:paraId="53C72D9D" w14:textId="77777777" w:rsidR="005C09CB" w:rsidRPr="00CF29BB" w:rsidRDefault="005C09CB" w:rsidP="005C09CB">
      <w:pPr>
        <w:spacing w:line="240" w:lineRule="auto"/>
        <w:jc w:val="both"/>
        <w:rPr>
          <w:rFonts w:cs="Arial"/>
          <w:szCs w:val="20"/>
          <w:lang w:val="sl-SI"/>
        </w:rPr>
      </w:pPr>
      <w:r w:rsidRPr="00CF29BB">
        <w:rPr>
          <w:rFonts w:cs="Arial"/>
          <w:szCs w:val="20"/>
          <w:lang w:val="sl-SI"/>
        </w:rPr>
        <w:t xml:space="preserve">Davčna osnova (do 1.1.2020) = (vrednost certifikatov ob zapadlosti minus vrednost certifikatov ob izdaji) minus (1% od vrednosti certifikatov ob zapadlosti plus 1% od vrednosti certifikatov ob izdaji) = (100 EUR – 100 EUR) = 0 EUR </w:t>
      </w:r>
    </w:p>
    <w:p w14:paraId="1B2DBC80" w14:textId="77777777" w:rsidR="005C09CB" w:rsidRPr="00CF29BB" w:rsidRDefault="005C09CB" w:rsidP="005C09CB">
      <w:pPr>
        <w:spacing w:line="240" w:lineRule="auto"/>
        <w:jc w:val="both"/>
        <w:rPr>
          <w:rFonts w:cs="Arial"/>
          <w:szCs w:val="20"/>
          <w:lang w:val="sl-SI"/>
        </w:rPr>
      </w:pPr>
    </w:p>
    <w:p w14:paraId="44A53385" w14:textId="77777777" w:rsidR="005C09CB" w:rsidRPr="00CF29BB" w:rsidRDefault="005C09CB" w:rsidP="005C09CB">
      <w:pPr>
        <w:spacing w:line="240" w:lineRule="auto"/>
        <w:jc w:val="both"/>
        <w:rPr>
          <w:rFonts w:cs="Arial"/>
          <w:szCs w:val="20"/>
          <w:lang w:val="sl-SI"/>
        </w:rPr>
      </w:pPr>
      <w:r w:rsidRPr="00CF29BB">
        <w:rPr>
          <w:rFonts w:cs="Arial"/>
          <w:szCs w:val="20"/>
          <w:lang w:val="sl-SI"/>
        </w:rPr>
        <w:t>Davčna osnova = 0 EUR</w:t>
      </w:r>
      <w:r w:rsidRPr="00CF29BB">
        <w:rPr>
          <w:rStyle w:val="Sprotnaopomba-sklic"/>
          <w:rFonts w:cs="Arial"/>
          <w:szCs w:val="20"/>
          <w:lang w:val="sl-SI"/>
        </w:rPr>
        <w:footnoteReference w:id="31"/>
      </w:r>
    </w:p>
    <w:p w14:paraId="10B657ED" w14:textId="77777777" w:rsidR="00C2293B" w:rsidRPr="00CF29BB" w:rsidRDefault="00C2293B" w:rsidP="00C21B95">
      <w:pPr>
        <w:spacing w:line="240" w:lineRule="auto"/>
        <w:jc w:val="both"/>
        <w:rPr>
          <w:rFonts w:cs="Arial"/>
          <w:szCs w:val="20"/>
          <w:lang w:val="sl-SI"/>
        </w:rPr>
      </w:pPr>
    </w:p>
    <w:p w14:paraId="3E57D413" w14:textId="77777777" w:rsidR="00C2293B" w:rsidRPr="00674E38" w:rsidRDefault="00C2293B" w:rsidP="00C21B95">
      <w:pPr>
        <w:spacing w:line="240" w:lineRule="auto"/>
        <w:jc w:val="both"/>
        <w:rPr>
          <w:rFonts w:cs="Arial"/>
          <w:szCs w:val="20"/>
          <w:lang w:val="sl-SI"/>
        </w:rPr>
      </w:pPr>
      <w:r w:rsidRPr="00CF29BB">
        <w:rPr>
          <w:rFonts w:cs="Arial"/>
          <w:b/>
          <w:szCs w:val="20"/>
          <w:lang w:val="sl-SI"/>
        </w:rPr>
        <w:t>A3)</w:t>
      </w:r>
      <w:r w:rsidRPr="00CF29BB">
        <w:rPr>
          <w:rFonts w:cs="Arial"/>
          <w:szCs w:val="20"/>
          <w:lang w:val="sl-SI"/>
        </w:rPr>
        <w:t xml:space="preserve"> Na dan zapadlosti certifikata znaša </w:t>
      </w:r>
      <w:r w:rsidRPr="00674E38">
        <w:rPr>
          <w:rFonts w:cs="Arial"/>
          <w:szCs w:val="20"/>
          <w:lang w:val="sl-SI"/>
        </w:rPr>
        <w:t xml:space="preserve">tečaj delnice CCC 180 EUR. Vlagatelj prejme zagotovljeno izplačilo vloženega kapitala (100 EUR) ter 50 % participacije na donosnost (50% od (180 – 100) znaša 40) kar skupaj znaša 140 EUR. </w:t>
      </w:r>
    </w:p>
    <w:p w14:paraId="4A6FA07D" w14:textId="77777777" w:rsidR="00C2293B" w:rsidRPr="00674E38" w:rsidRDefault="00C2293B" w:rsidP="00C21B95">
      <w:pPr>
        <w:spacing w:line="240" w:lineRule="auto"/>
        <w:jc w:val="both"/>
        <w:rPr>
          <w:rFonts w:cs="Arial"/>
          <w:szCs w:val="20"/>
          <w:lang w:val="sl-SI"/>
        </w:rPr>
      </w:pPr>
    </w:p>
    <w:p w14:paraId="376CAF1B"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osnova:</w:t>
      </w:r>
    </w:p>
    <w:p w14:paraId="5F867486" w14:textId="77777777" w:rsidR="005C09CB" w:rsidRDefault="005C09CB" w:rsidP="00C21B95">
      <w:pPr>
        <w:spacing w:line="240" w:lineRule="auto"/>
        <w:jc w:val="both"/>
        <w:rPr>
          <w:rFonts w:cs="Arial"/>
          <w:szCs w:val="20"/>
          <w:lang w:val="sl-SI"/>
        </w:rPr>
      </w:pPr>
    </w:p>
    <w:p w14:paraId="44313117"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zapadlosti minus 1% od vrednosti) minus (vrednost certifikatov ob izdaji plus 1% od vrednosti) = (140 EUR -1,4 EUR) – (100 EUR + 1 EUR) = 138,6 EUR – 101 EUR = 37,6 EUR</w:t>
      </w:r>
    </w:p>
    <w:p w14:paraId="2E35153A" w14:textId="77777777" w:rsidR="00C2293B" w:rsidRPr="00674E38" w:rsidRDefault="00C2293B" w:rsidP="00C21B95">
      <w:pPr>
        <w:spacing w:line="240" w:lineRule="auto"/>
        <w:jc w:val="both"/>
        <w:rPr>
          <w:rFonts w:cs="Arial"/>
          <w:szCs w:val="20"/>
          <w:lang w:val="sl-SI"/>
        </w:rPr>
      </w:pPr>
    </w:p>
    <w:p w14:paraId="457C0BB1"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37,6 EUR.</w:t>
      </w:r>
    </w:p>
    <w:p w14:paraId="42D952ED" w14:textId="77777777" w:rsidR="00C2293B" w:rsidRPr="00674E38" w:rsidRDefault="00C2293B" w:rsidP="00C21B95">
      <w:pPr>
        <w:spacing w:line="240" w:lineRule="auto"/>
        <w:jc w:val="both"/>
        <w:rPr>
          <w:rFonts w:cs="Arial"/>
          <w:szCs w:val="20"/>
          <w:lang w:val="sl-SI"/>
        </w:rPr>
      </w:pPr>
    </w:p>
    <w:p w14:paraId="264F2ED5" w14:textId="77777777" w:rsidR="00C2293B" w:rsidRPr="00674E38" w:rsidRDefault="00C2293B" w:rsidP="00C21B95">
      <w:pPr>
        <w:spacing w:line="240" w:lineRule="auto"/>
        <w:jc w:val="both"/>
        <w:rPr>
          <w:rFonts w:cs="Arial"/>
          <w:szCs w:val="20"/>
          <w:u w:val="single"/>
          <w:lang w:val="sl-SI"/>
        </w:rPr>
      </w:pPr>
      <w:r w:rsidRPr="00674E38">
        <w:rPr>
          <w:rFonts w:cs="Arial"/>
          <w:szCs w:val="20"/>
          <w:u w:val="single"/>
          <w:lang w:val="sl-SI"/>
        </w:rPr>
        <w:t>Davčna stopnja, ki se uporabi:</w:t>
      </w:r>
    </w:p>
    <w:p w14:paraId="46C467F6" w14:textId="77777777" w:rsidR="00C2293B" w:rsidRPr="00674E38" w:rsidRDefault="00C370F0" w:rsidP="00C21B95">
      <w:pPr>
        <w:spacing w:line="240" w:lineRule="auto"/>
        <w:jc w:val="both"/>
        <w:rPr>
          <w:rFonts w:cs="Arial"/>
          <w:szCs w:val="20"/>
          <w:lang w:val="sl-SI"/>
        </w:rPr>
      </w:pPr>
      <w:r w:rsidRPr="00836001">
        <w:rPr>
          <w:rFonts w:cs="Arial"/>
          <w:szCs w:val="20"/>
          <w:lang w:val="sl-SI"/>
        </w:rPr>
        <w:lastRenderedPageBreak/>
        <w:t>20</w:t>
      </w:r>
      <w:r w:rsidRPr="00C370F0">
        <w:rPr>
          <w:rFonts w:cs="Arial"/>
          <w:szCs w:val="20"/>
          <w:lang w:val="sl-SI"/>
        </w:rPr>
        <w:t>%</w:t>
      </w:r>
      <w:r w:rsidRPr="00C370F0">
        <w:rPr>
          <w:rStyle w:val="Sprotnaopomba-sklic"/>
          <w:rFonts w:cs="Arial"/>
          <w:szCs w:val="20"/>
          <w:lang w:val="sl-SI"/>
        </w:rPr>
        <w:footnoteReference w:id="32"/>
      </w:r>
      <w:r w:rsidR="00C2293B" w:rsidRPr="00C370F0">
        <w:rPr>
          <w:rFonts w:cs="Arial"/>
          <w:szCs w:val="20"/>
          <w:lang w:val="sl-SI"/>
        </w:rPr>
        <w:t xml:space="preserve">, </w:t>
      </w:r>
      <w:r w:rsidR="00C2293B" w:rsidRPr="00674E38">
        <w:rPr>
          <w:rFonts w:cs="Arial"/>
          <w:szCs w:val="20"/>
          <w:lang w:val="sl-SI"/>
        </w:rPr>
        <w:t xml:space="preserve">ker je obdobje </w:t>
      </w:r>
      <w:proofErr w:type="spellStart"/>
      <w:r w:rsidR="00C2293B" w:rsidRPr="00674E38">
        <w:rPr>
          <w:rFonts w:cs="Arial"/>
          <w:szCs w:val="20"/>
          <w:lang w:val="sl-SI"/>
        </w:rPr>
        <w:t>imetništva</w:t>
      </w:r>
      <w:proofErr w:type="spellEnd"/>
      <w:r w:rsidR="00C2293B" w:rsidRPr="00674E38">
        <w:rPr>
          <w:rFonts w:cs="Arial"/>
          <w:szCs w:val="20"/>
          <w:lang w:val="sl-SI"/>
        </w:rPr>
        <w:t xml:space="preserve"> certifikata dolgo pet let.</w:t>
      </w:r>
    </w:p>
    <w:p w14:paraId="77D52640" w14:textId="77777777" w:rsidR="00C2293B" w:rsidRDefault="00C2293B" w:rsidP="00C21B95">
      <w:pPr>
        <w:spacing w:line="240" w:lineRule="auto"/>
        <w:jc w:val="both"/>
        <w:rPr>
          <w:rFonts w:cs="Arial"/>
          <w:b/>
          <w:szCs w:val="20"/>
          <w:lang w:val="sl-SI"/>
        </w:rPr>
      </w:pPr>
    </w:p>
    <w:p w14:paraId="472955F1" w14:textId="77777777" w:rsidR="00E6707E" w:rsidRDefault="00E6707E" w:rsidP="00C21B95">
      <w:pPr>
        <w:spacing w:line="240" w:lineRule="auto"/>
        <w:jc w:val="both"/>
        <w:rPr>
          <w:rFonts w:cs="Arial"/>
          <w:b/>
          <w:szCs w:val="20"/>
          <w:lang w:val="sl-SI"/>
        </w:rPr>
      </w:pPr>
    </w:p>
    <w:p w14:paraId="17D2DF96"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B) Garantirani certifikat</w:t>
      </w:r>
    </w:p>
    <w:p w14:paraId="0FD83997" w14:textId="77777777" w:rsidR="00C2293B" w:rsidRPr="00674E38" w:rsidRDefault="00C2293B" w:rsidP="00C21B95">
      <w:pPr>
        <w:spacing w:line="240" w:lineRule="auto"/>
        <w:jc w:val="both"/>
        <w:rPr>
          <w:rFonts w:cs="Arial"/>
          <w:szCs w:val="20"/>
          <w:lang w:val="sl-SI"/>
        </w:rPr>
      </w:pPr>
    </w:p>
    <w:p w14:paraId="7525FCE4" w14:textId="77777777" w:rsidR="00C2293B" w:rsidRPr="00674E38" w:rsidRDefault="00C2293B" w:rsidP="00C21B95">
      <w:pPr>
        <w:spacing w:line="240" w:lineRule="auto"/>
        <w:jc w:val="both"/>
        <w:rPr>
          <w:rFonts w:cs="Arial"/>
          <w:szCs w:val="20"/>
          <w:lang w:val="sl-SI"/>
        </w:rPr>
      </w:pPr>
      <w:r w:rsidRPr="00674E38">
        <w:rPr>
          <w:rFonts w:cs="Arial"/>
          <w:szCs w:val="20"/>
          <w:lang w:val="sl-SI"/>
        </w:rPr>
        <w:t>Zavezanec kupi 100 naložbenih certifikatov po ceni 100 EUR za certifikat. Ta zagotavlja ob zapadlosti garantirano vračilo glavnice v višini 100 % in letni kupon, katerega višina je odvisna od razvoja gibanja tečaja košarice 20 mednarodnih delnic. Naložba je likvidna in investitor lahko z naložbenim certifikatom dnevno trguje do zapadlosti. Ročnost certifikata je 5 let.</w:t>
      </w:r>
    </w:p>
    <w:p w14:paraId="4D63A905" w14:textId="77777777" w:rsidR="00C2293B" w:rsidRDefault="00C2293B" w:rsidP="00C21B95">
      <w:pPr>
        <w:spacing w:line="240" w:lineRule="auto"/>
        <w:jc w:val="both"/>
        <w:rPr>
          <w:rFonts w:cs="Arial"/>
          <w:szCs w:val="20"/>
          <w:lang w:val="sl-SI"/>
        </w:rPr>
      </w:pPr>
    </w:p>
    <w:p w14:paraId="0357F7C4" w14:textId="77777777" w:rsidR="00E6707E" w:rsidRDefault="00E6707E" w:rsidP="00C21B95">
      <w:pPr>
        <w:spacing w:line="240" w:lineRule="auto"/>
        <w:jc w:val="both"/>
        <w:rPr>
          <w:rFonts w:cs="Arial"/>
          <w:b/>
          <w:szCs w:val="20"/>
          <w:lang w:val="sl-SI"/>
        </w:rPr>
      </w:pPr>
    </w:p>
    <w:p w14:paraId="60C8D099" w14:textId="77777777" w:rsidR="00C2293B" w:rsidRPr="00674E38" w:rsidRDefault="00C2293B" w:rsidP="00C21B95">
      <w:pPr>
        <w:spacing w:line="240" w:lineRule="auto"/>
        <w:jc w:val="both"/>
        <w:rPr>
          <w:rFonts w:cs="Arial"/>
          <w:szCs w:val="20"/>
          <w:lang w:val="sl-SI"/>
        </w:rPr>
      </w:pPr>
      <w:r w:rsidRPr="00674E38">
        <w:rPr>
          <w:rFonts w:cs="Arial"/>
          <w:b/>
          <w:szCs w:val="20"/>
          <w:lang w:val="sl-SI"/>
        </w:rPr>
        <w:t>B1)</w:t>
      </w:r>
      <w:r w:rsidRPr="00674E38">
        <w:rPr>
          <w:rFonts w:cs="Arial"/>
          <w:szCs w:val="20"/>
          <w:lang w:val="sl-SI"/>
        </w:rPr>
        <w:t xml:space="preserve"> Zavezancu je bil čez eno leto od nakupa certifikatov izplačan letni kupon v višini 60 EUR.</w:t>
      </w:r>
    </w:p>
    <w:p w14:paraId="12F778D8" w14:textId="77777777" w:rsidR="00C2293B" w:rsidRPr="00674E38" w:rsidRDefault="00C2293B" w:rsidP="00C21B95">
      <w:pPr>
        <w:spacing w:line="240" w:lineRule="auto"/>
        <w:jc w:val="both"/>
        <w:rPr>
          <w:rFonts w:cs="Arial"/>
          <w:szCs w:val="20"/>
          <w:lang w:val="sl-SI"/>
        </w:rPr>
      </w:pPr>
    </w:p>
    <w:p w14:paraId="3AE3A23A" w14:textId="7285C8D9" w:rsidR="00C2293B" w:rsidRPr="00674E38" w:rsidRDefault="00C2293B" w:rsidP="00C21B95">
      <w:pPr>
        <w:spacing w:line="240" w:lineRule="auto"/>
        <w:jc w:val="both"/>
        <w:rPr>
          <w:rFonts w:cs="Arial"/>
          <w:szCs w:val="20"/>
          <w:lang w:val="sl-SI"/>
        </w:rPr>
      </w:pPr>
      <w:r w:rsidRPr="00674E38">
        <w:rPr>
          <w:rFonts w:cs="Arial"/>
          <w:szCs w:val="20"/>
          <w:lang w:val="sl-SI"/>
        </w:rPr>
        <w:t xml:space="preserve">Dohodek izplačan na podlagi letnega kupona, se po določbah </w:t>
      </w:r>
      <w:r w:rsidR="00CF29BB">
        <w:rPr>
          <w:rFonts w:cs="Arial"/>
          <w:szCs w:val="20"/>
          <w:lang w:val="sl-SI"/>
        </w:rPr>
        <w:t>ZDoh-2</w:t>
      </w:r>
      <w:r w:rsidRPr="00674E38">
        <w:rPr>
          <w:rFonts w:cs="Arial"/>
          <w:szCs w:val="20"/>
          <w:lang w:val="sl-SI"/>
        </w:rPr>
        <w:t xml:space="preserve"> obdavči kot obresti po 81. členu </w:t>
      </w:r>
      <w:hyperlink r:id="rId78" w:history="1">
        <w:r w:rsidR="00BB24D4" w:rsidRPr="00BB24D4">
          <w:rPr>
            <w:rStyle w:val="Hiperpovezava"/>
            <w:rFonts w:cs="Arial"/>
            <w:szCs w:val="20"/>
            <w:lang w:val="sl-SI"/>
          </w:rPr>
          <w:t>ZDoh-2</w:t>
        </w:r>
      </w:hyperlink>
      <w:r w:rsidRPr="00674E38">
        <w:rPr>
          <w:rFonts w:cs="Arial"/>
          <w:szCs w:val="20"/>
          <w:lang w:val="sl-SI"/>
        </w:rPr>
        <w:t xml:space="preserve">, po stopnji </w:t>
      </w:r>
      <w:r w:rsidR="00BB5022" w:rsidRPr="00836001">
        <w:rPr>
          <w:rFonts w:cs="Arial"/>
          <w:szCs w:val="20"/>
          <w:lang w:val="sl-SI"/>
        </w:rPr>
        <w:t>25</w:t>
      </w:r>
      <w:r w:rsidRPr="00674E38">
        <w:rPr>
          <w:rFonts w:cs="Arial"/>
          <w:szCs w:val="20"/>
          <w:lang w:val="sl-SI"/>
        </w:rPr>
        <w:t>%</w:t>
      </w:r>
      <w:r w:rsidR="00E6707E">
        <w:rPr>
          <w:rStyle w:val="Sprotnaopomba-sklic"/>
          <w:rFonts w:cs="Arial"/>
          <w:szCs w:val="20"/>
          <w:lang w:val="sl-SI"/>
        </w:rPr>
        <w:footnoteReference w:id="33"/>
      </w:r>
      <w:r w:rsidRPr="00674E38">
        <w:rPr>
          <w:rFonts w:cs="Arial"/>
          <w:szCs w:val="20"/>
          <w:lang w:val="sl-SI"/>
        </w:rPr>
        <w:t xml:space="preserve">. </w:t>
      </w:r>
    </w:p>
    <w:p w14:paraId="49D367E8" w14:textId="77777777" w:rsidR="00C2293B" w:rsidRPr="00674E38" w:rsidRDefault="00C2293B" w:rsidP="00C21B95">
      <w:pPr>
        <w:spacing w:line="240" w:lineRule="auto"/>
        <w:jc w:val="both"/>
        <w:rPr>
          <w:rFonts w:cs="Arial"/>
          <w:szCs w:val="20"/>
          <w:lang w:val="sl-SI"/>
        </w:rPr>
      </w:pPr>
    </w:p>
    <w:p w14:paraId="4E460B25"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Kadar dohodek izplača oseba, ki se po 58. členu </w:t>
      </w:r>
      <w:hyperlink r:id="rId79" w:history="1">
        <w:r w:rsidR="00806521" w:rsidRPr="00806521">
          <w:rPr>
            <w:rStyle w:val="Hiperpovezava"/>
            <w:rFonts w:cs="Arial"/>
            <w:szCs w:val="20"/>
            <w:lang w:val="sl-SI"/>
          </w:rPr>
          <w:t>ZDavP-2</w:t>
        </w:r>
      </w:hyperlink>
      <w:r w:rsidRPr="00674E38">
        <w:rPr>
          <w:rFonts w:cs="Arial"/>
          <w:szCs w:val="20"/>
          <w:lang w:val="sl-SI"/>
        </w:rPr>
        <w:t xml:space="preserve"> šteje za plačnika davka, plačnik davka izračuna, odtegne in plača davčni odtegljaj od takega dohodka. V vseh drugih primerih mora davčni zavezanec napoved za odmero dohodnine od prejetega dohodka v skladu s prvim odstavkom 326. člena </w:t>
      </w:r>
      <w:hyperlink r:id="rId80" w:history="1">
        <w:r w:rsidRPr="00806521">
          <w:rPr>
            <w:rStyle w:val="Hiperpovezava"/>
            <w:rFonts w:cs="Arial"/>
            <w:szCs w:val="20"/>
            <w:lang w:val="sl-SI"/>
          </w:rPr>
          <w:t>ZDavP-2</w:t>
        </w:r>
      </w:hyperlink>
      <w:r w:rsidRPr="00674E38">
        <w:rPr>
          <w:rFonts w:cs="Arial"/>
          <w:szCs w:val="20"/>
          <w:lang w:val="sl-SI"/>
        </w:rPr>
        <w:t xml:space="preserve"> vložili pri davčnem organu do 15. dne v mesecu za preteklo trimesečje. </w:t>
      </w:r>
    </w:p>
    <w:p w14:paraId="70265870" w14:textId="77777777" w:rsidR="00C2293B" w:rsidRDefault="00C2293B" w:rsidP="00C21B95">
      <w:pPr>
        <w:spacing w:line="240" w:lineRule="auto"/>
        <w:jc w:val="both"/>
        <w:rPr>
          <w:rFonts w:cs="Arial"/>
          <w:szCs w:val="20"/>
          <w:lang w:val="sl-SI"/>
        </w:rPr>
      </w:pPr>
    </w:p>
    <w:p w14:paraId="0A1BC444" w14:textId="77777777" w:rsidR="00E6707E" w:rsidRDefault="00E6707E" w:rsidP="00C21B95">
      <w:pPr>
        <w:spacing w:line="240" w:lineRule="auto"/>
        <w:jc w:val="both"/>
        <w:rPr>
          <w:rFonts w:cs="Arial"/>
          <w:b/>
          <w:szCs w:val="20"/>
          <w:lang w:val="sl-SI"/>
        </w:rPr>
      </w:pPr>
    </w:p>
    <w:p w14:paraId="664516AE" w14:textId="77777777" w:rsidR="00C2293B" w:rsidRPr="00674E38" w:rsidRDefault="00C2293B" w:rsidP="00C21B95">
      <w:pPr>
        <w:spacing w:line="240" w:lineRule="auto"/>
        <w:jc w:val="both"/>
        <w:rPr>
          <w:rFonts w:cs="Arial"/>
          <w:szCs w:val="20"/>
          <w:lang w:val="sl-SI"/>
        </w:rPr>
      </w:pPr>
      <w:r w:rsidRPr="00674E38">
        <w:rPr>
          <w:rFonts w:cs="Arial"/>
          <w:b/>
          <w:szCs w:val="20"/>
          <w:lang w:val="sl-SI"/>
        </w:rPr>
        <w:t>B2)</w:t>
      </w:r>
      <w:r w:rsidRPr="00674E38">
        <w:rPr>
          <w:rFonts w:cs="Arial"/>
          <w:szCs w:val="20"/>
          <w:lang w:val="sl-SI"/>
        </w:rPr>
        <w:t xml:space="preserve"> Zavezanec je čez leto in pol, ko je vrednost certifikatov narasla na 150 EUR, prodal vseh 100 certifikatov.</w:t>
      </w:r>
    </w:p>
    <w:p w14:paraId="0383F0F9" w14:textId="77777777" w:rsidR="00C2293B" w:rsidRPr="00674E38" w:rsidRDefault="00C2293B" w:rsidP="00C21B95">
      <w:pPr>
        <w:spacing w:line="240" w:lineRule="auto"/>
        <w:jc w:val="both"/>
        <w:rPr>
          <w:rFonts w:cs="Arial"/>
          <w:szCs w:val="20"/>
          <w:lang w:val="sl-SI"/>
        </w:rPr>
      </w:pPr>
    </w:p>
    <w:p w14:paraId="77C0392D"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245E6072" w14:textId="77777777" w:rsidR="005C09CB" w:rsidRDefault="005C09CB" w:rsidP="00C21B95">
      <w:pPr>
        <w:spacing w:line="240" w:lineRule="auto"/>
        <w:jc w:val="both"/>
        <w:rPr>
          <w:rFonts w:cs="Arial"/>
          <w:szCs w:val="20"/>
          <w:lang w:val="sl-SI"/>
        </w:rPr>
      </w:pPr>
    </w:p>
    <w:p w14:paraId="53A6BADF"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certifikatov ob odsvojitvi minus 1% od vrednosti) minus (vrednost certifikatov ob izdaji plus 1% od vrednosti) = (15.000 EUR – 150 EUR) – (10.000 + 100) = 4.750 EUR.</w:t>
      </w:r>
    </w:p>
    <w:p w14:paraId="3E5BE576" w14:textId="77777777" w:rsidR="00C2293B" w:rsidRPr="00674E38" w:rsidRDefault="00C2293B" w:rsidP="00C21B95">
      <w:pPr>
        <w:spacing w:line="240" w:lineRule="auto"/>
        <w:jc w:val="both"/>
        <w:rPr>
          <w:rFonts w:cs="Arial"/>
          <w:szCs w:val="20"/>
          <w:lang w:val="sl-SI"/>
        </w:rPr>
      </w:pPr>
    </w:p>
    <w:p w14:paraId="667EC1A6"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4.750 EUR.</w:t>
      </w:r>
    </w:p>
    <w:p w14:paraId="27D7D8B8" w14:textId="77777777" w:rsidR="00C2293B" w:rsidRPr="00674E38" w:rsidRDefault="00C2293B" w:rsidP="00C21B95">
      <w:pPr>
        <w:spacing w:line="240" w:lineRule="auto"/>
        <w:jc w:val="both"/>
        <w:rPr>
          <w:rFonts w:cs="Arial"/>
          <w:szCs w:val="20"/>
          <w:lang w:val="sl-SI"/>
        </w:rPr>
      </w:pPr>
    </w:p>
    <w:p w14:paraId="1EA1D566"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stopnja, ki se uporabi</w:t>
      </w:r>
      <w:r w:rsidRPr="00CF29BB">
        <w:rPr>
          <w:rFonts w:cs="Arial"/>
          <w:szCs w:val="20"/>
          <w:lang w:val="sl-SI"/>
        </w:rPr>
        <w:t>:</w:t>
      </w:r>
    </w:p>
    <w:p w14:paraId="418479A1" w14:textId="77777777" w:rsidR="00C2293B" w:rsidRPr="00CF29BB" w:rsidRDefault="00C370F0" w:rsidP="00C21B95">
      <w:pPr>
        <w:spacing w:line="240" w:lineRule="auto"/>
        <w:jc w:val="both"/>
        <w:rPr>
          <w:rFonts w:cs="Arial"/>
          <w:szCs w:val="20"/>
          <w:lang w:val="sl-SI"/>
        </w:rPr>
      </w:pPr>
      <w:r w:rsidRPr="00CF29BB">
        <w:rPr>
          <w:rFonts w:cs="Arial"/>
          <w:szCs w:val="20"/>
          <w:lang w:val="sl-SI"/>
        </w:rPr>
        <w:t>27,5%</w:t>
      </w:r>
      <w:r w:rsidRPr="00CF29BB">
        <w:rPr>
          <w:rStyle w:val="Sprotnaopomba-sklic"/>
          <w:rFonts w:cs="Arial"/>
          <w:szCs w:val="20"/>
          <w:lang w:val="sl-SI"/>
        </w:rPr>
        <w:footnoteReference w:id="34"/>
      </w:r>
      <w:r w:rsidR="00C2293B" w:rsidRPr="00CF29BB">
        <w:rPr>
          <w:rFonts w:cs="Arial"/>
          <w:szCs w:val="20"/>
          <w:lang w:val="sl-SI"/>
        </w:rPr>
        <w:t xml:space="preserve">, ker je obdobje </w:t>
      </w:r>
      <w:proofErr w:type="spellStart"/>
      <w:r w:rsidR="00C2293B" w:rsidRPr="00CF29BB">
        <w:rPr>
          <w:rFonts w:cs="Arial"/>
          <w:szCs w:val="20"/>
          <w:lang w:val="sl-SI"/>
        </w:rPr>
        <w:t>imetništva</w:t>
      </w:r>
      <w:proofErr w:type="spellEnd"/>
      <w:r w:rsidR="00C2293B" w:rsidRPr="00CF29BB">
        <w:rPr>
          <w:rFonts w:cs="Arial"/>
          <w:szCs w:val="20"/>
          <w:lang w:val="sl-SI"/>
        </w:rPr>
        <w:t xml:space="preserve"> certifikatov daljše od 12 mesecev (in krajše od petih let).</w:t>
      </w:r>
    </w:p>
    <w:p w14:paraId="123AEB96" w14:textId="77777777" w:rsidR="00C2293B" w:rsidRPr="00CF29BB" w:rsidRDefault="00C2293B" w:rsidP="00C21B95">
      <w:pPr>
        <w:spacing w:line="240" w:lineRule="auto"/>
        <w:jc w:val="both"/>
        <w:rPr>
          <w:rFonts w:cs="Arial"/>
          <w:szCs w:val="20"/>
          <w:lang w:val="sl-SI"/>
        </w:rPr>
      </w:pPr>
    </w:p>
    <w:p w14:paraId="796C81A7" w14:textId="77777777" w:rsidR="00C2293B" w:rsidRPr="00CF29BB" w:rsidRDefault="00C2293B" w:rsidP="00C21B95">
      <w:pPr>
        <w:spacing w:line="240" w:lineRule="auto"/>
        <w:jc w:val="both"/>
        <w:rPr>
          <w:rFonts w:cs="Arial"/>
          <w:b/>
          <w:szCs w:val="20"/>
          <w:lang w:val="sl-SI"/>
        </w:rPr>
      </w:pPr>
      <w:r w:rsidRPr="00CF29BB">
        <w:rPr>
          <w:rFonts w:cs="Arial"/>
          <w:b/>
          <w:szCs w:val="20"/>
          <w:lang w:val="sl-SI"/>
        </w:rPr>
        <w:t xml:space="preserve">Primer 5: </w:t>
      </w:r>
    </w:p>
    <w:p w14:paraId="52B6CB4B" w14:textId="77777777" w:rsidR="00C2293B" w:rsidRPr="00CF29BB" w:rsidRDefault="00C2293B" w:rsidP="00C21B95">
      <w:pPr>
        <w:spacing w:line="240" w:lineRule="auto"/>
        <w:jc w:val="both"/>
        <w:rPr>
          <w:rFonts w:cs="Arial"/>
          <w:b/>
          <w:szCs w:val="20"/>
          <w:lang w:val="sl-SI"/>
        </w:rPr>
      </w:pPr>
      <w:proofErr w:type="spellStart"/>
      <w:r w:rsidRPr="00CF29BB">
        <w:rPr>
          <w:rFonts w:cs="Arial"/>
          <w:b/>
          <w:szCs w:val="20"/>
          <w:lang w:val="sl-SI"/>
        </w:rPr>
        <w:t>Outperformance</w:t>
      </w:r>
      <w:proofErr w:type="spellEnd"/>
      <w:r w:rsidRPr="00CF29BB">
        <w:rPr>
          <w:rFonts w:cs="Arial"/>
          <w:b/>
          <w:szCs w:val="20"/>
          <w:lang w:val="sl-SI"/>
        </w:rPr>
        <w:t xml:space="preserve"> certifikat na delnico SSS</w:t>
      </w:r>
    </w:p>
    <w:p w14:paraId="49A1DE2D" w14:textId="77777777" w:rsidR="00C2293B" w:rsidRPr="00CF29BB" w:rsidRDefault="00C2293B" w:rsidP="00C21B95">
      <w:pPr>
        <w:spacing w:line="240" w:lineRule="auto"/>
        <w:jc w:val="both"/>
        <w:rPr>
          <w:rFonts w:cs="Arial"/>
          <w:szCs w:val="20"/>
          <w:lang w:val="sl-SI"/>
        </w:rPr>
      </w:pPr>
    </w:p>
    <w:p w14:paraId="61D54DB2" w14:textId="77777777" w:rsidR="00C2293B" w:rsidRPr="00CF29BB" w:rsidRDefault="00C2293B" w:rsidP="00C21B95">
      <w:pPr>
        <w:spacing w:line="240" w:lineRule="auto"/>
        <w:jc w:val="both"/>
        <w:rPr>
          <w:rFonts w:cs="Arial"/>
          <w:szCs w:val="20"/>
          <w:lang w:val="sl-SI"/>
        </w:rPr>
      </w:pPr>
      <w:r w:rsidRPr="00CF29BB">
        <w:rPr>
          <w:rFonts w:cs="Arial"/>
          <w:szCs w:val="20"/>
          <w:lang w:val="sl-SI"/>
        </w:rPr>
        <w:t>Zavezanec kupi 100 certifikatov. Cena certifikata je 100 EUR in je enaka tečaju delnice SSS, na katero se certifikat glasi. Stopnja udeležbe na dobiček znaša 1,5. Čas trajanja certifikata je12 mesecev.</w:t>
      </w:r>
    </w:p>
    <w:p w14:paraId="4F128E57" w14:textId="77777777" w:rsidR="00C2293B" w:rsidRPr="00CF29BB" w:rsidRDefault="00C2293B" w:rsidP="00C21B95">
      <w:pPr>
        <w:spacing w:line="240" w:lineRule="auto"/>
        <w:jc w:val="both"/>
        <w:rPr>
          <w:rFonts w:cs="Arial"/>
          <w:szCs w:val="20"/>
          <w:lang w:val="sl-SI"/>
        </w:rPr>
      </w:pPr>
    </w:p>
    <w:p w14:paraId="15EB6FEE" w14:textId="77777777" w:rsidR="00E6707E" w:rsidRPr="00CF29BB" w:rsidRDefault="00E6707E" w:rsidP="00C21B95">
      <w:pPr>
        <w:spacing w:line="240" w:lineRule="auto"/>
        <w:jc w:val="both"/>
        <w:rPr>
          <w:rFonts w:cs="Arial"/>
          <w:b/>
          <w:szCs w:val="20"/>
          <w:lang w:val="sl-SI"/>
        </w:rPr>
      </w:pPr>
    </w:p>
    <w:p w14:paraId="0431CC84" w14:textId="77777777" w:rsidR="00C2293B" w:rsidRPr="00CF29BB" w:rsidRDefault="00C2293B" w:rsidP="00C21B95">
      <w:pPr>
        <w:spacing w:line="240" w:lineRule="auto"/>
        <w:jc w:val="both"/>
        <w:rPr>
          <w:rFonts w:cs="Arial"/>
          <w:szCs w:val="20"/>
          <w:lang w:val="sl-SI"/>
        </w:rPr>
      </w:pPr>
      <w:r w:rsidRPr="00CF29BB">
        <w:rPr>
          <w:rFonts w:cs="Arial"/>
          <w:b/>
          <w:szCs w:val="20"/>
          <w:lang w:val="sl-SI"/>
        </w:rPr>
        <w:lastRenderedPageBreak/>
        <w:t xml:space="preserve">A) </w:t>
      </w:r>
      <w:r w:rsidRPr="00CF29BB">
        <w:rPr>
          <w:rFonts w:cs="Arial"/>
          <w:szCs w:val="20"/>
          <w:lang w:val="sl-SI"/>
        </w:rPr>
        <w:t>Ob zapadlosti znaša tečaj delnice SSS 150 EUR. Ob zapadlosti prejme vlagatelj osnovno ceno ter razliko med osnovno ceno in tečajem delnice ob zapadlosti certifikata, pomnoženo s stopnjo udeležbe ((150-100) x 1,5) + 100, kar znaša 175 EUR.</w:t>
      </w:r>
    </w:p>
    <w:p w14:paraId="057F8945" w14:textId="77777777" w:rsidR="00C2293B" w:rsidRPr="00CF29BB" w:rsidRDefault="00C2293B" w:rsidP="00C21B95">
      <w:pPr>
        <w:spacing w:line="240" w:lineRule="auto"/>
        <w:jc w:val="both"/>
        <w:rPr>
          <w:rFonts w:cs="Arial"/>
          <w:szCs w:val="20"/>
          <w:lang w:val="sl-SI"/>
        </w:rPr>
      </w:pPr>
    </w:p>
    <w:p w14:paraId="08C1E114"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osnova</w:t>
      </w:r>
      <w:r w:rsidRPr="00CF29BB">
        <w:rPr>
          <w:rFonts w:cs="Arial"/>
          <w:szCs w:val="20"/>
          <w:lang w:val="sl-SI"/>
        </w:rPr>
        <w:t>:</w:t>
      </w:r>
    </w:p>
    <w:p w14:paraId="10E47AE9" w14:textId="77777777" w:rsidR="005C09CB" w:rsidRPr="00CF29BB" w:rsidRDefault="005C09CB" w:rsidP="00C21B95">
      <w:pPr>
        <w:spacing w:line="240" w:lineRule="auto"/>
        <w:jc w:val="both"/>
        <w:rPr>
          <w:rFonts w:cs="Arial"/>
          <w:szCs w:val="20"/>
          <w:lang w:val="sl-SI"/>
        </w:rPr>
      </w:pPr>
    </w:p>
    <w:p w14:paraId="284BEA6D"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(vrednost certifikatov ob zapadlosti minus 1% od vrednosti) minus (vrednost certifikatov ob izdaji plus 1% od vrednosti) = (17.500 EUR – 175 EUR) – (10.000 EUR + 100 EUR) = 17.325 EUR– 10.100 EUR = 7.225 EUR.</w:t>
      </w:r>
    </w:p>
    <w:p w14:paraId="036D30C4" w14:textId="77777777" w:rsidR="00C2293B" w:rsidRPr="00CF29BB" w:rsidRDefault="00C2293B" w:rsidP="00C21B95">
      <w:pPr>
        <w:spacing w:line="240" w:lineRule="auto"/>
        <w:jc w:val="both"/>
        <w:rPr>
          <w:rFonts w:cs="Arial"/>
          <w:szCs w:val="20"/>
          <w:lang w:val="sl-SI"/>
        </w:rPr>
      </w:pPr>
    </w:p>
    <w:p w14:paraId="0EF48887"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dobiček v znesku 7.225 EUR.</w:t>
      </w:r>
    </w:p>
    <w:p w14:paraId="562654CB" w14:textId="77777777" w:rsidR="00C2293B" w:rsidRPr="00CF29BB" w:rsidRDefault="00C2293B" w:rsidP="00C21B95">
      <w:pPr>
        <w:spacing w:line="240" w:lineRule="auto"/>
        <w:jc w:val="both"/>
        <w:rPr>
          <w:rFonts w:cs="Arial"/>
          <w:szCs w:val="20"/>
          <w:lang w:val="sl-SI"/>
        </w:rPr>
      </w:pPr>
    </w:p>
    <w:p w14:paraId="178FE0F7"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stopnja, ki se uporabi</w:t>
      </w:r>
      <w:r w:rsidRPr="00CF29BB">
        <w:rPr>
          <w:rFonts w:cs="Arial"/>
          <w:szCs w:val="20"/>
          <w:lang w:val="sl-SI"/>
        </w:rPr>
        <w:t>:</w:t>
      </w:r>
    </w:p>
    <w:p w14:paraId="05B628D1" w14:textId="77777777" w:rsidR="00C2293B" w:rsidRPr="00CF29BB" w:rsidRDefault="00C370F0" w:rsidP="00C21B95">
      <w:pPr>
        <w:spacing w:line="240" w:lineRule="auto"/>
        <w:jc w:val="both"/>
        <w:rPr>
          <w:rFonts w:cs="Arial"/>
          <w:szCs w:val="20"/>
          <w:lang w:val="sl-SI"/>
        </w:rPr>
      </w:pPr>
      <w:r w:rsidRPr="00CF29BB">
        <w:rPr>
          <w:rFonts w:cs="Arial"/>
          <w:szCs w:val="20"/>
          <w:lang w:val="sl-SI"/>
        </w:rPr>
        <w:t>27,5</w:t>
      </w:r>
      <w:r w:rsidR="00C2293B" w:rsidRPr="00CF29BB">
        <w:rPr>
          <w:rFonts w:cs="Arial"/>
          <w:szCs w:val="20"/>
          <w:lang w:val="sl-SI"/>
        </w:rPr>
        <w:t>%</w:t>
      </w:r>
      <w:r w:rsidRPr="00CF29BB">
        <w:rPr>
          <w:rStyle w:val="Sprotnaopomba-sklic"/>
          <w:rFonts w:cs="Arial"/>
          <w:szCs w:val="20"/>
          <w:lang w:val="sl-SI"/>
        </w:rPr>
        <w:footnoteReference w:id="35"/>
      </w:r>
      <w:r w:rsidR="00C2293B" w:rsidRPr="00CF29BB">
        <w:rPr>
          <w:rFonts w:cs="Arial"/>
          <w:szCs w:val="20"/>
          <w:lang w:val="sl-SI"/>
        </w:rPr>
        <w:t xml:space="preserve">, ker </w:t>
      </w:r>
      <w:proofErr w:type="spellStart"/>
      <w:r w:rsidR="00C2293B" w:rsidRPr="00CF29BB">
        <w:rPr>
          <w:rFonts w:cs="Arial"/>
          <w:szCs w:val="20"/>
          <w:lang w:val="sl-SI"/>
        </w:rPr>
        <w:t>ker</w:t>
      </w:r>
      <w:proofErr w:type="spellEnd"/>
      <w:r w:rsidR="00C2293B" w:rsidRPr="00CF29BB">
        <w:rPr>
          <w:rFonts w:cs="Arial"/>
          <w:szCs w:val="20"/>
          <w:lang w:val="sl-SI"/>
        </w:rPr>
        <w:t xml:space="preserve"> je obdobje </w:t>
      </w:r>
      <w:proofErr w:type="spellStart"/>
      <w:r w:rsidR="00C2293B" w:rsidRPr="00CF29BB">
        <w:rPr>
          <w:rFonts w:cs="Arial"/>
          <w:szCs w:val="20"/>
          <w:lang w:val="sl-SI"/>
        </w:rPr>
        <w:t>imetništva</w:t>
      </w:r>
      <w:proofErr w:type="spellEnd"/>
      <w:r w:rsidR="00C2293B" w:rsidRPr="00CF29BB">
        <w:rPr>
          <w:rFonts w:cs="Arial"/>
          <w:szCs w:val="20"/>
          <w:lang w:val="sl-SI"/>
        </w:rPr>
        <w:t xml:space="preserve"> certifikata dolgo eno leto.</w:t>
      </w:r>
    </w:p>
    <w:p w14:paraId="38489F89" w14:textId="77777777" w:rsidR="00C2293B" w:rsidRPr="00CF29BB" w:rsidRDefault="00C2293B" w:rsidP="00C21B95">
      <w:pPr>
        <w:spacing w:line="240" w:lineRule="auto"/>
        <w:jc w:val="both"/>
        <w:rPr>
          <w:rFonts w:cs="Arial"/>
          <w:szCs w:val="20"/>
          <w:lang w:val="sl-SI"/>
        </w:rPr>
      </w:pPr>
    </w:p>
    <w:p w14:paraId="551D1ACB" w14:textId="77777777" w:rsidR="00AA6023" w:rsidRDefault="00AA6023" w:rsidP="00C21B95">
      <w:pPr>
        <w:spacing w:line="240" w:lineRule="auto"/>
        <w:jc w:val="both"/>
        <w:rPr>
          <w:rFonts w:cs="Arial"/>
          <w:szCs w:val="20"/>
          <w:lang w:val="sl-SI"/>
        </w:rPr>
      </w:pPr>
    </w:p>
    <w:p w14:paraId="5899B749" w14:textId="77777777" w:rsidR="00C2293B" w:rsidRPr="00674E38" w:rsidRDefault="00C2293B" w:rsidP="00C21B95">
      <w:pPr>
        <w:spacing w:line="240" w:lineRule="auto"/>
        <w:jc w:val="both"/>
        <w:rPr>
          <w:rFonts w:cs="Arial"/>
          <w:szCs w:val="20"/>
          <w:lang w:val="sl-SI"/>
        </w:rPr>
      </w:pPr>
      <w:r w:rsidRPr="00674E38">
        <w:rPr>
          <w:rFonts w:cs="Arial"/>
          <w:b/>
          <w:szCs w:val="20"/>
          <w:lang w:val="sl-SI"/>
        </w:rPr>
        <w:t>B)</w:t>
      </w:r>
      <w:r w:rsidRPr="00674E38">
        <w:rPr>
          <w:rFonts w:cs="Arial"/>
          <w:szCs w:val="20"/>
          <w:lang w:val="sl-SI"/>
        </w:rPr>
        <w:t xml:space="preserve"> Ob zapadlosti znaša tečaj delnice SSS 90 EUR. Ob zapadlosti prejme vlagatelj 90 EUR. </w:t>
      </w:r>
    </w:p>
    <w:p w14:paraId="1C1947AF" w14:textId="77777777" w:rsidR="00C2293B" w:rsidRPr="00674E38" w:rsidRDefault="00C2293B" w:rsidP="00C21B95">
      <w:pPr>
        <w:spacing w:line="240" w:lineRule="auto"/>
        <w:jc w:val="both"/>
        <w:rPr>
          <w:rFonts w:cs="Arial"/>
          <w:szCs w:val="20"/>
          <w:lang w:val="sl-SI"/>
        </w:rPr>
      </w:pPr>
    </w:p>
    <w:p w14:paraId="10DFC816"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740BC0B7" w14:textId="77777777" w:rsidR="005C09CB" w:rsidRPr="00CF29BB" w:rsidRDefault="005C09CB" w:rsidP="00C21B95">
      <w:pPr>
        <w:spacing w:line="240" w:lineRule="auto"/>
        <w:jc w:val="both"/>
        <w:rPr>
          <w:rFonts w:cs="Arial"/>
          <w:szCs w:val="20"/>
          <w:lang w:val="sl-SI"/>
        </w:rPr>
      </w:pPr>
    </w:p>
    <w:p w14:paraId="01ED2CB0"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w:t>
      </w:r>
      <w:r w:rsidR="005C09CB" w:rsidRPr="00CF29BB">
        <w:rPr>
          <w:rFonts w:cs="Arial"/>
          <w:szCs w:val="20"/>
          <w:lang w:val="sl-SI"/>
        </w:rPr>
        <w:t xml:space="preserve"> (do 31.12.2019) </w:t>
      </w:r>
      <w:r w:rsidRPr="00CF29BB">
        <w:rPr>
          <w:rFonts w:cs="Arial"/>
          <w:szCs w:val="20"/>
          <w:lang w:val="sl-SI"/>
        </w:rPr>
        <w:t>= (vrednost certifikatov ob zapadlosti minus 1 % od vrednosti) minus (vrednost certifikatov ob izdaji plus 1% od vrednosti) = (9.000 EUR – 90 EUR) – (10.000 EUR+ 100 EUR) = 8.910 EUR – 10.100 EUR = - 1.190 EUR.</w:t>
      </w:r>
    </w:p>
    <w:p w14:paraId="02D80753" w14:textId="77777777" w:rsidR="00C2293B" w:rsidRPr="00CF29BB" w:rsidRDefault="00C2293B" w:rsidP="00C21B95">
      <w:pPr>
        <w:spacing w:line="240" w:lineRule="auto"/>
        <w:jc w:val="both"/>
        <w:rPr>
          <w:rFonts w:cs="Arial"/>
          <w:szCs w:val="20"/>
          <w:lang w:val="sl-SI"/>
        </w:rPr>
      </w:pPr>
    </w:p>
    <w:p w14:paraId="349DB526"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izguba v znesku 1.190 EUR.</w:t>
      </w:r>
    </w:p>
    <w:p w14:paraId="213B53E9" w14:textId="77777777" w:rsidR="00C2293B" w:rsidRPr="00CF29BB" w:rsidRDefault="00C2293B" w:rsidP="00C21B95">
      <w:pPr>
        <w:spacing w:line="240" w:lineRule="auto"/>
        <w:jc w:val="both"/>
        <w:rPr>
          <w:rFonts w:cs="Arial"/>
          <w:szCs w:val="20"/>
          <w:lang w:val="sl-SI"/>
        </w:rPr>
      </w:pPr>
    </w:p>
    <w:p w14:paraId="7C0ECD0F" w14:textId="77777777" w:rsidR="005C09CB" w:rsidRPr="00CF29BB" w:rsidRDefault="005C09CB" w:rsidP="005C09CB">
      <w:pPr>
        <w:spacing w:line="240" w:lineRule="auto"/>
        <w:jc w:val="both"/>
        <w:rPr>
          <w:rFonts w:cs="Arial"/>
          <w:szCs w:val="20"/>
          <w:lang w:val="sl-SI"/>
        </w:rPr>
      </w:pPr>
      <w:r w:rsidRPr="00CF29BB">
        <w:rPr>
          <w:rFonts w:cs="Arial"/>
          <w:szCs w:val="20"/>
          <w:lang w:val="sl-SI"/>
        </w:rPr>
        <w:t>Davčna osnova (od 1.1.2020) = (vrednost certifikatov ob zapadlosti minus vrednost certifikatov ob izdaji) minus (1 % od vrednosti certifikatov ob zapadlosti plus 1% od vrednosti certifikatov ob izdaji) = (9.000 EUR – 10.000 EUR) = - 1.000</w:t>
      </w:r>
      <w:r w:rsidR="000417E6" w:rsidRPr="00CF29BB">
        <w:rPr>
          <w:rFonts w:cs="Arial"/>
          <w:szCs w:val="20"/>
          <w:lang w:val="sl-SI"/>
        </w:rPr>
        <w:t xml:space="preserve"> EUR.</w:t>
      </w:r>
    </w:p>
    <w:p w14:paraId="5EDDBA39" w14:textId="77777777" w:rsidR="005C09CB" w:rsidRPr="00CF29BB" w:rsidRDefault="005C09CB" w:rsidP="005C09CB">
      <w:pPr>
        <w:spacing w:line="240" w:lineRule="auto"/>
        <w:jc w:val="both"/>
        <w:rPr>
          <w:rFonts w:cs="Arial"/>
          <w:szCs w:val="20"/>
          <w:lang w:val="sl-SI"/>
        </w:rPr>
      </w:pPr>
    </w:p>
    <w:p w14:paraId="7B3E0D9F" w14:textId="77777777" w:rsidR="005C09CB" w:rsidRPr="00CF29BB" w:rsidRDefault="005C09CB" w:rsidP="005C09CB">
      <w:pPr>
        <w:spacing w:line="240" w:lineRule="auto"/>
        <w:jc w:val="both"/>
        <w:rPr>
          <w:rFonts w:cs="Arial"/>
          <w:szCs w:val="20"/>
          <w:lang w:val="sl-SI"/>
        </w:rPr>
      </w:pPr>
      <w:r w:rsidRPr="00CF29BB">
        <w:rPr>
          <w:rFonts w:cs="Arial"/>
          <w:szCs w:val="20"/>
          <w:lang w:val="sl-SI"/>
        </w:rPr>
        <w:t xml:space="preserve">Davčna osnova = </w:t>
      </w:r>
      <w:r w:rsidR="00493530" w:rsidRPr="00CF29BB">
        <w:rPr>
          <w:rFonts w:cs="Arial"/>
          <w:szCs w:val="20"/>
          <w:lang w:val="sl-SI"/>
        </w:rPr>
        <w:t xml:space="preserve">izguba v znesku </w:t>
      </w:r>
      <w:r w:rsidR="000417E6" w:rsidRPr="00CF29BB">
        <w:rPr>
          <w:rFonts w:cs="Arial"/>
          <w:szCs w:val="20"/>
          <w:lang w:val="sl-SI"/>
        </w:rPr>
        <w:t>1.00</w:t>
      </w:r>
      <w:r w:rsidRPr="00CF29BB">
        <w:rPr>
          <w:rFonts w:cs="Arial"/>
          <w:szCs w:val="20"/>
          <w:lang w:val="sl-SI"/>
        </w:rPr>
        <w:t>0 EUR</w:t>
      </w:r>
      <w:r w:rsidRPr="00CF29BB">
        <w:rPr>
          <w:rStyle w:val="Sprotnaopomba-sklic"/>
          <w:rFonts w:cs="Arial"/>
          <w:szCs w:val="20"/>
          <w:lang w:val="sl-SI"/>
        </w:rPr>
        <w:footnoteReference w:id="36"/>
      </w:r>
    </w:p>
    <w:p w14:paraId="169D82B4" w14:textId="77777777" w:rsidR="00C2293B" w:rsidRPr="00674E38" w:rsidRDefault="00C2293B" w:rsidP="00C21B95">
      <w:pPr>
        <w:spacing w:line="240" w:lineRule="auto"/>
        <w:jc w:val="both"/>
        <w:rPr>
          <w:rFonts w:cs="Arial"/>
          <w:szCs w:val="20"/>
          <w:lang w:val="sl-SI"/>
        </w:rPr>
      </w:pPr>
    </w:p>
    <w:p w14:paraId="33ABE345" w14:textId="77777777" w:rsidR="00E6707E" w:rsidRDefault="00E6707E" w:rsidP="00C21B95">
      <w:pPr>
        <w:spacing w:line="240" w:lineRule="auto"/>
        <w:jc w:val="both"/>
        <w:rPr>
          <w:rFonts w:cs="Arial"/>
          <w:b/>
          <w:szCs w:val="20"/>
          <w:lang w:val="sl-SI"/>
        </w:rPr>
      </w:pPr>
    </w:p>
    <w:p w14:paraId="643AAA87"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Primer 6:</w:t>
      </w:r>
    </w:p>
    <w:p w14:paraId="39ACDC6D"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Certifikati s finančnim vzvodom (</w:t>
      </w:r>
      <w:proofErr w:type="spellStart"/>
      <w:r w:rsidRPr="00674E38">
        <w:rPr>
          <w:rFonts w:cs="Arial"/>
          <w:b/>
          <w:szCs w:val="20"/>
          <w:lang w:val="sl-SI"/>
        </w:rPr>
        <w:t>turbo</w:t>
      </w:r>
      <w:proofErr w:type="spellEnd"/>
      <w:r w:rsidRPr="00674E38">
        <w:rPr>
          <w:rFonts w:cs="Arial"/>
          <w:b/>
          <w:szCs w:val="20"/>
          <w:lang w:val="sl-SI"/>
        </w:rPr>
        <w:t xml:space="preserve"> certifikati)</w:t>
      </w:r>
    </w:p>
    <w:p w14:paraId="37912434" w14:textId="77777777" w:rsidR="00C2293B" w:rsidRPr="00674E38" w:rsidRDefault="00C2293B" w:rsidP="00C21B95">
      <w:pPr>
        <w:spacing w:line="240" w:lineRule="auto"/>
        <w:jc w:val="both"/>
        <w:rPr>
          <w:rFonts w:cs="Arial"/>
          <w:szCs w:val="20"/>
          <w:lang w:val="sl-SI"/>
        </w:rPr>
      </w:pPr>
    </w:p>
    <w:p w14:paraId="5626BA3A" w14:textId="77777777" w:rsidR="00C2293B" w:rsidRPr="00674E38" w:rsidRDefault="00C2293B" w:rsidP="00C21B95">
      <w:pPr>
        <w:spacing w:line="240" w:lineRule="auto"/>
        <w:jc w:val="both"/>
        <w:rPr>
          <w:rFonts w:cs="Arial"/>
          <w:szCs w:val="20"/>
          <w:lang w:val="sl-SI"/>
        </w:rPr>
      </w:pPr>
      <w:r w:rsidRPr="00674E38">
        <w:rPr>
          <w:rFonts w:cs="Arial"/>
          <w:szCs w:val="20"/>
          <w:lang w:val="sl-SI"/>
        </w:rPr>
        <w:t>Tečaj osnovnega instrumenta (delnice) znaša 50 EUR.</w:t>
      </w:r>
    </w:p>
    <w:p w14:paraId="26C32D05" w14:textId="77777777" w:rsidR="00C2293B" w:rsidRPr="00674E38" w:rsidRDefault="00C2293B" w:rsidP="00C21B95">
      <w:pPr>
        <w:spacing w:line="240" w:lineRule="auto"/>
        <w:jc w:val="both"/>
        <w:rPr>
          <w:rFonts w:cs="Arial"/>
          <w:szCs w:val="20"/>
          <w:lang w:val="sl-SI"/>
        </w:rPr>
      </w:pPr>
      <w:r w:rsidRPr="00674E38">
        <w:rPr>
          <w:rFonts w:cs="Arial"/>
          <w:szCs w:val="20"/>
          <w:lang w:val="sl-SI"/>
        </w:rPr>
        <w:t>Osnovna cena znaša 40 EUR</w:t>
      </w:r>
    </w:p>
    <w:p w14:paraId="28A2EC83" w14:textId="77777777" w:rsidR="00C2293B" w:rsidRPr="00674E38" w:rsidRDefault="00C2293B" w:rsidP="00C21B95">
      <w:pPr>
        <w:spacing w:line="240" w:lineRule="auto"/>
        <w:jc w:val="both"/>
        <w:rPr>
          <w:rFonts w:cs="Arial"/>
          <w:szCs w:val="20"/>
          <w:lang w:val="sl-SI"/>
        </w:rPr>
      </w:pPr>
      <w:proofErr w:type="spellStart"/>
      <w:r w:rsidRPr="00674E38">
        <w:rPr>
          <w:rFonts w:cs="Arial"/>
          <w:szCs w:val="20"/>
          <w:lang w:val="sl-SI"/>
        </w:rPr>
        <w:t>Knock</w:t>
      </w:r>
      <w:proofErr w:type="spellEnd"/>
      <w:r w:rsidRPr="00674E38">
        <w:rPr>
          <w:rFonts w:cs="Arial"/>
          <w:szCs w:val="20"/>
          <w:lang w:val="sl-SI"/>
        </w:rPr>
        <w:t xml:space="preserve"> out znaša 40 EUR.</w:t>
      </w:r>
    </w:p>
    <w:p w14:paraId="0D583350" w14:textId="77777777" w:rsidR="00C2293B" w:rsidRPr="00674E38" w:rsidRDefault="00C2293B" w:rsidP="00C21B95">
      <w:pPr>
        <w:spacing w:line="240" w:lineRule="auto"/>
        <w:jc w:val="both"/>
        <w:rPr>
          <w:rFonts w:cs="Arial"/>
          <w:szCs w:val="20"/>
          <w:lang w:val="sl-SI"/>
        </w:rPr>
      </w:pPr>
      <w:r w:rsidRPr="00674E38">
        <w:rPr>
          <w:rFonts w:cs="Arial"/>
          <w:szCs w:val="20"/>
          <w:lang w:val="sl-SI"/>
        </w:rPr>
        <w:t>Strošek 1,5 EUR</w:t>
      </w:r>
    </w:p>
    <w:p w14:paraId="0BB52FC0" w14:textId="77777777" w:rsidR="00C2293B" w:rsidRPr="00674E38" w:rsidRDefault="00C2293B" w:rsidP="00C21B95">
      <w:pPr>
        <w:spacing w:line="240" w:lineRule="auto"/>
        <w:jc w:val="both"/>
        <w:rPr>
          <w:rFonts w:cs="Arial"/>
          <w:szCs w:val="20"/>
          <w:lang w:val="sl-SI"/>
        </w:rPr>
      </w:pPr>
      <w:r w:rsidRPr="00674E38">
        <w:rPr>
          <w:rFonts w:cs="Arial"/>
          <w:szCs w:val="20"/>
          <w:lang w:val="sl-SI"/>
        </w:rPr>
        <w:t>Cena certifikata znaša 11,5 EUR (50 EUR – 40 EUR + 1,5 EUR)</w:t>
      </w:r>
    </w:p>
    <w:p w14:paraId="40F58841" w14:textId="77777777" w:rsidR="00C2293B" w:rsidRPr="00674E38" w:rsidRDefault="00C2293B" w:rsidP="00C21B95">
      <w:pPr>
        <w:spacing w:line="240" w:lineRule="auto"/>
        <w:jc w:val="both"/>
        <w:rPr>
          <w:rFonts w:cs="Arial"/>
          <w:szCs w:val="20"/>
          <w:lang w:val="sl-SI"/>
        </w:rPr>
      </w:pPr>
      <w:r w:rsidRPr="00674E38">
        <w:rPr>
          <w:rFonts w:cs="Arial"/>
          <w:szCs w:val="20"/>
          <w:lang w:val="sl-SI"/>
        </w:rPr>
        <w:t>Finančni vzvod znaša 4,35 (50/11,5)</w:t>
      </w:r>
    </w:p>
    <w:p w14:paraId="26790599" w14:textId="77777777" w:rsidR="00C2293B" w:rsidRPr="00674E38" w:rsidRDefault="00C2293B" w:rsidP="00C21B95">
      <w:pPr>
        <w:spacing w:line="240" w:lineRule="auto"/>
        <w:jc w:val="both"/>
        <w:rPr>
          <w:rFonts w:cs="Arial"/>
          <w:szCs w:val="20"/>
          <w:lang w:val="sl-SI"/>
        </w:rPr>
      </w:pPr>
      <w:r w:rsidRPr="00674E38">
        <w:rPr>
          <w:rFonts w:cs="Arial"/>
          <w:szCs w:val="20"/>
          <w:lang w:val="sl-SI"/>
        </w:rPr>
        <w:t>Certifikat sledi gibanju cene delnice v razmerju 1 : 1.</w:t>
      </w:r>
    </w:p>
    <w:p w14:paraId="0BD88C36" w14:textId="77777777" w:rsidR="00C2293B" w:rsidRPr="00674E38" w:rsidRDefault="00C2293B" w:rsidP="00C21B95">
      <w:pPr>
        <w:spacing w:line="240" w:lineRule="auto"/>
        <w:jc w:val="both"/>
        <w:rPr>
          <w:rFonts w:cs="Arial"/>
          <w:szCs w:val="20"/>
          <w:lang w:val="sl-SI"/>
        </w:rPr>
      </w:pPr>
    </w:p>
    <w:p w14:paraId="0D87ADFD" w14:textId="77777777" w:rsidR="00E6707E" w:rsidRDefault="00E6707E" w:rsidP="00C21B95">
      <w:pPr>
        <w:spacing w:line="240" w:lineRule="auto"/>
        <w:jc w:val="both"/>
        <w:rPr>
          <w:rFonts w:cs="Arial"/>
          <w:b/>
          <w:szCs w:val="20"/>
          <w:lang w:val="sl-SI"/>
        </w:rPr>
      </w:pPr>
    </w:p>
    <w:p w14:paraId="292A897F" w14:textId="77777777" w:rsidR="00C2293B" w:rsidRPr="00674E38" w:rsidRDefault="00C2293B" w:rsidP="00C21B95">
      <w:pPr>
        <w:spacing w:line="240" w:lineRule="auto"/>
        <w:jc w:val="both"/>
        <w:rPr>
          <w:rFonts w:cs="Arial"/>
          <w:szCs w:val="20"/>
          <w:lang w:val="sl-SI"/>
        </w:rPr>
      </w:pPr>
      <w:r w:rsidRPr="00674E38">
        <w:rPr>
          <w:rFonts w:cs="Arial"/>
          <w:b/>
          <w:szCs w:val="20"/>
          <w:lang w:val="sl-SI"/>
        </w:rPr>
        <w:t>A)</w:t>
      </w:r>
      <w:r w:rsidRPr="00674E38">
        <w:rPr>
          <w:rFonts w:cs="Arial"/>
          <w:szCs w:val="20"/>
          <w:lang w:val="sl-SI"/>
        </w:rPr>
        <w:t xml:space="preserve"> Zavezanec kupi 100 certifikatov s finančnim vzvodom po ceni 11,5 EUR. Čez en mesec cena delnice naraste na 55 EUR, tedaj znaša cena certifikata 16,5 EUR (55 EUR – 40 EUR + 1,5 EUR). Zavezanec odsvoji vseh 100 certifikatov. </w:t>
      </w:r>
    </w:p>
    <w:p w14:paraId="5FE984A8" w14:textId="77777777" w:rsidR="00C2293B" w:rsidRPr="00674E38" w:rsidRDefault="00C2293B" w:rsidP="00C21B95">
      <w:pPr>
        <w:spacing w:line="240" w:lineRule="auto"/>
        <w:jc w:val="both"/>
        <w:rPr>
          <w:rFonts w:cs="Arial"/>
          <w:szCs w:val="20"/>
          <w:lang w:val="sl-SI"/>
        </w:rPr>
      </w:pPr>
    </w:p>
    <w:p w14:paraId="1C9311BA"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lastRenderedPageBreak/>
        <w:t>Davčna osnova</w:t>
      </w:r>
      <w:r w:rsidRPr="00674E38">
        <w:rPr>
          <w:rFonts w:cs="Arial"/>
          <w:szCs w:val="20"/>
          <w:lang w:val="sl-SI"/>
        </w:rPr>
        <w:t>:</w:t>
      </w:r>
    </w:p>
    <w:p w14:paraId="511BC73D" w14:textId="77777777" w:rsidR="005C09CB" w:rsidRDefault="005C09CB" w:rsidP="00C21B95">
      <w:pPr>
        <w:spacing w:line="240" w:lineRule="auto"/>
        <w:jc w:val="both"/>
        <w:rPr>
          <w:rFonts w:cs="Arial"/>
          <w:szCs w:val="20"/>
          <w:lang w:val="sl-SI"/>
        </w:rPr>
      </w:pPr>
    </w:p>
    <w:p w14:paraId="31B7519E" w14:textId="77777777" w:rsidR="00C2293B" w:rsidRPr="00CF29BB" w:rsidRDefault="00C2293B" w:rsidP="00C21B95">
      <w:pPr>
        <w:spacing w:line="240" w:lineRule="auto"/>
        <w:jc w:val="both"/>
        <w:rPr>
          <w:rFonts w:cs="Arial"/>
          <w:szCs w:val="20"/>
          <w:lang w:val="sl-SI"/>
        </w:rPr>
      </w:pPr>
      <w:r w:rsidRPr="00CF29BB">
        <w:rPr>
          <w:rFonts w:cs="Arial"/>
          <w:szCs w:val="20"/>
          <w:lang w:val="sl-SI"/>
        </w:rPr>
        <w:t xml:space="preserve">Davčna osnova </w:t>
      </w:r>
      <w:r w:rsidR="005C09CB" w:rsidRPr="00CF29BB">
        <w:rPr>
          <w:rFonts w:cs="Arial"/>
          <w:szCs w:val="20"/>
          <w:lang w:val="sl-SI"/>
        </w:rPr>
        <w:t xml:space="preserve">(do 31.12.2019) </w:t>
      </w:r>
      <w:r w:rsidRPr="00CF29BB">
        <w:rPr>
          <w:rFonts w:cs="Arial"/>
          <w:szCs w:val="20"/>
          <w:lang w:val="sl-SI"/>
        </w:rPr>
        <w:t>= (vrednost certifikatov ob odsvojitvi minus 1 % od vrednosti) minus (vrednost certifikatov ob pridobitvi plus 1% od vrednosti)= (1.650 EUR – 16,5 EUR) – (1.150 EUR + 11,5 EUR) = 1.633,5 EUR – 1.161,5 EUR = 472 EUR.</w:t>
      </w:r>
    </w:p>
    <w:p w14:paraId="60C2E7CC" w14:textId="77777777" w:rsidR="00C2293B" w:rsidRPr="00CF29BB" w:rsidRDefault="00C2293B" w:rsidP="00C21B95">
      <w:pPr>
        <w:spacing w:line="240" w:lineRule="auto"/>
        <w:jc w:val="both"/>
        <w:rPr>
          <w:rFonts w:cs="Arial"/>
          <w:szCs w:val="20"/>
          <w:lang w:val="sl-SI"/>
        </w:rPr>
      </w:pPr>
    </w:p>
    <w:p w14:paraId="30436F4D"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 = dobiček v znesku 472 EUR.</w:t>
      </w:r>
    </w:p>
    <w:p w14:paraId="2611AFEC" w14:textId="77777777" w:rsidR="00C2293B" w:rsidRPr="00CF29BB" w:rsidRDefault="00C2293B" w:rsidP="00C21B95">
      <w:pPr>
        <w:spacing w:line="240" w:lineRule="auto"/>
        <w:jc w:val="both"/>
        <w:rPr>
          <w:rFonts w:cs="Arial"/>
          <w:szCs w:val="20"/>
          <w:lang w:val="sl-SI"/>
        </w:rPr>
      </w:pPr>
    </w:p>
    <w:p w14:paraId="0F96A723" w14:textId="77777777" w:rsidR="005C09CB" w:rsidRPr="00CF29BB" w:rsidRDefault="005C09CB" w:rsidP="005C09CB">
      <w:pPr>
        <w:spacing w:line="240" w:lineRule="auto"/>
        <w:jc w:val="both"/>
        <w:rPr>
          <w:rFonts w:cs="Arial"/>
          <w:szCs w:val="20"/>
          <w:lang w:val="sl-SI"/>
        </w:rPr>
      </w:pPr>
      <w:r w:rsidRPr="00CF29BB">
        <w:rPr>
          <w:rFonts w:cs="Arial"/>
          <w:szCs w:val="20"/>
          <w:lang w:val="sl-SI"/>
        </w:rPr>
        <w:t xml:space="preserve">Davčna osnova </w:t>
      </w:r>
      <w:r w:rsidR="00E6707E" w:rsidRPr="00CF29BB">
        <w:rPr>
          <w:rFonts w:cs="Arial"/>
          <w:szCs w:val="20"/>
          <w:lang w:val="sl-SI"/>
        </w:rPr>
        <w:t>(</w:t>
      </w:r>
      <w:r w:rsidRPr="00CF29BB">
        <w:rPr>
          <w:rFonts w:cs="Arial"/>
          <w:szCs w:val="20"/>
          <w:lang w:val="sl-SI"/>
        </w:rPr>
        <w:t>o</w:t>
      </w:r>
      <w:r w:rsidR="00E6707E" w:rsidRPr="00CF29BB">
        <w:rPr>
          <w:rFonts w:cs="Arial"/>
          <w:szCs w:val="20"/>
          <w:lang w:val="sl-SI"/>
        </w:rPr>
        <w:t>d</w:t>
      </w:r>
      <w:r w:rsidRPr="00CF29BB">
        <w:rPr>
          <w:rFonts w:cs="Arial"/>
          <w:szCs w:val="20"/>
          <w:lang w:val="sl-SI"/>
        </w:rPr>
        <w:t xml:space="preserve"> 1.1.2020) = (vrednost certifikatov ob odsvojitvi </w:t>
      </w:r>
      <w:r w:rsidR="009F03AA" w:rsidRPr="00CF29BB">
        <w:rPr>
          <w:rFonts w:cs="Arial"/>
          <w:szCs w:val="20"/>
          <w:lang w:val="sl-SI"/>
        </w:rPr>
        <w:t xml:space="preserve">minus </w:t>
      </w:r>
      <w:r w:rsidRPr="00CF29BB">
        <w:rPr>
          <w:rFonts w:cs="Arial"/>
          <w:szCs w:val="20"/>
          <w:lang w:val="sl-SI"/>
        </w:rPr>
        <w:t>vrednost certifikatov ob pridobitvi</w:t>
      </w:r>
      <w:r w:rsidR="009F03AA" w:rsidRPr="00CF29BB">
        <w:rPr>
          <w:rFonts w:cs="Arial"/>
          <w:szCs w:val="20"/>
          <w:lang w:val="sl-SI"/>
        </w:rPr>
        <w:t xml:space="preserve">) minus (0,25 % od vrednosti certifikatov ob odsvojitvi plus 0,25 % od vrednosti certifikatov ob pridobitvi) </w:t>
      </w:r>
      <w:r w:rsidRPr="00CF29BB">
        <w:rPr>
          <w:rFonts w:cs="Arial"/>
          <w:szCs w:val="20"/>
          <w:lang w:val="sl-SI"/>
        </w:rPr>
        <w:t>= (1.650 EUR</w:t>
      </w:r>
      <w:r w:rsidR="009F03AA" w:rsidRPr="00CF29BB">
        <w:rPr>
          <w:rFonts w:cs="Arial"/>
          <w:szCs w:val="20"/>
          <w:lang w:val="sl-SI"/>
        </w:rPr>
        <w:t xml:space="preserve"> – </w:t>
      </w:r>
      <w:r w:rsidRPr="00CF29BB">
        <w:rPr>
          <w:rFonts w:cs="Arial"/>
          <w:szCs w:val="20"/>
          <w:lang w:val="sl-SI"/>
        </w:rPr>
        <w:t>1.150 EUR</w:t>
      </w:r>
      <w:r w:rsidR="009F03AA" w:rsidRPr="00CF29BB">
        <w:rPr>
          <w:rFonts w:cs="Arial"/>
          <w:szCs w:val="20"/>
          <w:lang w:val="sl-SI"/>
        </w:rPr>
        <w:t>) – (4,125 EUR</w:t>
      </w:r>
      <w:r w:rsidRPr="00CF29BB">
        <w:rPr>
          <w:rFonts w:cs="Arial"/>
          <w:szCs w:val="20"/>
          <w:lang w:val="sl-SI"/>
        </w:rPr>
        <w:t xml:space="preserve"> + </w:t>
      </w:r>
      <w:r w:rsidR="009F03AA" w:rsidRPr="00CF29BB">
        <w:rPr>
          <w:rFonts w:cs="Arial"/>
          <w:szCs w:val="20"/>
          <w:lang w:val="sl-SI"/>
        </w:rPr>
        <w:t>2,875</w:t>
      </w:r>
      <w:r w:rsidRPr="00CF29BB">
        <w:rPr>
          <w:rFonts w:cs="Arial"/>
          <w:szCs w:val="20"/>
          <w:lang w:val="sl-SI"/>
        </w:rPr>
        <w:t xml:space="preserve"> EUR) = </w:t>
      </w:r>
      <w:r w:rsidR="009F03AA" w:rsidRPr="00CF29BB">
        <w:rPr>
          <w:rFonts w:cs="Arial"/>
          <w:szCs w:val="20"/>
          <w:lang w:val="sl-SI"/>
        </w:rPr>
        <w:t>500</w:t>
      </w:r>
      <w:r w:rsidRPr="00CF29BB">
        <w:rPr>
          <w:rFonts w:cs="Arial"/>
          <w:szCs w:val="20"/>
          <w:lang w:val="sl-SI"/>
        </w:rPr>
        <w:t xml:space="preserve"> EUR – </w:t>
      </w:r>
      <w:r w:rsidR="009F03AA" w:rsidRPr="00CF29BB">
        <w:rPr>
          <w:rFonts w:cs="Arial"/>
          <w:szCs w:val="20"/>
          <w:lang w:val="sl-SI"/>
        </w:rPr>
        <w:t>7 EUR = 493</w:t>
      </w:r>
      <w:r w:rsidRPr="00CF29BB">
        <w:rPr>
          <w:rFonts w:cs="Arial"/>
          <w:szCs w:val="20"/>
          <w:lang w:val="sl-SI"/>
        </w:rPr>
        <w:t xml:space="preserve"> EUR.</w:t>
      </w:r>
    </w:p>
    <w:p w14:paraId="2196983F" w14:textId="77777777" w:rsidR="005C09CB" w:rsidRPr="00CF29BB" w:rsidRDefault="005C09CB" w:rsidP="005C09CB">
      <w:pPr>
        <w:spacing w:line="240" w:lineRule="auto"/>
        <w:jc w:val="both"/>
        <w:rPr>
          <w:rFonts w:cs="Arial"/>
          <w:szCs w:val="20"/>
          <w:lang w:val="sl-SI"/>
        </w:rPr>
      </w:pPr>
    </w:p>
    <w:p w14:paraId="295B7B03" w14:textId="77777777" w:rsidR="005C09CB" w:rsidRPr="00CF29BB" w:rsidRDefault="005C09CB" w:rsidP="005C09CB">
      <w:pPr>
        <w:spacing w:line="240" w:lineRule="auto"/>
        <w:jc w:val="both"/>
        <w:rPr>
          <w:rFonts w:cs="Arial"/>
          <w:szCs w:val="20"/>
          <w:lang w:val="sl-SI"/>
        </w:rPr>
      </w:pPr>
      <w:r w:rsidRPr="00CF29BB">
        <w:rPr>
          <w:rFonts w:cs="Arial"/>
          <w:szCs w:val="20"/>
          <w:lang w:val="sl-SI"/>
        </w:rPr>
        <w:t xml:space="preserve">Davčna osnova = dobiček v znesku </w:t>
      </w:r>
      <w:r w:rsidR="009F03AA" w:rsidRPr="00CF29BB">
        <w:rPr>
          <w:rFonts w:cs="Arial"/>
          <w:szCs w:val="20"/>
          <w:lang w:val="sl-SI"/>
        </w:rPr>
        <w:t xml:space="preserve">493 </w:t>
      </w:r>
      <w:r w:rsidRPr="00CF29BB">
        <w:rPr>
          <w:rFonts w:cs="Arial"/>
          <w:szCs w:val="20"/>
          <w:lang w:val="sl-SI"/>
        </w:rPr>
        <w:t>EUR</w:t>
      </w:r>
      <w:r w:rsidR="009F03AA" w:rsidRPr="00CF29BB">
        <w:rPr>
          <w:rStyle w:val="Sprotnaopomba-sklic"/>
          <w:rFonts w:cs="Arial"/>
          <w:szCs w:val="20"/>
          <w:lang w:val="sl-SI"/>
        </w:rPr>
        <w:footnoteReference w:id="37"/>
      </w:r>
    </w:p>
    <w:p w14:paraId="358AD890"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w:t>
      </w:r>
    </w:p>
    <w:p w14:paraId="2AA2E82D"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40%, ker je obdobje </w:t>
      </w:r>
      <w:proofErr w:type="spellStart"/>
      <w:r w:rsidRPr="00674E38">
        <w:rPr>
          <w:rFonts w:cs="Arial"/>
          <w:szCs w:val="20"/>
          <w:lang w:val="sl-SI"/>
        </w:rPr>
        <w:t>imetništva</w:t>
      </w:r>
      <w:proofErr w:type="spellEnd"/>
      <w:r w:rsidRPr="00674E38">
        <w:rPr>
          <w:rFonts w:cs="Arial"/>
          <w:szCs w:val="20"/>
          <w:lang w:val="sl-SI"/>
        </w:rPr>
        <w:t xml:space="preserve"> certifikatov dolgo en mesec. </w:t>
      </w:r>
    </w:p>
    <w:p w14:paraId="46B1D459" w14:textId="77777777" w:rsidR="00C2293B" w:rsidRPr="00674E38" w:rsidRDefault="00C2293B" w:rsidP="00C21B95">
      <w:pPr>
        <w:spacing w:line="240" w:lineRule="auto"/>
        <w:jc w:val="both"/>
        <w:rPr>
          <w:rFonts w:cs="Arial"/>
          <w:szCs w:val="20"/>
          <w:lang w:val="sl-SI"/>
        </w:rPr>
      </w:pPr>
    </w:p>
    <w:p w14:paraId="2F2C378B" w14:textId="77777777" w:rsidR="00E6707E" w:rsidRDefault="00E6707E" w:rsidP="00C21B95">
      <w:pPr>
        <w:spacing w:line="240" w:lineRule="auto"/>
        <w:jc w:val="both"/>
        <w:rPr>
          <w:rFonts w:cs="Arial"/>
          <w:b/>
          <w:szCs w:val="20"/>
          <w:lang w:val="sl-SI"/>
        </w:rPr>
      </w:pPr>
    </w:p>
    <w:p w14:paraId="4E5BA7D6" w14:textId="77777777" w:rsidR="00C2293B" w:rsidRPr="00674E38" w:rsidRDefault="00C2293B" w:rsidP="00C21B95">
      <w:pPr>
        <w:spacing w:line="240" w:lineRule="auto"/>
        <w:jc w:val="both"/>
        <w:rPr>
          <w:rFonts w:cs="Arial"/>
          <w:szCs w:val="20"/>
          <w:lang w:val="sl-SI"/>
        </w:rPr>
      </w:pPr>
      <w:r w:rsidRPr="00674E38">
        <w:rPr>
          <w:rFonts w:cs="Arial"/>
          <w:b/>
          <w:szCs w:val="20"/>
          <w:lang w:val="sl-SI"/>
        </w:rPr>
        <w:t>B)</w:t>
      </w:r>
      <w:r w:rsidRPr="00674E38">
        <w:rPr>
          <w:rFonts w:cs="Arial"/>
          <w:szCs w:val="20"/>
          <w:lang w:val="sl-SI"/>
        </w:rPr>
        <w:t xml:space="preserve"> Zavezanec kupi 100 certifikatov s finančnim vzvodom po ceni 11,5 EUR. Cena delnice ob zapadlosti znaša 60 EUR, izdajatelj izplača imetniku 20 EUR za certifikat. </w:t>
      </w:r>
    </w:p>
    <w:p w14:paraId="2D429C81" w14:textId="77777777" w:rsidR="00C2293B" w:rsidRPr="00674E38" w:rsidRDefault="00C2293B" w:rsidP="00C21B95">
      <w:pPr>
        <w:spacing w:line="240" w:lineRule="auto"/>
        <w:jc w:val="both"/>
        <w:rPr>
          <w:rFonts w:cs="Arial"/>
          <w:szCs w:val="20"/>
          <w:lang w:val="sl-SI"/>
        </w:rPr>
      </w:pPr>
    </w:p>
    <w:p w14:paraId="6F7AB995" w14:textId="77777777" w:rsidR="009F03AA" w:rsidRPr="00674E38" w:rsidRDefault="009F03AA" w:rsidP="009F03AA">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522E7639" w14:textId="77777777" w:rsidR="009F03AA" w:rsidRDefault="009F03AA" w:rsidP="00C21B95">
      <w:pPr>
        <w:spacing w:line="240" w:lineRule="auto"/>
        <w:jc w:val="both"/>
        <w:rPr>
          <w:rFonts w:cs="Arial"/>
          <w:szCs w:val="20"/>
          <w:lang w:val="sl-SI"/>
        </w:rPr>
      </w:pPr>
    </w:p>
    <w:p w14:paraId="5B7A5487" w14:textId="77777777" w:rsidR="00C2293B" w:rsidRPr="00CF29BB" w:rsidRDefault="00C2293B" w:rsidP="00C21B95">
      <w:pPr>
        <w:spacing w:line="240" w:lineRule="auto"/>
        <w:jc w:val="both"/>
        <w:rPr>
          <w:rFonts w:cs="Arial"/>
          <w:szCs w:val="20"/>
          <w:lang w:val="sl-SI"/>
        </w:rPr>
      </w:pPr>
      <w:r w:rsidRPr="00CF29BB">
        <w:rPr>
          <w:rFonts w:cs="Arial"/>
          <w:szCs w:val="20"/>
          <w:lang w:val="sl-SI"/>
        </w:rPr>
        <w:t xml:space="preserve">Davčna osnova </w:t>
      </w:r>
      <w:r w:rsidR="009F03AA" w:rsidRPr="00CF29BB">
        <w:rPr>
          <w:rFonts w:cs="Arial"/>
          <w:szCs w:val="20"/>
          <w:lang w:val="sl-SI"/>
        </w:rPr>
        <w:t xml:space="preserve">(do 31.12.2019) </w:t>
      </w:r>
      <w:r w:rsidRPr="00CF29BB">
        <w:rPr>
          <w:rFonts w:cs="Arial"/>
          <w:szCs w:val="20"/>
          <w:lang w:val="sl-SI"/>
        </w:rPr>
        <w:t>= (vrednost certifikatov ob zapadlosti minus 1% od vrednosti) minus (vrednost certifikatov ob izdaji plus 1% od vrednosti) = (2.000 EUR – 20 EUR) – (1.150 EUR + 11,5 EUR) = 1.980 EUR - 1.161,5 EUR = 818,50 EUR.</w:t>
      </w:r>
    </w:p>
    <w:p w14:paraId="7F09A77D" w14:textId="77777777" w:rsidR="00C2293B" w:rsidRPr="00CF29BB" w:rsidRDefault="00C2293B" w:rsidP="00C21B95">
      <w:pPr>
        <w:spacing w:line="240" w:lineRule="auto"/>
        <w:jc w:val="both"/>
        <w:rPr>
          <w:rFonts w:cs="Arial"/>
          <w:szCs w:val="20"/>
          <w:lang w:val="sl-SI"/>
        </w:rPr>
      </w:pPr>
    </w:p>
    <w:p w14:paraId="306B6E8E"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osnova</w:t>
      </w:r>
      <w:r w:rsidRPr="00CF29BB">
        <w:rPr>
          <w:rFonts w:cs="Arial"/>
          <w:szCs w:val="20"/>
          <w:lang w:val="sl-SI"/>
        </w:rPr>
        <w:t xml:space="preserve"> = dobiček v znesku 818,50 EUR.</w:t>
      </w:r>
    </w:p>
    <w:p w14:paraId="247D1913" w14:textId="77777777" w:rsidR="00C2293B" w:rsidRPr="00CF29BB" w:rsidRDefault="00C2293B" w:rsidP="00C21B95">
      <w:pPr>
        <w:spacing w:line="240" w:lineRule="auto"/>
        <w:jc w:val="both"/>
        <w:rPr>
          <w:rFonts w:cs="Arial"/>
          <w:szCs w:val="20"/>
          <w:lang w:val="sl-SI"/>
        </w:rPr>
      </w:pPr>
    </w:p>
    <w:p w14:paraId="6E37BF6C" w14:textId="77777777" w:rsidR="009F03AA" w:rsidRPr="00CF29BB" w:rsidRDefault="009F03AA" w:rsidP="009F03AA">
      <w:pPr>
        <w:spacing w:line="240" w:lineRule="auto"/>
        <w:jc w:val="both"/>
        <w:rPr>
          <w:rFonts w:cs="Arial"/>
          <w:szCs w:val="20"/>
          <w:lang w:val="sl-SI"/>
        </w:rPr>
      </w:pPr>
      <w:r w:rsidRPr="00CF29BB">
        <w:rPr>
          <w:rFonts w:cs="Arial"/>
          <w:szCs w:val="20"/>
          <w:lang w:val="sl-SI"/>
        </w:rPr>
        <w:t>Davčna osnova (od 1.1.2020) = (vrednost certifikatov ob zapadlosti minus vrednost certifikatov ob izdaji) minus (0,25% od vrednosti certifikatov ob zapadlosti plus 0,25% od vrednosti certifikatov ob izdaji) = (2.000 EUR – 1.150 EUR) – (</w:t>
      </w:r>
      <w:r w:rsidR="00D97C2A" w:rsidRPr="00CF29BB">
        <w:rPr>
          <w:rFonts w:cs="Arial"/>
          <w:szCs w:val="20"/>
          <w:lang w:val="sl-SI"/>
        </w:rPr>
        <w:t>5</w:t>
      </w:r>
      <w:r w:rsidRPr="00CF29BB">
        <w:rPr>
          <w:rFonts w:cs="Arial"/>
          <w:szCs w:val="20"/>
          <w:lang w:val="sl-SI"/>
        </w:rPr>
        <w:t xml:space="preserve"> EUR +</w:t>
      </w:r>
      <w:r w:rsidR="00D97C2A" w:rsidRPr="00CF29BB">
        <w:rPr>
          <w:rFonts w:cs="Arial"/>
          <w:szCs w:val="20"/>
          <w:lang w:val="sl-SI"/>
        </w:rPr>
        <w:t xml:space="preserve"> 2,875</w:t>
      </w:r>
      <w:r w:rsidRPr="00CF29BB">
        <w:rPr>
          <w:rFonts w:cs="Arial"/>
          <w:szCs w:val="20"/>
          <w:lang w:val="sl-SI"/>
        </w:rPr>
        <w:t xml:space="preserve"> EUR) = </w:t>
      </w:r>
      <w:r w:rsidR="00D97C2A" w:rsidRPr="00CF29BB">
        <w:rPr>
          <w:rFonts w:cs="Arial"/>
          <w:szCs w:val="20"/>
          <w:lang w:val="sl-SI"/>
        </w:rPr>
        <w:t>850</w:t>
      </w:r>
      <w:r w:rsidRPr="00CF29BB">
        <w:rPr>
          <w:rFonts w:cs="Arial"/>
          <w:szCs w:val="20"/>
          <w:lang w:val="sl-SI"/>
        </w:rPr>
        <w:t xml:space="preserve"> EUR </w:t>
      </w:r>
      <w:r w:rsidR="00D97C2A" w:rsidRPr="00CF29BB">
        <w:rPr>
          <w:rFonts w:cs="Arial"/>
          <w:szCs w:val="20"/>
          <w:lang w:val="sl-SI"/>
        </w:rPr>
        <w:t>–</w:t>
      </w:r>
      <w:r w:rsidRPr="00CF29BB">
        <w:rPr>
          <w:rFonts w:cs="Arial"/>
          <w:szCs w:val="20"/>
          <w:lang w:val="sl-SI"/>
        </w:rPr>
        <w:t xml:space="preserve"> </w:t>
      </w:r>
      <w:r w:rsidR="00D97C2A" w:rsidRPr="00CF29BB">
        <w:rPr>
          <w:rFonts w:cs="Arial"/>
          <w:szCs w:val="20"/>
          <w:lang w:val="sl-SI"/>
        </w:rPr>
        <w:t>7,875</w:t>
      </w:r>
      <w:r w:rsidRPr="00CF29BB">
        <w:rPr>
          <w:rFonts w:cs="Arial"/>
          <w:szCs w:val="20"/>
          <w:lang w:val="sl-SI"/>
        </w:rPr>
        <w:t xml:space="preserve"> EUR = </w:t>
      </w:r>
      <w:r w:rsidR="00D97C2A" w:rsidRPr="00CF29BB">
        <w:rPr>
          <w:rFonts w:cs="Arial"/>
          <w:szCs w:val="20"/>
          <w:lang w:val="sl-SI"/>
        </w:rPr>
        <w:t>842,125</w:t>
      </w:r>
      <w:r w:rsidRPr="00CF29BB">
        <w:rPr>
          <w:rFonts w:cs="Arial"/>
          <w:szCs w:val="20"/>
          <w:lang w:val="sl-SI"/>
        </w:rPr>
        <w:t xml:space="preserve"> EUR.</w:t>
      </w:r>
    </w:p>
    <w:p w14:paraId="6BB7840C" w14:textId="77777777" w:rsidR="009F03AA" w:rsidRPr="00CF29BB" w:rsidRDefault="009F03AA" w:rsidP="009F03AA">
      <w:pPr>
        <w:spacing w:line="240" w:lineRule="auto"/>
        <w:jc w:val="both"/>
        <w:rPr>
          <w:rFonts w:cs="Arial"/>
          <w:szCs w:val="20"/>
          <w:lang w:val="sl-SI"/>
        </w:rPr>
      </w:pPr>
    </w:p>
    <w:p w14:paraId="7A51BD43" w14:textId="77777777" w:rsidR="009F03AA" w:rsidRPr="00CF29BB" w:rsidRDefault="009F03AA" w:rsidP="009F03AA">
      <w:pPr>
        <w:spacing w:line="240" w:lineRule="auto"/>
        <w:jc w:val="both"/>
        <w:rPr>
          <w:rFonts w:cs="Arial"/>
          <w:szCs w:val="20"/>
          <w:lang w:val="sl-SI"/>
        </w:rPr>
      </w:pPr>
      <w:r w:rsidRPr="00CF29BB">
        <w:rPr>
          <w:rFonts w:cs="Arial"/>
          <w:szCs w:val="20"/>
          <w:u w:val="single"/>
          <w:lang w:val="sl-SI"/>
        </w:rPr>
        <w:t>Davčna osnova</w:t>
      </w:r>
      <w:r w:rsidRPr="00CF29BB">
        <w:rPr>
          <w:rFonts w:cs="Arial"/>
          <w:szCs w:val="20"/>
          <w:lang w:val="sl-SI"/>
        </w:rPr>
        <w:t xml:space="preserve"> = dobiček v znesku </w:t>
      </w:r>
      <w:r w:rsidR="00D97C2A" w:rsidRPr="00CF29BB">
        <w:rPr>
          <w:rFonts w:cs="Arial"/>
          <w:szCs w:val="20"/>
          <w:lang w:val="sl-SI"/>
        </w:rPr>
        <w:t>842,125 EUR</w:t>
      </w:r>
      <w:r w:rsidR="00D97C2A" w:rsidRPr="00CF29BB">
        <w:rPr>
          <w:rStyle w:val="Sprotnaopomba-sklic"/>
          <w:rFonts w:cs="Arial"/>
          <w:szCs w:val="20"/>
          <w:lang w:val="sl-SI"/>
        </w:rPr>
        <w:footnoteReference w:id="38"/>
      </w:r>
    </w:p>
    <w:p w14:paraId="2CD6ABC0" w14:textId="77777777" w:rsidR="009F03AA" w:rsidRPr="00674E38" w:rsidRDefault="009F03AA" w:rsidP="00C21B95">
      <w:pPr>
        <w:spacing w:line="240" w:lineRule="auto"/>
        <w:jc w:val="both"/>
        <w:rPr>
          <w:rFonts w:cs="Arial"/>
          <w:szCs w:val="20"/>
          <w:lang w:val="sl-SI"/>
        </w:rPr>
      </w:pPr>
    </w:p>
    <w:p w14:paraId="4287BAB1" w14:textId="77777777" w:rsidR="00C370F0" w:rsidRDefault="00C370F0" w:rsidP="00C21B95">
      <w:pPr>
        <w:spacing w:line="240" w:lineRule="auto"/>
        <w:jc w:val="both"/>
        <w:rPr>
          <w:rFonts w:cs="Arial"/>
          <w:szCs w:val="20"/>
          <w:u w:val="single"/>
          <w:lang w:val="sl-SI"/>
        </w:rPr>
      </w:pPr>
    </w:p>
    <w:p w14:paraId="6C11FF40" w14:textId="77777777" w:rsidR="00C370F0" w:rsidRDefault="00C370F0" w:rsidP="00C21B95">
      <w:pPr>
        <w:spacing w:line="240" w:lineRule="auto"/>
        <w:jc w:val="both"/>
        <w:rPr>
          <w:rFonts w:cs="Arial"/>
          <w:szCs w:val="20"/>
          <w:u w:val="single"/>
          <w:lang w:val="sl-SI"/>
        </w:rPr>
      </w:pPr>
    </w:p>
    <w:p w14:paraId="097A2A1F" w14:textId="77777777" w:rsidR="00C370F0" w:rsidRDefault="00C370F0" w:rsidP="00C21B95">
      <w:pPr>
        <w:spacing w:line="240" w:lineRule="auto"/>
        <w:jc w:val="both"/>
        <w:rPr>
          <w:rFonts w:cs="Arial"/>
          <w:szCs w:val="20"/>
          <w:u w:val="single"/>
          <w:lang w:val="sl-SI"/>
        </w:rPr>
      </w:pPr>
    </w:p>
    <w:p w14:paraId="2EAEA215" w14:textId="77777777" w:rsidR="00C370F0" w:rsidRDefault="00C370F0" w:rsidP="00C21B95">
      <w:pPr>
        <w:spacing w:line="240" w:lineRule="auto"/>
        <w:jc w:val="both"/>
        <w:rPr>
          <w:rFonts w:cs="Arial"/>
          <w:szCs w:val="20"/>
          <w:u w:val="single"/>
          <w:lang w:val="sl-SI"/>
        </w:rPr>
      </w:pPr>
    </w:p>
    <w:p w14:paraId="7C8CC9A8"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stopnja, ki se uporabi</w:t>
      </w:r>
      <w:r w:rsidRPr="00CF29BB">
        <w:rPr>
          <w:rFonts w:cs="Arial"/>
          <w:szCs w:val="20"/>
          <w:lang w:val="sl-SI"/>
        </w:rPr>
        <w:t>:</w:t>
      </w:r>
    </w:p>
    <w:p w14:paraId="40211D8E" w14:textId="77777777" w:rsidR="00C2293B" w:rsidRPr="00CF29BB" w:rsidRDefault="00C370F0" w:rsidP="00C21B95">
      <w:pPr>
        <w:spacing w:line="240" w:lineRule="auto"/>
        <w:jc w:val="both"/>
        <w:rPr>
          <w:rFonts w:cs="Arial"/>
          <w:szCs w:val="20"/>
          <w:lang w:val="sl-SI"/>
        </w:rPr>
      </w:pPr>
      <w:r w:rsidRPr="00CF29BB">
        <w:rPr>
          <w:rFonts w:cs="Arial"/>
          <w:szCs w:val="20"/>
          <w:lang w:val="sl-SI"/>
        </w:rPr>
        <w:t>27,5</w:t>
      </w:r>
      <w:r w:rsidR="00C2293B" w:rsidRPr="00CF29BB">
        <w:rPr>
          <w:rFonts w:cs="Arial"/>
          <w:szCs w:val="20"/>
          <w:lang w:val="sl-SI"/>
        </w:rPr>
        <w:t>%</w:t>
      </w:r>
      <w:r w:rsidRPr="00CF29BB">
        <w:rPr>
          <w:rStyle w:val="Sprotnaopomba-sklic"/>
          <w:rFonts w:cs="Arial"/>
          <w:szCs w:val="20"/>
          <w:lang w:val="sl-SI"/>
        </w:rPr>
        <w:footnoteReference w:id="39"/>
      </w:r>
      <w:r w:rsidR="00C2293B" w:rsidRPr="00CF29BB">
        <w:rPr>
          <w:rFonts w:cs="Arial"/>
          <w:szCs w:val="20"/>
          <w:lang w:val="sl-SI"/>
        </w:rPr>
        <w:t xml:space="preserve">, ker je obdobje </w:t>
      </w:r>
      <w:proofErr w:type="spellStart"/>
      <w:r w:rsidR="00C2293B" w:rsidRPr="00CF29BB">
        <w:rPr>
          <w:rFonts w:cs="Arial"/>
          <w:szCs w:val="20"/>
          <w:lang w:val="sl-SI"/>
        </w:rPr>
        <w:t>imetništva</w:t>
      </w:r>
      <w:proofErr w:type="spellEnd"/>
      <w:r w:rsidR="00C2293B" w:rsidRPr="00CF29BB">
        <w:rPr>
          <w:rFonts w:cs="Arial"/>
          <w:szCs w:val="20"/>
          <w:lang w:val="sl-SI"/>
        </w:rPr>
        <w:t xml:space="preserve"> certifikata daljše od 12 mesecev in krajše od 5 let.</w:t>
      </w:r>
    </w:p>
    <w:p w14:paraId="51779D3D" w14:textId="77777777" w:rsidR="00C2293B" w:rsidRPr="00CF29BB" w:rsidRDefault="00C2293B" w:rsidP="00C21B95">
      <w:pPr>
        <w:spacing w:line="240" w:lineRule="auto"/>
        <w:jc w:val="both"/>
        <w:rPr>
          <w:rFonts w:cs="Arial"/>
          <w:szCs w:val="20"/>
          <w:lang w:val="sl-SI"/>
        </w:rPr>
      </w:pPr>
    </w:p>
    <w:p w14:paraId="74D80007" w14:textId="77777777" w:rsidR="00636F03" w:rsidRPr="00CF29BB" w:rsidRDefault="00636F03" w:rsidP="00C21B95">
      <w:pPr>
        <w:spacing w:line="240" w:lineRule="auto"/>
        <w:jc w:val="both"/>
        <w:rPr>
          <w:rFonts w:cs="Arial"/>
          <w:b/>
          <w:szCs w:val="20"/>
          <w:lang w:val="sl-SI"/>
        </w:rPr>
      </w:pPr>
    </w:p>
    <w:p w14:paraId="1D8608B4" w14:textId="77777777" w:rsidR="00C2293B" w:rsidRPr="00CF29BB" w:rsidRDefault="00C2293B" w:rsidP="00C21B95">
      <w:pPr>
        <w:spacing w:line="240" w:lineRule="auto"/>
        <w:jc w:val="both"/>
        <w:rPr>
          <w:rFonts w:cs="Arial"/>
          <w:szCs w:val="20"/>
          <w:lang w:val="sl-SI"/>
        </w:rPr>
      </w:pPr>
      <w:r w:rsidRPr="00CF29BB">
        <w:rPr>
          <w:rFonts w:cs="Arial"/>
          <w:b/>
          <w:szCs w:val="20"/>
          <w:lang w:val="sl-SI"/>
        </w:rPr>
        <w:lastRenderedPageBreak/>
        <w:t>C)</w:t>
      </w:r>
      <w:r w:rsidRPr="00CF29BB">
        <w:rPr>
          <w:rFonts w:cs="Arial"/>
          <w:szCs w:val="20"/>
          <w:lang w:val="sl-SI"/>
        </w:rPr>
        <w:t xml:space="preserve"> Zavezanec kupi 100 certifikatov s finančnim vzvodom po ceni 11,5 EUR. Cena delnice pade na 39 EUR. Vrednost certifikata 0 EUR, presežen je </w:t>
      </w:r>
      <w:proofErr w:type="spellStart"/>
      <w:r w:rsidRPr="00CF29BB">
        <w:rPr>
          <w:rFonts w:cs="Arial"/>
          <w:szCs w:val="20"/>
          <w:lang w:val="sl-SI"/>
        </w:rPr>
        <w:t>knock</w:t>
      </w:r>
      <w:proofErr w:type="spellEnd"/>
      <w:r w:rsidRPr="00CF29BB">
        <w:rPr>
          <w:rFonts w:cs="Arial"/>
          <w:szCs w:val="20"/>
          <w:lang w:val="sl-SI"/>
        </w:rPr>
        <w:t xml:space="preserve"> out nivo, certifikat propade. </w:t>
      </w:r>
    </w:p>
    <w:p w14:paraId="3A08941E" w14:textId="77777777" w:rsidR="00C2293B" w:rsidRPr="00CF29BB" w:rsidRDefault="00C2293B" w:rsidP="00C21B95">
      <w:pPr>
        <w:spacing w:line="240" w:lineRule="auto"/>
        <w:jc w:val="both"/>
        <w:rPr>
          <w:rFonts w:cs="Arial"/>
          <w:szCs w:val="20"/>
          <w:lang w:val="sl-SI"/>
        </w:rPr>
      </w:pPr>
    </w:p>
    <w:p w14:paraId="76271B9C"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osnova</w:t>
      </w:r>
      <w:r w:rsidRPr="00CF29BB">
        <w:rPr>
          <w:rFonts w:cs="Arial"/>
          <w:szCs w:val="20"/>
          <w:lang w:val="sl-SI"/>
        </w:rPr>
        <w:t>:</w:t>
      </w:r>
    </w:p>
    <w:p w14:paraId="555B3245" w14:textId="77777777" w:rsidR="00D97C2A" w:rsidRPr="00CF29BB" w:rsidRDefault="00D97C2A" w:rsidP="00C21B95">
      <w:pPr>
        <w:spacing w:line="240" w:lineRule="auto"/>
        <w:jc w:val="both"/>
        <w:rPr>
          <w:rFonts w:cs="Arial"/>
          <w:szCs w:val="20"/>
          <w:lang w:val="sl-SI"/>
        </w:rPr>
      </w:pPr>
    </w:p>
    <w:p w14:paraId="26A471FC" w14:textId="77777777" w:rsidR="00C2293B" w:rsidRPr="00CF29BB" w:rsidRDefault="00C2293B" w:rsidP="00C21B95">
      <w:pPr>
        <w:spacing w:line="240" w:lineRule="auto"/>
        <w:jc w:val="both"/>
        <w:rPr>
          <w:rFonts w:cs="Arial"/>
          <w:szCs w:val="20"/>
          <w:lang w:val="sl-SI"/>
        </w:rPr>
      </w:pPr>
      <w:r w:rsidRPr="00CF29BB">
        <w:rPr>
          <w:rFonts w:cs="Arial"/>
          <w:szCs w:val="20"/>
          <w:lang w:val="sl-SI"/>
        </w:rPr>
        <w:t>Davčna osnova</w:t>
      </w:r>
      <w:r w:rsidR="00D97C2A" w:rsidRPr="00CF29BB">
        <w:rPr>
          <w:rFonts w:cs="Arial"/>
          <w:szCs w:val="20"/>
          <w:lang w:val="sl-SI"/>
        </w:rPr>
        <w:t xml:space="preserve"> (do 31.12.2019) </w:t>
      </w:r>
      <w:r w:rsidRPr="00CF29BB">
        <w:rPr>
          <w:rFonts w:cs="Arial"/>
          <w:szCs w:val="20"/>
          <w:lang w:val="sl-SI"/>
        </w:rPr>
        <w:t>= (vrednost certifikatov ob zapadlosti minus 1% od vrednosti) minus (vrednost certifikatov ob izdaji plus 1% od vrednosti) = (0) – (1.150 EUR + 11,5 EUR) = 0 – 1.161,5 EUR = - 1.161,5 EUR.</w:t>
      </w:r>
    </w:p>
    <w:p w14:paraId="0DB5A020" w14:textId="77777777" w:rsidR="00C2293B" w:rsidRPr="00CF29BB" w:rsidRDefault="00C2293B" w:rsidP="00C21B95">
      <w:pPr>
        <w:spacing w:line="240" w:lineRule="auto"/>
        <w:jc w:val="both"/>
        <w:rPr>
          <w:rFonts w:cs="Arial"/>
          <w:szCs w:val="20"/>
          <w:lang w:val="sl-SI"/>
        </w:rPr>
      </w:pPr>
    </w:p>
    <w:p w14:paraId="0BCC9B5C" w14:textId="77777777" w:rsidR="00C2293B" w:rsidRPr="00CF29BB" w:rsidRDefault="00C2293B" w:rsidP="00C21B95">
      <w:pPr>
        <w:spacing w:line="240" w:lineRule="auto"/>
        <w:jc w:val="both"/>
        <w:rPr>
          <w:rFonts w:cs="Arial"/>
          <w:szCs w:val="20"/>
          <w:lang w:val="sl-SI"/>
        </w:rPr>
      </w:pPr>
      <w:r w:rsidRPr="00CF29BB">
        <w:rPr>
          <w:rFonts w:cs="Arial"/>
          <w:szCs w:val="20"/>
          <w:u w:val="single"/>
          <w:lang w:val="sl-SI"/>
        </w:rPr>
        <w:t>Davčna osnova</w:t>
      </w:r>
      <w:r w:rsidRPr="00CF29BB">
        <w:rPr>
          <w:rFonts w:cs="Arial"/>
          <w:szCs w:val="20"/>
          <w:lang w:val="sl-SI"/>
        </w:rPr>
        <w:t xml:space="preserve"> = izguba v znesku 1.161,5 EUR.</w:t>
      </w:r>
    </w:p>
    <w:p w14:paraId="4370C095" w14:textId="77777777" w:rsidR="00C2293B" w:rsidRPr="00CF29BB" w:rsidRDefault="00C2293B" w:rsidP="00C21B95">
      <w:pPr>
        <w:spacing w:line="240" w:lineRule="auto"/>
        <w:jc w:val="both"/>
        <w:rPr>
          <w:rFonts w:cs="Arial"/>
          <w:szCs w:val="20"/>
          <w:lang w:val="sl-SI"/>
        </w:rPr>
      </w:pPr>
    </w:p>
    <w:p w14:paraId="5798FBC1" w14:textId="77777777" w:rsidR="00D97C2A" w:rsidRPr="00CF29BB" w:rsidRDefault="00D97C2A" w:rsidP="00D97C2A">
      <w:pPr>
        <w:spacing w:line="240" w:lineRule="auto"/>
        <w:jc w:val="both"/>
        <w:rPr>
          <w:rFonts w:cs="Arial"/>
          <w:szCs w:val="20"/>
          <w:lang w:val="sl-SI"/>
        </w:rPr>
      </w:pPr>
      <w:r w:rsidRPr="00CF29BB">
        <w:rPr>
          <w:rFonts w:cs="Arial"/>
          <w:szCs w:val="20"/>
          <w:lang w:val="sl-SI"/>
        </w:rPr>
        <w:t>Davčna osnova (od 1.1.2020) = (vrednost certifikatov ob zapadlosti minus vrednost certifikatov ob izdaji) minus (0,25% od vrednosti certifikatov ob zapadlosti plus 0,25% od vrednosti certifikatov ob izdaji) = (0 – 1.150 EUR) = -1.150 EUR.</w:t>
      </w:r>
    </w:p>
    <w:p w14:paraId="22FEFCF9" w14:textId="77777777" w:rsidR="00D97C2A" w:rsidRPr="00CF29BB" w:rsidRDefault="00D97C2A" w:rsidP="00D97C2A">
      <w:pPr>
        <w:spacing w:line="240" w:lineRule="auto"/>
        <w:jc w:val="both"/>
        <w:rPr>
          <w:rFonts w:cs="Arial"/>
          <w:szCs w:val="20"/>
          <w:lang w:val="sl-SI"/>
        </w:rPr>
      </w:pPr>
    </w:p>
    <w:p w14:paraId="2B3B987A" w14:textId="77777777" w:rsidR="00D97C2A" w:rsidRPr="00CF29BB" w:rsidRDefault="00D97C2A" w:rsidP="00D97C2A">
      <w:pPr>
        <w:spacing w:line="240" w:lineRule="auto"/>
        <w:jc w:val="both"/>
        <w:rPr>
          <w:rFonts w:cs="Arial"/>
          <w:szCs w:val="20"/>
          <w:lang w:val="sl-SI"/>
        </w:rPr>
      </w:pPr>
      <w:r w:rsidRPr="00CF29BB">
        <w:rPr>
          <w:rFonts w:cs="Arial"/>
          <w:szCs w:val="20"/>
          <w:u w:val="single"/>
          <w:lang w:val="sl-SI"/>
        </w:rPr>
        <w:t>Davčna osnova</w:t>
      </w:r>
      <w:r w:rsidRPr="00CF29BB">
        <w:rPr>
          <w:rFonts w:cs="Arial"/>
          <w:szCs w:val="20"/>
          <w:lang w:val="sl-SI"/>
        </w:rPr>
        <w:t xml:space="preserve"> = izguba v znesku </w:t>
      </w:r>
      <w:r w:rsidR="000417E6" w:rsidRPr="00CF29BB">
        <w:rPr>
          <w:rFonts w:cs="Arial"/>
          <w:szCs w:val="20"/>
          <w:lang w:val="sl-SI"/>
        </w:rPr>
        <w:t xml:space="preserve">1.150 </w:t>
      </w:r>
      <w:r w:rsidRPr="00CF29BB">
        <w:rPr>
          <w:rFonts w:cs="Arial"/>
          <w:szCs w:val="20"/>
          <w:lang w:val="sl-SI"/>
        </w:rPr>
        <w:t>EUR</w:t>
      </w:r>
      <w:r w:rsidRPr="00CF29BB">
        <w:rPr>
          <w:rStyle w:val="Sprotnaopomba-sklic"/>
          <w:rFonts w:cs="Arial"/>
          <w:szCs w:val="20"/>
          <w:lang w:val="sl-SI"/>
        </w:rPr>
        <w:footnoteReference w:id="40"/>
      </w:r>
    </w:p>
    <w:p w14:paraId="285546C1" w14:textId="77777777" w:rsidR="00AA6023" w:rsidRDefault="00AA6023" w:rsidP="00C21B95">
      <w:pPr>
        <w:spacing w:line="240" w:lineRule="auto"/>
        <w:jc w:val="both"/>
        <w:rPr>
          <w:rFonts w:cs="Arial"/>
          <w:szCs w:val="20"/>
          <w:lang w:val="sl-SI"/>
        </w:rPr>
      </w:pPr>
    </w:p>
    <w:p w14:paraId="6A882A0F" w14:textId="77777777" w:rsidR="00636F03" w:rsidRDefault="00636F03" w:rsidP="00C21B95">
      <w:pPr>
        <w:pStyle w:val="FURSnaslov2"/>
        <w:jc w:val="both"/>
      </w:pPr>
    </w:p>
    <w:p w14:paraId="04C27A63" w14:textId="77777777" w:rsidR="00C2293B" w:rsidRPr="00C2293B" w:rsidRDefault="001422CD" w:rsidP="00C21B95">
      <w:pPr>
        <w:pStyle w:val="FURSnaslov2"/>
        <w:jc w:val="both"/>
      </w:pPr>
      <w:bookmarkStart w:id="15" w:name="_Toc117154403"/>
      <w:r w:rsidRPr="00B63BF0">
        <w:t xml:space="preserve">11.4 </w:t>
      </w:r>
      <w:r w:rsidR="00C2293B" w:rsidRPr="00B63BF0">
        <w:t>Opcije</w:t>
      </w:r>
      <w:bookmarkEnd w:id="15"/>
    </w:p>
    <w:p w14:paraId="33DDE1E3" w14:textId="77777777" w:rsidR="00C2293B" w:rsidRPr="00C2293B" w:rsidRDefault="00C2293B" w:rsidP="00C21B95">
      <w:pPr>
        <w:spacing w:line="240" w:lineRule="auto"/>
        <w:jc w:val="both"/>
        <w:rPr>
          <w:rFonts w:cs="Arial"/>
          <w:b/>
          <w:sz w:val="22"/>
          <w:szCs w:val="22"/>
          <w:lang w:val="sl-SI"/>
        </w:rPr>
      </w:pPr>
    </w:p>
    <w:p w14:paraId="622F8499" w14:textId="77777777" w:rsidR="00C2293B" w:rsidRPr="00AF2923" w:rsidRDefault="00C2293B" w:rsidP="00C21B95">
      <w:pPr>
        <w:spacing w:line="240" w:lineRule="auto"/>
        <w:jc w:val="both"/>
        <w:rPr>
          <w:rFonts w:cs="Arial"/>
          <w:szCs w:val="20"/>
          <w:lang w:val="sl-SI"/>
        </w:rPr>
      </w:pPr>
      <w:r w:rsidRPr="00AF2923">
        <w:rPr>
          <w:rFonts w:cs="Arial"/>
          <w:szCs w:val="20"/>
          <w:lang w:val="sl-SI"/>
        </w:rPr>
        <w:t xml:space="preserve">Skladno z zgoraj navedenim se v primeru </w:t>
      </w:r>
      <w:r w:rsidRPr="00AF2923">
        <w:rPr>
          <w:rFonts w:cs="Arial"/>
          <w:b/>
          <w:szCs w:val="20"/>
          <w:lang w:val="sl-SI"/>
        </w:rPr>
        <w:t xml:space="preserve">opcij </w:t>
      </w:r>
      <w:r w:rsidRPr="00AF2923">
        <w:rPr>
          <w:rFonts w:cs="Arial"/>
          <w:szCs w:val="20"/>
          <w:lang w:val="sl-SI"/>
        </w:rPr>
        <w:t xml:space="preserve">davčna osnova ugotovi kot razlika med vrednostjo opcije ob pridobitvi in vrednostjo opcije ob odsvojitvi, pri tem se </w:t>
      </w:r>
      <w:r w:rsidR="00636F03" w:rsidRPr="00AF2923">
        <w:rPr>
          <w:rFonts w:cs="Arial"/>
          <w:szCs w:val="20"/>
          <w:lang w:val="sl-SI"/>
        </w:rPr>
        <w:t>lahko</w:t>
      </w:r>
      <w:r w:rsidR="00B63BF0" w:rsidRPr="00AF2923">
        <w:rPr>
          <w:rStyle w:val="Sprotnaopomba-sklic"/>
          <w:rFonts w:cs="Arial"/>
          <w:szCs w:val="20"/>
          <w:lang w:val="sl-SI"/>
        </w:rPr>
        <w:footnoteReference w:id="41"/>
      </w:r>
      <w:r w:rsidRPr="00AF2923">
        <w:rPr>
          <w:rFonts w:cs="Arial"/>
          <w:szCs w:val="20"/>
          <w:lang w:val="sl-SI"/>
        </w:rPr>
        <w:t xml:space="preserve">upoštevajo normirani stroški v višini 1%. </w:t>
      </w:r>
    </w:p>
    <w:p w14:paraId="53FED831" w14:textId="77777777" w:rsidR="00B63BF0" w:rsidRPr="00AF2923" w:rsidRDefault="00B63BF0" w:rsidP="00C21B95">
      <w:pPr>
        <w:spacing w:line="240" w:lineRule="auto"/>
        <w:jc w:val="both"/>
        <w:rPr>
          <w:rFonts w:cs="Arial"/>
          <w:b/>
          <w:szCs w:val="20"/>
          <w:lang w:val="sl-SI"/>
        </w:rPr>
      </w:pPr>
    </w:p>
    <w:p w14:paraId="72B8BE3E" w14:textId="77777777" w:rsidR="00C2293B" w:rsidRPr="00AF2923" w:rsidRDefault="00C2293B" w:rsidP="00C21B95">
      <w:pPr>
        <w:spacing w:line="240" w:lineRule="auto"/>
        <w:jc w:val="both"/>
        <w:rPr>
          <w:rFonts w:cs="Arial"/>
          <w:szCs w:val="20"/>
          <w:lang w:val="sl-SI"/>
        </w:rPr>
      </w:pPr>
      <w:r w:rsidRPr="00AF2923">
        <w:rPr>
          <w:rFonts w:cs="Arial"/>
          <w:szCs w:val="20"/>
          <w:lang w:val="sl-SI"/>
        </w:rPr>
        <w:t>Za ugotavljanje davčne osnove ni pomembno kako je davčni zavezanec pridobil sredstva za nakup opcije. Stroški financiranja in stroški morebitnih provizij, ki jih je plačal zavezanec, ne zmanjšujejo davčne osnove, se pa posredno</w:t>
      </w:r>
      <w:r w:rsidR="00B63BF0" w:rsidRPr="00AF2923">
        <w:rPr>
          <w:rFonts w:cs="Arial"/>
          <w:szCs w:val="20"/>
          <w:lang w:val="sl-SI"/>
        </w:rPr>
        <w:t xml:space="preserve"> lahko</w:t>
      </w:r>
      <w:r w:rsidRPr="00AF2923">
        <w:rPr>
          <w:rFonts w:cs="Arial"/>
          <w:szCs w:val="20"/>
          <w:lang w:val="sl-SI"/>
        </w:rPr>
        <w:t xml:space="preserve"> upoštevajo prek</w:t>
      </w:r>
      <w:r w:rsidR="00B63BF0" w:rsidRPr="00AF2923">
        <w:rPr>
          <w:rFonts w:cs="Arial"/>
          <w:szCs w:val="20"/>
          <w:lang w:val="sl-SI"/>
        </w:rPr>
        <w:t xml:space="preserve">o z zakonom določene višine 1% od </w:t>
      </w:r>
      <w:r w:rsidRPr="00AF2923">
        <w:rPr>
          <w:rFonts w:cs="Arial"/>
          <w:szCs w:val="20"/>
          <w:lang w:val="sl-SI"/>
        </w:rPr>
        <w:t xml:space="preserve">vrednost ob pridobitvi oziroma vrednost ob odsvojitvi. </w:t>
      </w:r>
    </w:p>
    <w:p w14:paraId="346746B0" w14:textId="77777777" w:rsidR="00C2293B" w:rsidRPr="00AF2923" w:rsidRDefault="00C2293B" w:rsidP="00C21B95">
      <w:pPr>
        <w:spacing w:line="240" w:lineRule="auto"/>
        <w:jc w:val="both"/>
        <w:rPr>
          <w:rFonts w:cs="Arial"/>
          <w:b/>
          <w:szCs w:val="20"/>
          <w:lang w:val="sl-SI"/>
        </w:rPr>
      </w:pPr>
    </w:p>
    <w:p w14:paraId="790F92A5" w14:textId="77777777" w:rsidR="005A2043" w:rsidRPr="00674E38" w:rsidRDefault="005A2043" w:rsidP="00C21B95">
      <w:pPr>
        <w:spacing w:line="240" w:lineRule="auto"/>
        <w:jc w:val="both"/>
        <w:rPr>
          <w:rFonts w:cs="Arial"/>
          <w:b/>
          <w:szCs w:val="20"/>
          <w:lang w:val="sl-SI"/>
        </w:rPr>
      </w:pPr>
    </w:p>
    <w:p w14:paraId="6579B36F"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Primer 1:</w:t>
      </w:r>
    </w:p>
    <w:p w14:paraId="08E58DF5" w14:textId="77777777" w:rsidR="00C2293B" w:rsidRPr="00674E38" w:rsidRDefault="00C2293B" w:rsidP="00C21B95">
      <w:pPr>
        <w:spacing w:line="240" w:lineRule="auto"/>
        <w:jc w:val="both"/>
        <w:rPr>
          <w:rFonts w:cs="Arial"/>
          <w:szCs w:val="20"/>
          <w:lang w:val="sl-SI"/>
        </w:rPr>
      </w:pPr>
      <w:r w:rsidRPr="00674E38">
        <w:rPr>
          <w:rFonts w:cs="Arial"/>
          <w:b/>
          <w:szCs w:val="20"/>
          <w:lang w:val="sl-SI"/>
        </w:rPr>
        <w:t>Nakupna opcija na delnice AAA</w:t>
      </w:r>
    </w:p>
    <w:p w14:paraId="6983A14E" w14:textId="77777777" w:rsidR="00C2293B" w:rsidRPr="00674E38" w:rsidRDefault="00C2293B" w:rsidP="00C21B95">
      <w:pPr>
        <w:spacing w:line="240" w:lineRule="auto"/>
        <w:jc w:val="both"/>
        <w:rPr>
          <w:rFonts w:cs="Arial"/>
          <w:szCs w:val="20"/>
          <w:lang w:val="sl-SI"/>
        </w:rPr>
      </w:pPr>
    </w:p>
    <w:p w14:paraId="79D01B1A"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Zavezanec za 7.800 USD kupi na dan A opcijo s pravico do nakupa 100 AAA delnic po tečaju 300 USD za delnico. Tečaj AAA delnice na borzi znaša 350 USD. </w:t>
      </w:r>
    </w:p>
    <w:p w14:paraId="3FACB89F" w14:textId="77777777" w:rsidR="00C2293B" w:rsidRPr="00674E38" w:rsidRDefault="00C2293B" w:rsidP="00C21B95">
      <w:pPr>
        <w:spacing w:line="240" w:lineRule="auto"/>
        <w:jc w:val="both"/>
        <w:rPr>
          <w:rFonts w:cs="Arial"/>
          <w:szCs w:val="20"/>
          <w:lang w:val="sl-SI"/>
        </w:rPr>
      </w:pPr>
    </w:p>
    <w:p w14:paraId="60336F1F" w14:textId="77777777" w:rsidR="00636F03" w:rsidRDefault="00636F03" w:rsidP="00C21B95">
      <w:pPr>
        <w:spacing w:line="240" w:lineRule="auto"/>
        <w:jc w:val="both"/>
        <w:rPr>
          <w:rFonts w:cs="Arial"/>
          <w:b/>
          <w:szCs w:val="20"/>
          <w:lang w:val="sl-SI"/>
        </w:rPr>
      </w:pPr>
    </w:p>
    <w:p w14:paraId="303ADD6B" w14:textId="77777777" w:rsidR="00C2293B" w:rsidRPr="00674E38" w:rsidRDefault="00C2293B" w:rsidP="00C21B95">
      <w:pPr>
        <w:spacing w:line="240" w:lineRule="auto"/>
        <w:jc w:val="both"/>
        <w:rPr>
          <w:rFonts w:cs="Arial"/>
          <w:szCs w:val="20"/>
          <w:lang w:val="sl-SI"/>
        </w:rPr>
      </w:pPr>
      <w:r w:rsidRPr="00674E38">
        <w:rPr>
          <w:rFonts w:cs="Arial"/>
          <w:b/>
          <w:szCs w:val="20"/>
          <w:lang w:val="sl-SI"/>
        </w:rPr>
        <w:t>A)</w:t>
      </w:r>
      <w:r w:rsidRPr="00674E38">
        <w:rPr>
          <w:rFonts w:cs="Arial"/>
          <w:szCs w:val="20"/>
          <w:lang w:val="sl-SI"/>
        </w:rPr>
        <w:t xml:space="preserve"> Tečaj AAA delnic se zviša na 450 USD, vrednost opcije naraste na 15.000 USD (45.000 USD – 30.000 USD). Zavezanec se je odločil, da proda opcijo. </w:t>
      </w:r>
    </w:p>
    <w:p w14:paraId="5D4D0D96" w14:textId="77777777" w:rsidR="00C2293B" w:rsidRPr="00674E38" w:rsidRDefault="00C2293B" w:rsidP="00C21B95">
      <w:pPr>
        <w:spacing w:line="240" w:lineRule="auto"/>
        <w:jc w:val="both"/>
        <w:rPr>
          <w:rFonts w:cs="Arial"/>
          <w:szCs w:val="20"/>
          <w:lang w:val="sl-SI"/>
        </w:rPr>
      </w:pPr>
    </w:p>
    <w:p w14:paraId="700F2AC7"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Referenčni tečaj na dan odsvojitve opcije znaša EUR/USD = 1,3184, </w:t>
      </w:r>
    </w:p>
    <w:p w14:paraId="10E8F4BB" w14:textId="77777777" w:rsidR="00C2293B" w:rsidRPr="00674E38" w:rsidRDefault="00C2293B" w:rsidP="00C21B95">
      <w:pPr>
        <w:spacing w:line="240" w:lineRule="auto"/>
        <w:jc w:val="both"/>
        <w:rPr>
          <w:rFonts w:cs="Arial"/>
          <w:b/>
          <w:szCs w:val="20"/>
          <w:lang w:val="sl-SI"/>
        </w:rPr>
      </w:pPr>
      <w:r w:rsidRPr="00674E38">
        <w:rPr>
          <w:rFonts w:cs="Arial"/>
          <w:szCs w:val="20"/>
          <w:lang w:val="sl-SI"/>
        </w:rPr>
        <w:t>na dan pridobitve je znašal referenčni tečaj EUR/USD = 1,3000.</w:t>
      </w:r>
    </w:p>
    <w:p w14:paraId="540154B7" w14:textId="77777777" w:rsidR="00C2293B" w:rsidRPr="00674E38" w:rsidRDefault="00C2293B" w:rsidP="00C21B95">
      <w:pPr>
        <w:spacing w:line="240" w:lineRule="auto"/>
        <w:jc w:val="both"/>
        <w:rPr>
          <w:rFonts w:cs="Arial"/>
          <w:szCs w:val="20"/>
          <w:u w:val="single"/>
          <w:lang w:val="sl-SI"/>
        </w:rPr>
      </w:pPr>
    </w:p>
    <w:p w14:paraId="521BE5D1"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134C6E00" w14:textId="77777777" w:rsidR="00C2293B" w:rsidRPr="00674E38" w:rsidRDefault="00C2293B" w:rsidP="00C21B95">
      <w:pPr>
        <w:spacing w:line="240" w:lineRule="auto"/>
        <w:jc w:val="both"/>
        <w:rPr>
          <w:rFonts w:cs="Arial"/>
          <w:szCs w:val="20"/>
          <w:lang w:val="sl-SI"/>
        </w:rPr>
      </w:pPr>
      <w:r w:rsidRPr="00674E38">
        <w:rPr>
          <w:rFonts w:cs="Arial"/>
          <w:szCs w:val="20"/>
          <w:lang w:val="sl-SI"/>
        </w:rPr>
        <w:t>Preračun vrednosti opcije ob pridobitvi iz USD v EUR: 7.800 USD/1,3000 = 6.000 EUR</w:t>
      </w:r>
    </w:p>
    <w:p w14:paraId="7624BF21" w14:textId="77777777" w:rsidR="00C2293B" w:rsidRPr="00674E38" w:rsidRDefault="00C2293B" w:rsidP="00C21B95">
      <w:pPr>
        <w:spacing w:line="240" w:lineRule="auto"/>
        <w:jc w:val="both"/>
        <w:rPr>
          <w:rFonts w:cs="Arial"/>
          <w:szCs w:val="20"/>
          <w:lang w:val="sl-SI"/>
        </w:rPr>
      </w:pPr>
      <w:r w:rsidRPr="00674E38">
        <w:rPr>
          <w:rFonts w:cs="Arial"/>
          <w:szCs w:val="20"/>
          <w:lang w:val="sl-SI"/>
        </w:rPr>
        <w:t>Preračun vrednosti opcije ob odsvojitvi iz USD v EUR: 15.000 USD/1,3184 = 11.377,43 EUR</w:t>
      </w:r>
    </w:p>
    <w:p w14:paraId="7AC5399D" w14:textId="77777777" w:rsidR="00C2293B" w:rsidRPr="00674E38" w:rsidRDefault="00C2293B" w:rsidP="00C21B95">
      <w:pPr>
        <w:spacing w:line="240" w:lineRule="auto"/>
        <w:jc w:val="both"/>
        <w:rPr>
          <w:rFonts w:cs="Arial"/>
          <w:szCs w:val="20"/>
          <w:lang w:val="sl-SI"/>
        </w:rPr>
      </w:pPr>
    </w:p>
    <w:p w14:paraId="7B403A23"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opcije ob odsvojitvi minus 1% od vrednosti) minus (vrednost opcije ob pridobitvi plus 1% od vrednosti) = (11.377,43 EUR – 113,77 EUR) – (6.000 EUR + 60 EUR) = 5.203,66 EUR</w:t>
      </w:r>
    </w:p>
    <w:p w14:paraId="6A034587" w14:textId="77777777" w:rsidR="00C2293B" w:rsidRPr="00674E38" w:rsidRDefault="00C2293B" w:rsidP="00C21B95">
      <w:pPr>
        <w:spacing w:line="240" w:lineRule="auto"/>
        <w:jc w:val="both"/>
        <w:rPr>
          <w:rFonts w:cs="Arial"/>
          <w:szCs w:val="20"/>
          <w:lang w:val="sl-SI"/>
        </w:rPr>
      </w:pPr>
    </w:p>
    <w:p w14:paraId="1A8F2CC7"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5.203,66 EUR.</w:t>
      </w:r>
    </w:p>
    <w:p w14:paraId="01B594E1" w14:textId="77777777" w:rsidR="00C2293B" w:rsidRPr="00674E38" w:rsidRDefault="00C2293B" w:rsidP="00C21B95">
      <w:pPr>
        <w:spacing w:line="240" w:lineRule="auto"/>
        <w:jc w:val="both"/>
        <w:rPr>
          <w:rFonts w:cs="Arial"/>
          <w:szCs w:val="20"/>
          <w:lang w:val="sl-SI"/>
        </w:rPr>
      </w:pPr>
    </w:p>
    <w:p w14:paraId="2E1D3343"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w:t>
      </w:r>
    </w:p>
    <w:p w14:paraId="31445BAC" w14:textId="77777777" w:rsidR="00C2293B" w:rsidRPr="00674E38" w:rsidRDefault="00C370F0" w:rsidP="00C21B95">
      <w:pPr>
        <w:spacing w:line="240" w:lineRule="auto"/>
        <w:jc w:val="both"/>
        <w:rPr>
          <w:rFonts w:cs="Arial"/>
          <w:szCs w:val="20"/>
          <w:lang w:val="sl-SI"/>
        </w:rPr>
      </w:pPr>
      <w:r w:rsidRPr="00836001">
        <w:rPr>
          <w:rFonts w:cs="Arial"/>
          <w:szCs w:val="20"/>
          <w:lang w:val="sl-SI"/>
        </w:rPr>
        <w:t>27,5</w:t>
      </w:r>
      <w:r w:rsidR="00C2293B" w:rsidRPr="00674E38">
        <w:rPr>
          <w:rFonts w:cs="Arial"/>
          <w:szCs w:val="20"/>
          <w:lang w:val="sl-SI"/>
        </w:rPr>
        <w:t>%</w:t>
      </w:r>
      <w:r>
        <w:rPr>
          <w:rStyle w:val="Sprotnaopomba-sklic"/>
          <w:rFonts w:cs="Arial"/>
          <w:szCs w:val="20"/>
          <w:lang w:val="sl-SI"/>
        </w:rPr>
        <w:footnoteReference w:id="42"/>
      </w:r>
      <w:r w:rsidR="00C2293B" w:rsidRPr="00674E38">
        <w:rPr>
          <w:rFonts w:cs="Arial"/>
          <w:szCs w:val="20"/>
          <w:lang w:val="sl-SI"/>
        </w:rPr>
        <w:t xml:space="preserve">, ker je obdobje </w:t>
      </w:r>
      <w:proofErr w:type="spellStart"/>
      <w:r w:rsidR="00C2293B" w:rsidRPr="00674E38">
        <w:rPr>
          <w:rFonts w:cs="Arial"/>
          <w:szCs w:val="20"/>
          <w:lang w:val="sl-SI"/>
        </w:rPr>
        <w:t>imetništva</w:t>
      </w:r>
      <w:proofErr w:type="spellEnd"/>
      <w:r w:rsidR="00C2293B" w:rsidRPr="00674E38">
        <w:rPr>
          <w:rFonts w:cs="Arial"/>
          <w:szCs w:val="20"/>
          <w:lang w:val="sl-SI"/>
        </w:rPr>
        <w:t xml:space="preserve"> opcije daljše od 12 mesecev in krajše od 5 let.</w:t>
      </w:r>
    </w:p>
    <w:p w14:paraId="267DA728" w14:textId="77777777" w:rsidR="00C2293B" w:rsidRPr="00674E38" w:rsidRDefault="00C2293B" w:rsidP="00C21B95">
      <w:pPr>
        <w:spacing w:line="240" w:lineRule="auto"/>
        <w:jc w:val="both"/>
        <w:rPr>
          <w:rFonts w:cs="Arial"/>
          <w:szCs w:val="20"/>
          <w:lang w:val="sl-SI"/>
        </w:rPr>
      </w:pPr>
    </w:p>
    <w:p w14:paraId="3D8282EC" w14:textId="77777777" w:rsidR="00636F03" w:rsidRDefault="00636F03" w:rsidP="00C21B95">
      <w:pPr>
        <w:spacing w:line="240" w:lineRule="auto"/>
        <w:jc w:val="both"/>
        <w:rPr>
          <w:rFonts w:cs="Arial"/>
          <w:b/>
          <w:szCs w:val="20"/>
          <w:lang w:val="sl-SI"/>
        </w:rPr>
      </w:pPr>
    </w:p>
    <w:p w14:paraId="52E565F5" w14:textId="77777777" w:rsidR="00C2293B" w:rsidRPr="00674E38" w:rsidRDefault="00C2293B" w:rsidP="00C21B95">
      <w:pPr>
        <w:spacing w:line="240" w:lineRule="auto"/>
        <w:jc w:val="both"/>
        <w:rPr>
          <w:rFonts w:cs="Arial"/>
          <w:szCs w:val="20"/>
          <w:lang w:val="sl-SI"/>
        </w:rPr>
      </w:pPr>
      <w:r w:rsidRPr="00674E38">
        <w:rPr>
          <w:rFonts w:cs="Arial"/>
          <w:b/>
          <w:szCs w:val="20"/>
          <w:lang w:val="sl-SI"/>
        </w:rPr>
        <w:t xml:space="preserve">B) </w:t>
      </w:r>
      <w:r w:rsidRPr="00674E38">
        <w:rPr>
          <w:rFonts w:cs="Arial"/>
          <w:szCs w:val="20"/>
          <w:lang w:val="sl-SI"/>
        </w:rPr>
        <w:t xml:space="preserve">Tečaj AAA delnic pade na 302,1 USD, vrednost opcije pade na 210 USD. Zavezanec se je odločil, da proda opcijo. </w:t>
      </w:r>
    </w:p>
    <w:p w14:paraId="45855A1F" w14:textId="77777777" w:rsidR="00C2293B" w:rsidRPr="00674E38" w:rsidRDefault="00C2293B" w:rsidP="00C21B95">
      <w:pPr>
        <w:spacing w:line="240" w:lineRule="auto"/>
        <w:jc w:val="both"/>
        <w:rPr>
          <w:rFonts w:cs="Arial"/>
          <w:szCs w:val="20"/>
          <w:lang w:val="sl-SI"/>
        </w:rPr>
      </w:pPr>
    </w:p>
    <w:p w14:paraId="27DF233E"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Referenčni tečaj na dan odsvojitve opcije znaša EUR/USD = 1,3184, </w:t>
      </w:r>
    </w:p>
    <w:p w14:paraId="3657BC0B" w14:textId="77777777" w:rsidR="00C2293B" w:rsidRPr="00674E38" w:rsidRDefault="00C2293B" w:rsidP="00C21B95">
      <w:pPr>
        <w:spacing w:line="240" w:lineRule="auto"/>
        <w:jc w:val="both"/>
        <w:rPr>
          <w:rFonts w:cs="Arial"/>
          <w:b/>
          <w:szCs w:val="20"/>
          <w:lang w:val="sl-SI"/>
        </w:rPr>
      </w:pPr>
      <w:r w:rsidRPr="00674E38">
        <w:rPr>
          <w:rFonts w:cs="Arial"/>
          <w:szCs w:val="20"/>
          <w:lang w:val="sl-SI"/>
        </w:rPr>
        <w:t xml:space="preserve">na dan pridobitve je znaša referenčni tečaj EUR/USD = 1,300 </w:t>
      </w:r>
    </w:p>
    <w:p w14:paraId="5ED5C683" w14:textId="77777777" w:rsidR="00C2293B" w:rsidRPr="00674E38" w:rsidRDefault="00C2293B" w:rsidP="00C21B95">
      <w:pPr>
        <w:spacing w:line="240" w:lineRule="auto"/>
        <w:jc w:val="both"/>
        <w:rPr>
          <w:rFonts w:cs="Arial"/>
          <w:b/>
          <w:szCs w:val="20"/>
          <w:lang w:val="sl-SI"/>
        </w:rPr>
      </w:pPr>
    </w:p>
    <w:p w14:paraId="4A2D8B99" w14:textId="77777777" w:rsidR="00C2293B" w:rsidRPr="00AF2923" w:rsidRDefault="00C2293B" w:rsidP="00C21B95">
      <w:pPr>
        <w:spacing w:line="240" w:lineRule="auto"/>
        <w:jc w:val="both"/>
        <w:rPr>
          <w:rFonts w:cs="Arial"/>
          <w:szCs w:val="20"/>
          <w:lang w:val="sl-SI"/>
        </w:rPr>
      </w:pPr>
      <w:r w:rsidRPr="00AF2923">
        <w:rPr>
          <w:rFonts w:cs="Arial"/>
          <w:szCs w:val="20"/>
          <w:u w:val="single"/>
          <w:lang w:val="sl-SI"/>
        </w:rPr>
        <w:t>Davčna osnova</w:t>
      </w:r>
      <w:r w:rsidRPr="00AF2923">
        <w:rPr>
          <w:rFonts w:cs="Arial"/>
          <w:szCs w:val="20"/>
          <w:lang w:val="sl-SI"/>
        </w:rPr>
        <w:t>:</w:t>
      </w:r>
    </w:p>
    <w:p w14:paraId="505137A9" w14:textId="77777777" w:rsidR="00C2293B" w:rsidRPr="00AF2923" w:rsidRDefault="00C2293B" w:rsidP="00C21B95">
      <w:pPr>
        <w:spacing w:line="240" w:lineRule="auto"/>
        <w:jc w:val="both"/>
        <w:rPr>
          <w:rFonts w:cs="Arial"/>
          <w:szCs w:val="20"/>
          <w:lang w:val="sl-SI"/>
        </w:rPr>
      </w:pPr>
      <w:r w:rsidRPr="00AF2923">
        <w:rPr>
          <w:rFonts w:cs="Arial"/>
          <w:szCs w:val="20"/>
          <w:lang w:val="sl-SI"/>
        </w:rPr>
        <w:t>Preračun vrednosti opcije ob pridobitvi iz USD v EUR: 7.800 USD/1,3000 = 6.000 EUR</w:t>
      </w:r>
    </w:p>
    <w:p w14:paraId="56D12862" w14:textId="77777777" w:rsidR="00C2293B" w:rsidRPr="00AF2923" w:rsidRDefault="00C2293B" w:rsidP="00C21B95">
      <w:pPr>
        <w:spacing w:line="240" w:lineRule="auto"/>
        <w:jc w:val="both"/>
        <w:rPr>
          <w:rFonts w:cs="Arial"/>
          <w:szCs w:val="20"/>
          <w:lang w:val="sl-SI"/>
        </w:rPr>
      </w:pPr>
      <w:r w:rsidRPr="00AF2923">
        <w:rPr>
          <w:rFonts w:cs="Arial"/>
          <w:szCs w:val="20"/>
          <w:lang w:val="sl-SI"/>
        </w:rPr>
        <w:t>Preračun vrednosti opcije ob odsvojitvi iz USD v EUR: 210 USD/1,3184 = 159,28 EUR</w:t>
      </w:r>
    </w:p>
    <w:p w14:paraId="31071736" w14:textId="77777777" w:rsidR="00C2293B" w:rsidRPr="00AF2923" w:rsidRDefault="00C2293B" w:rsidP="00C21B95">
      <w:pPr>
        <w:spacing w:line="240" w:lineRule="auto"/>
        <w:jc w:val="both"/>
        <w:rPr>
          <w:rFonts w:cs="Arial"/>
          <w:szCs w:val="20"/>
          <w:lang w:val="sl-SI"/>
        </w:rPr>
      </w:pPr>
    </w:p>
    <w:p w14:paraId="781243C3" w14:textId="77777777" w:rsidR="00C2293B" w:rsidRPr="00AF2923" w:rsidRDefault="00C2293B" w:rsidP="00C21B95">
      <w:pPr>
        <w:spacing w:line="240" w:lineRule="auto"/>
        <w:jc w:val="both"/>
        <w:rPr>
          <w:rFonts w:cs="Arial"/>
          <w:szCs w:val="20"/>
          <w:lang w:val="sl-SI"/>
        </w:rPr>
      </w:pPr>
      <w:r w:rsidRPr="00AF2923">
        <w:rPr>
          <w:rFonts w:cs="Arial"/>
          <w:szCs w:val="20"/>
          <w:lang w:val="sl-SI"/>
        </w:rPr>
        <w:t xml:space="preserve">Davčna osnova </w:t>
      </w:r>
      <w:r w:rsidR="006A68B1" w:rsidRPr="00AF2923">
        <w:rPr>
          <w:rFonts w:cs="Arial"/>
          <w:szCs w:val="20"/>
          <w:lang w:val="sl-SI"/>
        </w:rPr>
        <w:t xml:space="preserve">(do 31.12.2019) </w:t>
      </w:r>
      <w:r w:rsidRPr="00AF2923">
        <w:rPr>
          <w:rFonts w:cs="Arial"/>
          <w:szCs w:val="20"/>
          <w:lang w:val="sl-SI"/>
        </w:rPr>
        <w:t>= (vrednost opcije ob odsvojitvi minus 1% od vrednosti) minus (vrednost opcije ob pridobitvi plus 1% od vrednosti) = (159,28 EUR – 1,59 EUR) – (6.000 EUR + 60 EUR) = – 5.902,31 EUR</w:t>
      </w:r>
    </w:p>
    <w:p w14:paraId="6FBE852D" w14:textId="77777777" w:rsidR="00C2293B" w:rsidRPr="00AF2923" w:rsidRDefault="00C2293B" w:rsidP="00C21B95">
      <w:pPr>
        <w:spacing w:line="240" w:lineRule="auto"/>
        <w:jc w:val="both"/>
        <w:rPr>
          <w:rFonts w:cs="Arial"/>
          <w:b/>
          <w:szCs w:val="20"/>
          <w:lang w:val="sl-SI"/>
        </w:rPr>
      </w:pPr>
    </w:p>
    <w:p w14:paraId="7B07FA91" w14:textId="77777777" w:rsidR="00C2293B" w:rsidRPr="00AF2923" w:rsidRDefault="00C2293B" w:rsidP="00C21B95">
      <w:pPr>
        <w:spacing w:line="240" w:lineRule="auto"/>
        <w:jc w:val="both"/>
        <w:rPr>
          <w:rFonts w:cs="Arial"/>
          <w:szCs w:val="20"/>
          <w:lang w:val="sl-SI"/>
        </w:rPr>
      </w:pPr>
      <w:r w:rsidRPr="00AF2923">
        <w:rPr>
          <w:rFonts w:cs="Arial"/>
          <w:szCs w:val="20"/>
          <w:lang w:val="sl-SI"/>
        </w:rPr>
        <w:t>Davčna osnova = izguba v znesku 5.902,31 EUR.</w:t>
      </w:r>
    </w:p>
    <w:p w14:paraId="7C248A2D" w14:textId="77777777" w:rsidR="00C2293B" w:rsidRPr="00AF2923" w:rsidRDefault="00C2293B" w:rsidP="00C21B95">
      <w:pPr>
        <w:spacing w:line="240" w:lineRule="auto"/>
        <w:jc w:val="both"/>
        <w:rPr>
          <w:rFonts w:cs="Arial"/>
          <w:szCs w:val="20"/>
          <w:lang w:val="sl-SI"/>
        </w:rPr>
      </w:pPr>
    </w:p>
    <w:p w14:paraId="20D5EA25" w14:textId="77777777" w:rsidR="006A68B1" w:rsidRPr="00AF2923" w:rsidRDefault="006A68B1" w:rsidP="006A68B1">
      <w:pPr>
        <w:spacing w:line="240" w:lineRule="auto"/>
        <w:jc w:val="both"/>
        <w:rPr>
          <w:rFonts w:cs="Arial"/>
          <w:szCs w:val="20"/>
          <w:lang w:val="sl-SI"/>
        </w:rPr>
      </w:pPr>
      <w:r w:rsidRPr="00AF2923">
        <w:rPr>
          <w:rFonts w:cs="Arial"/>
          <w:szCs w:val="20"/>
          <w:lang w:val="sl-SI"/>
        </w:rPr>
        <w:t xml:space="preserve">Davčna osnova (od 1.1.2020) = (vrednost opcije ob odsvojitvi minus vrednost opcije ob pridobitvi) minus (1% od vrednosti opcije ob odsvojitvi plus 1% od vrednosti opcije ob pridobitvi) = (159,28 EUR – 6.000 EUR) = – 5.840,72 EUR </w:t>
      </w:r>
    </w:p>
    <w:p w14:paraId="4984426A" w14:textId="77777777" w:rsidR="006A68B1" w:rsidRPr="00AF2923" w:rsidRDefault="006A68B1" w:rsidP="006A68B1">
      <w:pPr>
        <w:spacing w:line="240" w:lineRule="auto"/>
        <w:jc w:val="both"/>
        <w:rPr>
          <w:rFonts w:cs="Arial"/>
          <w:b/>
          <w:szCs w:val="20"/>
          <w:lang w:val="sl-SI"/>
        </w:rPr>
      </w:pPr>
    </w:p>
    <w:p w14:paraId="71F4C674" w14:textId="77777777" w:rsidR="006A68B1" w:rsidRPr="00AF2923" w:rsidRDefault="006A68B1" w:rsidP="006A68B1">
      <w:pPr>
        <w:spacing w:line="240" w:lineRule="auto"/>
        <w:jc w:val="both"/>
        <w:rPr>
          <w:rFonts w:cs="Arial"/>
          <w:szCs w:val="20"/>
          <w:lang w:val="sl-SI"/>
        </w:rPr>
      </w:pPr>
      <w:r w:rsidRPr="00AF2923">
        <w:rPr>
          <w:rFonts w:cs="Arial"/>
          <w:szCs w:val="20"/>
          <w:lang w:val="sl-SI"/>
        </w:rPr>
        <w:t>Davčna osnova = izguba v znesku 5.840,72 EUR</w:t>
      </w:r>
      <w:r w:rsidRPr="00AF2923">
        <w:rPr>
          <w:rStyle w:val="Sprotnaopomba-sklic"/>
          <w:rFonts w:cs="Arial"/>
          <w:szCs w:val="20"/>
          <w:lang w:val="sl-SI"/>
        </w:rPr>
        <w:footnoteReference w:id="43"/>
      </w:r>
    </w:p>
    <w:p w14:paraId="566E4A33" w14:textId="77777777" w:rsidR="006A68B1" w:rsidRPr="00674E38" w:rsidRDefault="006A68B1" w:rsidP="00C21B95">
      <w:pPr>
        <w:spacing w:line="240" w:lineRule="auto"/>
        <w:jc w:val="both"/>
        <w:rPr>
          <w:rFonts w:cs="Arial"/>
          <w:szCs w:val="20"/>
          <w:lang w:val="sl-SI"/>
        </w:rPr>
      </w:pPr>
    </w:p>
    <w:p w14:paraId="60215C52" w14:textId="77777777" w:rsidR="00636F03" w:rsidRDefault="00636F03" w:rsidP="00C21B95">
      <w:pPr>
        <w:spacing w:line="240" w:lineRule="auto"/>
        <w:jc w:val="both"/>
        <w:rPr>
          <w:rFonts w:cs="Arial"/>
          <w:b/>
          <w:szCs w:val="20"/>
          <w:lang w:val="sl-SI"/>
        </w:rPr>
      </w:pPr>
    </w:p>
    <w:p w14:paraId="7ADF8ECD" w14:textId="77777777" w:rsidR="00C2293B" w:rsidRPr="00674E38" w:rsidRDefault="00C2293B" w:rsidP="00C21B95">
      <w:pPr>
        <w:spacing w:line="240" w:lineRule="auto"/>
        <w:jc w:val="both"/>
        <w:rPr>
          <w:rFonts w:cs="Arial"/>
          <w:szCs w:val="20"/>
          <w:lang w:val="sl-SI"/>
        </w:rPr>
      </w:pPr>
      <w:r w:rsidRPr="00674E38">
        <w:rPr>
          <w:rFonts w:cs="Arial"/>
          <w:b/>
          <w:szCs w:val="20"/>
          <w:lang w:val="sl-SI"/>
        </w:rPr>
        <w:t>C)</w:t>
      </w:r>
      <w:r w:rsidRPr="00674E38">
        <w:rPr>
          <w:rFonts w:cs="Arial"/>
          <w:szCs w:val="20"/>
          <w:lang w:val="sl-SI"/>
        </w:rPr>
        <w:t xml:space="preserve"> Tečaj AAA delnic pade pod 300 USD, vrednost opcije pade na 0 USD. Opcija ni vredna nič. </w:t>
      </w:r>
    </w:p>
    <w:p w14:paraId="6D764695" w14:textId="77777777" w:rsidR="00C2293B" w:rsidRPr="00674E38" w:rsidRDefault="00C2293B" w:rsidP="00C21B95">
      <w:pPr>
        <w:spacing w:line="240" w:lineRule="auto"/>
        <w:jc w:val="both"/>
        <w:rPr>
          <w:rFonts w:cs="Arial"/>
          <w:szCs w:val="20"/>
          <w:lang w:val="sl-SI"/>
        </w:rPr>
      </w:pPr>
    </w:p>
    <w:p w14:paraId="6D7EA28F"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2E2F3F76" w14:textId="77777777" w:rsidR="00C2293B" w:rsidRPr="00674E38" w:rsidRDefault="00C2293B" w:rsidP="00C21B95">
      <w:pPr>
        <w:spacing w:line="240" w:lineRule="auto"/>
        <w:jc w:val="both"/>
        <w:rPr>
          <w:rFonts w:cs="Arial"/>
          <w:szCs w:val="20"/>
          <w:lang w:val="sl-SI"/>
        </w:rPr>
      </w:pPr>
      <w:r w:rsidRPr="00674E38">
        <w:rPr>
          <w:rFonts w:cs="Arial"/>
          <w:szCs w:val="20"/>
          <w:lang w:val="sl-SI"/>
        </w:rPr>
        <w:t>Preračun vrednosti opcije ob pridobitvi iz USD v EUR: 7.800 USD/1,3000 = 6.000 EUR</w:t>
      </w:r>
    </w:p>
    <w:p w14:paraId="65A260EA" w14:textId="77777777" w:rsidR="00C2293B" w:rsidRPr="00674E38" w:rsidRDefault="00C2293B" w:rsidP="00C21B95">
      <w:pPr>
        <w:spacing w:line="240" w:lineRule="auto"/>
        <w:jc w:val="both"/>
        <w:rPr>
          <w:rFonts w:cs="Arial"/>
          <w:szCs w:val="20"/>
          <w:lang w:val="sl-SI"/>
        </w:rPr>
      </w:pPr>
      <w:r w:rsidRPr="00674E38">
        <w:rPr>
          <w:rFonts w:cs="Arial"/>
          <w:szCs w:val="20"/>
          <w:lang w:val="sl-SI"/>
        </w:rPr>
        <w:t>Preračun vrednosti opcije ob odsvojitvi iz USD v EUR: 0 USD/1,3184 = 0 EUR</w:t>
      </w:r>
    </w:p>
    <w:p w14:paraId="216CE30D" w14:textId="77777777" w:rsidR="00C2293B" w:rsidRPr="00674E38" w:rsidRDefault="00C2293B" w:rsidP="00C21B95">
      <w:pPr>
        <w:spacing w:line="240" w:lineRule="auto"/>
        <w:jc w:val="both"/>
        <w:rPr>
          <w:rFonts w:cs="Arial"/>
          <w:szCs w:val="20"/>
          <w:lang w:val="sl-SI"/>
        </w:rPr>
      </w:pPr>
    </w:p>
    <w:p w14:paraId="694F2EBB" w14:textId="77777777" w:rsidR="00C2293B" w:rsidRPr="00AF2923" w:rsidRDefault="00C2293B" w:rsidP="00C21B95">
      <w:pPr>
        <w:spacing w:line="240" w:lineRule="auto"/>
        <w:jc w:val="both"/>
        <w:rPr>
          <w:rFonts w:cs="Arial"/>
          <w:szCs w:val="20"/>
          <w:lang w:val="sl-SI"/>
        </w:rPr>
      </w:pPr>
      <w:r w:rsidRPr="00AF2923">
        <w:rPr>
          <w:rFonts w:cs="Arial"/>
          <w:szCs w:val="20"/>
          <w:lang w:val="sl-SI"/>
        </w:rPr>
        <w:t xml:space="preserve">Davčna osnova </w:t>
      </w:r>
      <w:r w:rsidR="006A68B1" w:rsidRPr="00AF2923">
        <w:rPr>
          <w:rFonts w:cs="Arial"/>
          <w:szCs w:val="20"/>
          <w:lang w:val="sl-SI"/>
        </w:rPr>
        <w:t xml:space="preserve">(do 31.12.2019) </w:t>
      </w:r>
      <w:r w:rsidRPr="00AF2923">
        <w:rPr>
          <w:rFonts w:cs="Arial"/>
          <w:szCs w:val="20"/>
          <w:lang w:val="sl-SI"/>
        </w:rPr>
        <w:t>= (vrednost opcije ob odsvojitvi minus 1% od vrednosti) minus (vrednost opcije ob pridobitvi plus 1% od vrednosti) = 0 – (6.000 EUR + 60 EUR) = - 6.060 EUR.</w:t>
      </w:r>
    </w:p>
    <w:p w14:paraId="1DC0A0F0" w14:textId="77777777" w:rsidR="00C2293B" w:rsidRPr="00AF2923" w:rsidRDefault="00C2293B" w:rsidP="00C21B95">
      <w:pPr>
        <w:spacing w:line="240" w:lineRule="auto"/>
        <w:jc w:val="both"/>
        <w:rPr>
          <w:rFonts w:cs="Arial"/>
          <w:szCs w:val="20"/>
          <w:lang w:val="sl-SI"/>
        </w:rPr>
      </w:pPr>
    </w:p>
    <w:p w14:paraId="01EAEB56" w14:textId="77777777" w:rsidR="00C2293B" w:rsidRPr="00AF2923" w:rsidRDefault="00C2293B" w:rsidP="00C21B95">
      <w:pPr>
        <w:spacing w:line="240" w:lineRule="auto"/>
        <w:jc w:val="both"/>
        <w:rPr>
          <w:rFonts w:cs="Arial"/>
          <w:szCs w:val="20"/>
          <w:lang w:val="sl-SI"/>
        </w:rPr>
      </w:pPr>
      <w:r w:rsidRPr="00AF2923">
        <w:rPr>
          <w:rFonts w:cs="Arial"/>
          <w:szCs w:val="20"/>
          <w:lang w:val="sl-SI"/>
        </w:rPr>
        <w:t>Davčna osnova = izguba v znesku 6.060 EUR.</w:t>
      </w:r>
    </w:p>
    <w:p w14:paraId="2C52F50C" w14:textId="77777777" w:rsidR="00C2293B" w:rsidRPr="00AF2923" w:rsidRDefault="00C2293B" w:rsidP="00C21B95">
      <w:pPr>
        <w:spacing w:line="240" w:lineRule="auto"/>
        <w:jc w:val="both"/>
        <w:rPr>
          <w:rFonts w:cs="Arial"/>
          <w:szCs w:val="20"/>
          <w:lang w:val="sl-SI"/>
        </w:rPr>
      </w:pPr>
    </w:p>
    <w:p w14:paraId="058F86B0" w14:textId="77777777" w:rsidR="006A68B1" w:rsidRPr="00AF2923" w:rsidRDefault="006A68B1" w:rsidP="006A68B1">
      <w:pPr>
        <w:spacing w:line="240" w:lineRule="auto"/>
        <w:jc w:val="both"/>
        <w:rPr>
          <w:rFonts w:cs="Arial"/>
          <w:szCs w:val="20"/>
          <w:lang w:val="sl-SI"/>
        </w:rPr>
      </w:pPr>
      <w:r w:rsidRPr="00AF2923">
        <w:rPr>
          <w:rFonts w:cs="Arial"/>
          <w:szCs w:val="20"/>
          <w:lang w:val="sl-SI"/>
        </w:rPr>
        <w:lastRenderedPageBreak/>
        <w:t>Davčna o</w:t>
      </w:r>
      <w:r w:rsidR="00C370F0" w:rsidRPr="00AF2923">
        <w:rPr>
          <w:rFonts w:cs="Arial"/>
          <w:szCs w:val="20"/>
          <w:lang w:val="sl-SI"/>
        </w:rPr>
        <w:t>snova (</w:t>
      </w:r>
      <w:r w:rsidRPr="00AF2923">
        <w:rPr>
          <w:rFonts w:cs="Arial"/>
          <w:szCs w:val="20"/>
          <w:lang w:val="sl-SI"/>
        </w:rPr>
        <w:t>o</w:t>
      </w:r>
      <w:r w:rsidR="00C370F0" w:rsidRPr="00AF2923">
        <w:rPr>
          <w:rFonts w:cs="Arial"/>
          <w:szCs w:val="20"/>
          <w:lang w:val="sl-SI"/>
        </w:rPr>
        <w:t>d</w:t>
      </w:r>
      <w:r w:rsidRPr="00AF2923">
        <w:rPr>
          <w:rFonts w:cs="Arial"/>
          <w:szCs w:val="20"/>
          <w:lang w:val="sl-SI"/>
        </w:rPr>
        <w:t xml:space="preserve"> 1.1.2020) = (vrednost opcije ob odsvojitvi minus vrednost opcije ob pridobitvi) minus (1% od vrednosti opcije ob odsvojitvi plus 1% od vrednosti opcije ob pridobitvi) = (0 – 6.000 EUR)</w:t>
      </w:r>
      <w:r w:rsidR="000417E6" w:rsidRPr="00AF2923">
        <w:rPr>
          <w:rFonts w:cs="Arial"/>
          <w:szCs w:val="20"/>
          <w:lang w:val="sl-SI"/>
        </w:rPr>
        <w:t xml:space="preserve"> = - 6.000 </w:t>
      </w:r>
      <w:r w:rsidRPr="00AF2923">
        <w:rPr>
          <w:rFonts w:cs="Arial"/>
          <w:szCs w:val="20"/>
          <w:lang w:val="sl-SI"/>
        </w:rPr>
        <w:t>EUR.</w:t>
      </w:r>
    </w:p>
    <w:p w14:paraId="6E2EB054" w14:textId="77777777" w:rsidR="006A68B1" w:rsidRPr="00AF2923" w:rsidRDefault="006A68B1" w:rsidP="006A68B1">
      <w:pPr>
        <w:spacing w:line="240" w:lineRule="auto"/>
        <w:jc w:val="both"/>
        <w:rPr>
          <w:rFonts w:cs="Arial"/>
          <w:szCs w:val="20"/>
          <w:lang w:val="sl-SI"/>
        </w:rPr>
      </w:pPr>
    </w:p>
    <w:p w14:paraId="102F6EAB" w14:textId="77777777" w:rsidR="006A68B1" w:rsidRPr="00AF2923" w:rsidRDefault="006A68B1" w:rsidP="006A68B1">
      <w:pPr>
        <w:spacing w:line="240" w:lineRule="auto"/>
        <w:jc w:val="both"/>
        <w:rPr>
          <w:rFonts w:cs="Arial"/>
          <w:szCs w:val="20"/>
          <w:lang w:val="sl-SI"/>
        </w:rPr>
      </w:pPr>
      <w:r w:rsidRPr="00AF2923">
        <w:rPr>
          <w:rFonts w:cs="Arial"/>
          <w:szCs w:val="20"/>
          <w:lang w:val="sl-SI"/>
        </w:rPr>
        <w:t>Davč</w:t>
      </w:r>
      <w:r w:rsidR="000417E6" w:rsidRPr="00AF2923">
        <w:rPr>
          <w:rFonts w:cs="Arial"/>
          <w:szCs w:val="20"/>
          <w:lang w:val="sl-SI"/>
        </w:rPr>
        <w:t>na osnova = izguba v znesku 6.000 EUR</w:t>
      </w:r>
      <w:r w:rsidR="000417E6" w:rsidRPr="00AF2923">
        <w:rPr>
          <w:rStyle w:val="Sprotnaopomba-sklic"/>
          <w:rFonts w:cs="Arial"/>
          <w:szCs w:val="20"/>
          <w:lang w:val="sl-SI"/>
        </w:rPr>
        <w:footnoteReference w:id="44"/>
      </w:r>
    </w:p>
    <w:p w14:paraId="06B55C2F" w14:textId="77777777" w:rsidR="006A68B1" w:rsidRPr="00AF2923" w:rsidRDefault="006A68B1" w:rsidP="00C21B95">
      <w:pPr>
        <w:spacing w:line="240" w:lineRule="auto"/>
        <w:jc w:val="both"/>
        <w:rPr>
          <w:rFonts w:cs="Arial"/>
          <w:szCs w:val="20"/>
          <w:lang w:val="sl-SI"/>
        </w:rPr>
      </w:pPr>
    </w:p>
    <w:p w14:paraId="769E242E" w14:textId="77777777" w:rsidR="00C2293B" w:rsidRPr="00AF2923" w:rsidRDefault="00C2293B" w:rsidP="00C21B95">
      <w:pPr>
        <w:spacing w:line="240" w:lineRule="auto"/>
        <w:jc w:val="both"/>
        <w:rPr>
          <w:rFonts w:cs="Arial"/>
          <w:b/>
          <w:szCs w:val="20"/>
          <w:lang w:val="sl-SI"/>
        </w:rPr>
      </w:pPr>
    </w:p>
    <w:p w14:paraId="2BDEDFE4" w14:textId="77777777" w:rsidR="00C2293B" w:rsidRPr="00674E38" w:rsidRDefault="00C2293B" w:rsidP="00C21B95">
      <w:pPr>
        <w:spacing w:line="240" w:lineRule="auto"/>
        <w:jc w:val="both"/>
        <w:rPr>
          <w:rFonts w:cs="Arial"/>
          <w:b/>
          <w:szCs w:val="20"/>
          <w:highlight w:val="green"/>
          <w:lang w:val="sl-SI"/>
        </w:rPr>
      </w:pPr>
      <w:r w:rsidRPr="00674E38">
        <w:rPr>
          <w:rFonts w:cs="Arial"/>
          <w:b/>
          <w:szCs w:val="20"/>
          <w:lang w:val="sl-SI"/>
        </w:rPr>
        <w:t>Primer 2:</w:t>
      </w:r>
    </w:p>
    <w:p w14:paraId="203FE5F4" w14:textId="77777777" w:rsidR="00C2293B" w:rsidRPr="00674E38" w:rsidRDefault="00C2293B" w:rsidP="00C21B95">
      <w:pPr>
        <w:spacing w:line="240" w:lineRule="auto"/>
        <w:jc w:val="both"/>
        <w:rPr>
          <w:rFonts w:cs="Arial"/>
          <w:b/>
          <w:szCs w:val="20"/>
          <w:lang w:val="sl-SI"/>
        </w:rPr>
      </w:pPr>
      <w:r w:rsidRPr="00674E38">
        <w:rPr>
          <w:rFonts w:cs="Arial"/>
          <w:b/>
          <w:szCs w:val="20"/>
          <w:lang w:val="sl-SI"/>
        </w:rPr>
        <w:t>Prodajna opcija na delnico BBB</w:t>
      </w:r>
    </w:p>
    <w:p w14:paraId="4E6576FD" w14:textId="77777777" w:rsidR="00C2293B" w:rsidRPr="00674E38" w:rsidRDefault="00C2293B" w:rsidP="00C21B95">
      <w:pPr>
        <w:spacing w:line="240" w:lineRule="auto"/>
        <w:jc w:val="both"/>
        <w:rPr>
          <w:rFonts w:cs="Arial"/>
          <w:b/>
          <w:szCs w:val="20"/>
          <w:lang w:val="sl-SI"/>
        </w:rPr>
      </w:pPr>
    </w:p>
    <w:p w14:paraId="2592AE57" w14:textId="77777777" w:rsidR="00C2293B" w:rsidRPr="00674E38" w:rsidRDefault="00C2293B" w:rsidP="00C21B95">
      <w:pPr>
        <w:shd w:val="clear" w:color="auto" w:fill="FFFFFF"/>
        <w:spacing w:line="240" w:lineRule="auto"/>
        <w:jc w:val="both"/>
        <w:rPr>
          <w:rFonts w:cs="Arial"/>
          <w:szCs w:val="20"/>
          <w:lang w:val="sl-SI"/>
        </w:rPr>
      </w:pPr>
      <w:r w:rsidRPr="00674E38">
        <w:rPr>
          <w:rFonts w:cs="Arial"/>
          <w:szCs w:val="20"/>
          <w:lang w:val="sl-SI"/>
        </w:rPr>
        <w:t>Za 570 USD kupimo na dan A opcijo s pravico do prodaje 100 delnic BBB po tečaju 75 USD za delnico. V času nakupa prodajne opcije znaša tečaj delnice BBB na borzi 77 USD.</w:t>
      </w:r>
    </w:p>
    <w:p w14:paraId="0736FEB3" w14:textId="77777777" w:rsidR="00C2293B" w:rsidRPr="00674E38" w:rsidRDefault="00C2293B" w:rsidP="00C21B95">
      <w:pPr>
        <w:shd w:val="clear" w:color="auto" w:fill="FFFFFF"/>
        <w:spacing w:line="240" w:lineRule="auto"/>
        <w:jc w:val="both"/>
        <w:rPr>
          <w:rFonts w:cs="Arial"/>
          <w:szCs w:val="20"/>
          <w:lang w:val="sl-SI"/>
        </w:rPr>
      </w:pPr>
    </w:p>
    <w:p w14:paraId="63D5CA41" w14:textId="77777777" w:rsidR="00636F03" w:rsidRDefault="00636F03" w:rsidP="00C21B95">
      <w:pPr>
        <w:spacing w:line="240" w:lineRule="auto"/>
        <w:jc w:val="both"/>
        <w:rPr>
          <w:rFonts w:cs="Arial"/>
          <w:b/>
          <w:szCs w:val="20"/>
          <w:lang w:val="sl-SI"/>
        </w:rPr>
      </w:pPr>
    </w:p>
    <w:p w14:paraId="1BBD066B" w14:textId="77777777" w:rsidR="00C2293B" w:rsidRPr="00674E38" w:rsidRDefault="00C2293B" w:rsidP="00C21B95">
      <w:pPr>
        <w:spacing w:line="240" w:lineRule="auto"/>
        <w:jc w:val="both"/>
        <w:rPr>
          <w:rFonts w:cs="Arial"/>
          <w:szCs w:val="20"/>
          <w:lang w:val="sl-SI"/>
        </w:rPr>
      </w:pPr>
      <w:r w:rsidRPr="00674E38">
        <w:rPr>
          <w:rFonts w:cs="Arial"/>
          <w:b/>
          <w:szCs w:val="20"/>
          <w:lang w:val="sl-SI"/>
        </w:rPr>
        <w:t>A)</w:t>
      </w:r>
      <w:r w:rsidRPr="00674E38">
        <w:rPr>
          <w:rFonts w:cs="Arial"/>
          <w:szCs w:val="20"/>
          <w:lang w:val="sl-SI"/>
        </w:rPr>
        <w:t xml:space="preserve"> Tečaj delnice BBB pade na 55 USD, vrednost opcije naraste na 2.000 USD. Zavezanec se je odločil prodati opcijo. </w:t>
      </w:r>
    </w:p>
    <w:p w14:paraId="3DABF271" w14:textId="77777777" w:rsidR="00C2293B" w:rsidRPr="00674E38" w:rsidRDefault="00C2293B" w:rsidP="00C21B95">
      <w:pPr>
        <w:spacing w:line="240" w:lineRule="auto"/>
        <w:jc w:val="both"/>
        <w:rPr>
          <w:rFonts w:cs="Arial"/>
          <w:szCs w:val="20"/>
          <w:lang w:val="sl-SI"/>
        </w:rPr>
      </w:pPr>
      <w:r w:rsidRPr="00674E38">
        <w:rPr>
          <w:rFonts w:cs="Arial"/>
          <w:szCs w:val="20"/>
          <w:lang w:val="sl-SI"/>
        </w:rPr>
        <w:t xml:space="preserve">Referenčni tečaj na dan odsvojitve opcije znaša EUR/USD = 1,3184, </w:t>
      </w:r>
    </w:p>
    <w:p w14:paraId="08809C0A" w14:textId="77777777" w:rsidR="00C2293B" w:rsidRPr="00674E38" w:rsidRDefault="00C2293B" w:rsidP="00C21B95">
      <w:pPr>
        <w:spacing w:line="240" w:lineRule="auto"/>
        <w:jc w:val="both"/>
        <w:rPr>
          <w:rFonts w:cs="Arial"/>
          <w:b/>
          <w:szCs w:val="20"/>
          <w:lang w:val="sl-SI"/>
        </w:rPr>
      </w:pPr>
      <w:r w:rsidRPr="00674E38">
        <w:rPr>
          <w:rFonts w:cs="Arial"/>
          <w:szCs w:val="20"/>
          <w:lang w:val="sl-SI"/>
        </w:rPr>
        <w:t xml:space="preserve">na dan pridobitve je znašal referenčni tečaj EUR/USD = 1,3000. </w:t>
      </w:r>
    </w:p>
    <w:p w14:paraId="48EEEDF2" w14:textId="77777777" w:rsidR="00C2293B" w:rsidRPr="00674E38" w:rsidRDefault="00C2293B" w:rsidP="00C21B95">
      <w:pPr>
        <w:shd w:val="clear" w:color="auto" w:fill="FFFFFF"/>
        <w:spacing w:line="240" w:lineRule="auto"/>
        <w:jc w:val="both"/>
        <w:rPr>
          <w:rFonts w:cs="Arial"/>
          <w:color w:val="999999"/>
          <w:szCs w:val="20"/>
          <w:lang w:val="sl-SI"/>
        </w:rPr>
      </w:pPr>
    </w:p>
    <w:p w14:paraId="112B2D3E"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osnova</w:t>
      </w:r>
      <w:r w:rsidRPr="00674E38">
        <w:rPr>
          <w:rFonts w:cs="Arial"/>
          <w:szCs w:val="20"/>
          <w:lang w:val="sl-SI"/>
        </w:rPr>
        <w:t>:</w:t>
      </w:r>
    </w:p>
    <w:p w14:paraId="40734C36" w14:textId="77777777" w:rsidR="00C2293B" w:rsidRPr="00674E38" w:rsidRDefault="00C2293B" w:rsidP="00C21B95">
      <w:pPr>
        <w:spacing w:line="240" w:lineRule="auto"/>
        <w:jc w:val="both"/>
        <w:rPr>
          <w:rFonts w:cs="Arial"/>
          <w:szCs w:val="20"/>
          <w:lang w:val="sl-SI"/>
        </w:rPr>
      </w:pPr>
      <w:r w:rsidRPr="00674E38">
        <w:rPr>
          <w:rFonts w:cs="Arial"/>
          <w:szCs w:val="20"/>
          <w:lang w:val="sl-SI"/>
        </w:rPr>
        <w:t>Preračun vrednosti opcije ob pridobitvi iz USD v EUR: 570 USD/1,3000 = 438,46 EUR</w:t>
      </w:r>
    </w:p>
    <w:p w14:paraId="223F7F4C" w14:textId="77777777" w:rsidR="00C2293B" w:rsidRPr="00674E38" w:rsidRDefault="00C2293B" w:rsidP="00C21B95">
      <w:pPr>
        <w:spacing w:line="240" w:lineRule="auto"/>
        <w:jc w:val="both"/>
        <w:rPr>
          <w:rFonts w:cs="Arial"/>
          <w:szCs w:val="20"/>
          <w:lang w:val="sl-SI"/>
        </w:rPr>
      </w:pPr>
      <w:r w:rsidRPr="00674E38">
        <w:rPr>
          <w:rFonts w:cs="Arial"/>
          <w:szCs w:val="20"/>
          <w:lang w:val="sl-SI"/>
        </w:rPr>
        <w:t>Preračun vrednosti opcije ob odsvojitvi iz USD v EUR: 2.000 USD/1,3184 = 1.516,99 EUR</w:t>
      </w:r>
    </w:p>
    <w:p w14:paraId="79034B9D" w14:textId="77777777" w:rsidR="00C2293B" w:rsidRPr="00674E38" w:rsidRDefault="00C2293B" w:rsidP="00C21B95">
      <w:pPr>
        <w:spacing w:line="240" w:lineRule="auto"/>
        <w:jc w:val="both"/>
        <w:rPr>
          <w:rFonts w:cs="Arial"/>
          <w:szCs w:val="20"/>
          <w:lang w:val="sl-SI"/>
        </w:rPr>
      </w:pPr>
    </w:p>
    <w:p w14:paraId="0E78D168"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(vrednost opcije ob odsvojitvi minus 1% od vrednosti) minus (vrednost opcije ob pridobitvi plus 1% od vrednosti) =  (1.516,99 EUR – 15,17 EUR) – (438,46 EUR + 4,38 EUR) = 1.058,98 EUR</w:t>
      </w:r>
    </w:p>
    <w:p w14:paraId="4C063090" w14:textId="77777777" w:rsidR="00C2293B" w:rsidRPr="00674E38" w:rsidRDefault="00C2293B" w:rsidP="00C21B95">
      <w:pPr>
        <w:spacing w:line="240" w:lineRule="auto"/>
        <w:jc w:val="both"/>
        <w:rPr>
          <w:rFonts w:cs="Arial"/>
          <w:szCs w:val="20"/>
          <w:lang w:val="sl-SI"/>
        </w:rPr>
      </w:pPr>
    </w:p>
    <w:p w14:paraId="2481DD7B" w14:textId="77777777" w:rsidR="00C2293B" w:rsidRPr="00674E38" w:rsidRDefault="00C2293B" w:rsidP="00C21B95">
      <w:pPr>
        <w:spacing w:line="240" w:lineRule="auto"/>
        <w:jc w:val="both"/>
        <w:rPr>
          <w:rFonts w:cs="Arial"/>
          <w:szCs w:val="20"/>
          <w:lang w:val="sl-SI"/>
        </w:rPr>
      </w:pPr>
      <w:r w:rsidRPr="00674E38">
        <w:rPr>
          <w:rFonts w:cs="Arial"/>
          <w:szCs w:val="20"/>
          <w:lang w:val="sl-SI"/>
        </w:rPr>
        <w:t>Davčna osnova = dobiček v znesku 1.058,98 EUR.</w:t>
      </w:r>
    </w:p>
    <w:p w14:paraId="251A7101" w14:textId="77777777" w:rsidR="00C2293B" w:rsidRPr="00674E38" w:rsidRDefault="00C2293B" w:rsidP="00C21B95">
      <w:pPr>
        <w:spacing w:line="240" w:lineRule="auto"/>
        <w:jc w:val="both"/>
        <w:rPr>
          <w:rFonts w:cs="Arial"/>
          <w:szCs w:val="20"/>
          <w:lang w:val="sl-SI"/>
        </w:rPr>
      </w:pPr>
    </w:p>
    <w:p w14:paraId="026E0B7C" w14:textId="77777777" w:rsidR="00C2293B" w:rsidRPr="00674E38" w:rsidRDefault="00C2293B" w:rsidP="00C21B95">
      <w:pPr>
        <w:spacing w:line="240" w:lineRule="auto"/>
        <w:jc w:val="both"/>
        <w:rPr>
          <w:rFonts w:cs="Arial"/>
          <w:szCs w:val="20"/>
          <w:lang w:val="sl-SI"/>
        </w:rPr>
      </w:pPr>
      <w:r w:rsidRPr="00674E38">
        <w:rPr>
          <w:rFonts w:cs="Arial"/>
          <w:szCs w:val="20"/>
          <w:u w:val="single"/>
          <w:lang w:val="sl-SI"/>
        </w:rPr>
        <w:t>Davčna stopnja, ki se uporabi</w:t>
      </w:r>
      <w:r w:rsidRPr="00674E38">
        <w:rPr>
          <w:rFonts w:cs="Arial"/>
          <w:szCs w:val="20"/>
          <w:lang w:val="sl-SI"/>
        </w:rPr>
        <w:t>:</w:t>
      </w:r>
    </w:p>
    <w:p w14:paraId="52BB3889" w14:textId="77777777" w:rsidR="00C2293B" w:rsidRPr="00AF2923" w:rsidRDefault="00C370F0" w:rsidP="00C21B95">
      <w:pPr>
        <w:spacing w:line="240" w:lineRule="auto"/>
        <w:jc w:val="both"/>
        <w:rPr>
          <w:rFonts w:cs="Arial"/>
          <w:szCs w:val="20"/>
          <w:lang w:val="sl-SI"/>
        </w:rPr>
      </w:pPr>
      <w:r w:rsidRPr="00AF2923">
        <w:rPr>
          <w:rFonts w:cs="Arial"/>
          <w:szCs w:val="20"/>
          <w:lang w:val="sl-SI"/>
        </w:rPr>
        <w:t>27,5</w:t>
      </w:r>
      <w:r w:rsidR="00C2293B" w:rsidRPr="00AF2923">
        <w:rPr>
          <w:rFonts w:cs="Arial"/>
          <w:szCs w:val="20"/>
          <w:lang w:val="sl-SI"/>
        </w:rPr>
        <w:t>%</w:t>
      </w:r>
      <w:r w:rsidRPr="00AF2923">
        <w:rPr>
          <w:rStyle w:val="Sprotnaopomba-sklic"/>
          <w:rFonts w:cs="Arial"/>
          <w:szCs w:val="20"/>
          <w:lang w:val="sl-SI"/>
        </w:rPr>
        <w:footnoteReference w:id="45"/>
      </w:r>
      <w:r w:rsidR="00C2293B" w:rsidRPr="00AF2923">
        <w:rPr>
          <w:rFonts w:cs="Arial"/>
          <w:szCs w:val="20"/>
          <w:lang w:val="sl-SI"/>
        </w:rPr>
        <w:t xml:space="preserve">, ker je obdobje </w:t>
      </w:r>
      <w:proofErr w:type="spellStart"/>
      <w:r w:rsidR="00C2293B" w:rsidRPr="00AF2923">
        <w:rPr>
          <w:rFonts w:cs="Arial"/>
          <w:szCs w:val="20"/>
          <w:lang w:val="sl-SI"/>
        </w:rPr>
        <w:t>imetništva</w:t>
      </w:r>
      <w:proofErr w:type="spellEnd"/>
      <w:r w:rsidR="00C2293B" w:rsidRPr="00AF2923">
        <w:rPr>
          <w:rFonts w:cs="Arial"/>
          <w:szCs w:val="20"/>
          <w:lang w:val="sl-SI"/>
        </w:rPr>
        <w:t xml:space="preserve"> opcije daljše od 12 mesecev in krajše od 5 let.</w:t>
      </w:r>
    </w:p>
    <w:p w14:paraId="7374CB37" w14:textId="77777777" w:rsidR="00C2293B" w:rsidRPr="00AF2923" w:rsidRDefault="00C2293B" w:rsidP="00C21B95">
      <w:pPr>
        <w:spacing w:line="240" w:lineRule="auto"/>
        <w:jc w:val="both"/>
        <w:rPr>
          <w:rFonts w:cs="Arial"/>
          <w:szCs w:val="20"/>
          <w:lang w:val="sl-SI"/>
        </w:rPr>
      </w:pPr>
    </w:p>
    <w:p w14:paraId="62A4FFF4" w14:textId="77777777" w:rsidR="00C2293B" w:rsidRPr="00AF2923" w:rsidRDefault="00C2293B" w:rsidP="00C21B95">
      <w:pPr>
        <w:shd w:val="clear" w:color="auto" w:fill="FFFFFF"/>
        <w:spacing w:line="240" w:lineRule="auto"/>
        <w:jc w:val="both"/>
        <w:rPr>
          <w:rFonts w:cs="Arial"/>
          <w:szCs w:val="20"/>
          <w:lang w:val="sl-SI"/>
        </w:rPr>
      </w:pPr>
      <w:r w:rsidRPr="00AF2923">
        <w:rPr>
          <w:rFonts w:cs="Arial"/>
          <w:b/>
          <w:szCs w:val="20"/>
          <w:lang w:val="sl-SI"/>
        </w:rPr>
        <w:t>B)</w:t>
      </w:r>
      <w:r w:rsidRPr="00AF2923">
        <w:rPr>
          <w:rFonts w:cs="Arial"/>
          <w:szCs w:val="20"/>
          <w:lang w:val="sl-SI"/>
        </w:rPr>
        <w:t xml:space="preserve"> Tečaj delnice BBB naraste na 79 USD. Opcija ni vredna nič.</w:t>
      </w:r>
    </w:p>
    <w:p w14:paraId="6EFC20F5" w14:textId="77777777" w:rsidR="00C2293B" w:rsidRPr="00AF2923" w:rsidRDefault="00C2293B" w:rsidP="00C21B95">
      <w:pPr>
        <w:shd w:val="clear" w:color="auto" w:fill="FFFFFF"/>
        <w:spacing w:line="240" w:lineRule="auto"/>
        <w:jc w:val="both"/>
        <w:rPr>
          <w:rFonts w:cs="Arial"/>
          <w:szCs w:val="20"/>
          <w:lang w:val="sl-SI"/>
        </w:rPr>
      </w:pPr>
    </w:p>
    <w:p w14:paraId="598957BB" w14:textId="77777777" w:rsidR="00C2293B" w:rsidRPr="00AF2923" w:rsidRDefault="00C2293B" w:rsidP="00C21B95">
      <w:pPr>
        <w:spacing w:line="240" w:lineRule="auto"/>
        <w:jc w:val="both"/>
        <w:rPr>
          <w:rFonts w:cs="Arial"/>
          <w:szCs w:val="20"/>
          <w:lang w:val="sl-SI"/>
        </w:rPr>
      </w:pPr>
      <w:r w:rsidRPr="00AF2923">
        <w:rPr>
          <w:rFonts w:cs="Arial"/>
          <w:szCs w:val="20"/>
          <w:u w:val="single"/>
          <w:lang w:val="sl-SI"/>
        </w:rPr>
        <w:t>Davčna osnova</w:t>
      </w:r>
      <w:r w:rsidRPr="00AF2923">
        <w:rPr>
          <w:rFonts w:cs="Arial"/>
          <w:szCs w:val="20"/>
          <w:lang w:val="sl-SI"/>
        </w:rPr>
        <w:t>:</w:t>
      </w:r>
    </w:p>
    <w:p w14:paraId="04F77D2D" w14:textId="77777777" w:rsidR="00C2293B" w:rsidRPr="00AF2923" w:rsidRDefault="00C2293B" w:rsidP="00C21B95">
      <w:pPr>
        <w:spacing w:line="240" w:lineRule="auto"/>
        <w:jc w:val="both"/>
        <w:rPr>
          <w:rFonts w:cs="Arial"/>
          <w:szCs w:val="20"/>
          <w:lang w:val="sl-SI"/>
        </w:rPr>
      </w:pPr>
      <w:r w:rsidRPr="00AF2923">
        <w:rPr>
          <w:rFonts w:cs="Arial"/>
          <w:szCs w:val="20"/>
          <w:lang w:val="sl-SI"/>
        </w:rPr>
        <w:t>Preračun vrednosti opcije ob pridobitvi iz USD v EUR: 570 USD/1,3000 = 438,46 EUR</w:t>
      </w:r>
    </w:p>
    <w:p w14:paraId="2589CB77" w14:textId="77777777" w:rsidR="00C2293B" w:rsidRPr="00AF2923" w:rsidRDefault="00C2293B" w:rsidP="00C21B95">
      <w:pPr>
        <w:spacing w:line="240" w:lineRule="auto"/>
        <w:jc w:val="both"/>
        <w:rPr>
          <w:rFonts w:cs="Arial"/>
          <w:szCs w:val="20"/>
          <w:lang w:val="sl-SI"/>
        </w:rPr>
      </w:pPr>
      <w:r w:rsidRPr="00AF2923">
        <w:rPr>
          <w:rFonts w:cs="Arial"/>
          <w:szCs w:val="20"/>
          <w:lang w:val="sl-SI"/>
        </w:rPr>
        <w:t>Preračun vrednosti opcije ob odsvojitvi iz USD v EUR: 0 USD/1,3184 = 0 EUR</w:t>
      </w:r>
    </w:p>
    <w:p w14:paraId="324F5CD6" w14:textId="77777777" w:rsidR="00C2293B" w:rsidRPr="00AF2923" w:rsidRDefault="00C2293B" w:rsidP="00C21B95">
      <w:pPr>
        <w:spacing w:line="240" w:lineRule="auto"/>
        <w:jc w:val="both"/>
        <w:rPr>
          <w:rFonts w:cs="Arial"/>
          <w:szCs w:val="20"/>
          <w:lang w:val="sl-SI"/>
        </w:rPr>
      </w:pPr>
    </w:p>
    <w:p w14:paraId="29A957F5" w14:textId="77777777" w:rsidR="00C2293B" w:rsidRPr="00AF2923" w:rsidRDefault="00C2293B" w:rsidP="00C21B95">
      <w:pPr>
        <w:spacing w:line="240" w:lineRule="auto"/>
        <w:jc w:val="both"/>
        <w:rPr>
          <w:rFonts w:cs="Arial"/>
          <w:szCs w:val="20"/>
          <w:lang w:val="sl-SI"/>
        </w:rPr>
      </w:pPr>
      <w:r w:rsidRPr="00AF2923">
        <w:rPr>
          <w:rFonts w:cs="Arial"/>
          <w:szCs w:val="20"/>
          <w:lang w:val="sl-SI"/>
        </w:rPr>
        <w:t xml:space="preserve">Davčna osnova </w:t>
      </w:r>
      <w:r w:rsidR="000417E6" w:rsidRPr="00AF2923">
        <w:rPr>
          <w:rFonts w:cs="Arial"/>
          <w:szCs w:val="20"/>
          <w:lang w:val="sl-SI"/>
        </w:rPr>
        <w:t xml:space="preserve">(do 31.12.2019) </w:t>
      </w:r>
      <w:r w:rsidRPr="00AF2923">
        <w:rPr>
          <w:rFonts w:cs="Arial"/>
          <w:szCs w:val="20"/>
          <w:lang w:val="sl-SI"/>
        </w:rPr>
        <w:t>= (vrednost opcije ob odsvojitvi minus 1% od vrednosti) minus (vrednost opcije ob pridobitvi plus 1% od vrednosti) = 0 – (4</w:t>
      </w:r>
      <w:r w:rsidR="000417E6" w:rsidRPr="00AF2923">
        <w:rPr>
          <w:rFonts w:cs="Arial"/>
          <w:szCs w:val="20"/>
          <w:lang w:val="sl-SI"/>
        </w:rPr>
        <w:t>38,46 EUR + 4,38 EUR) = - 442,84</w:t>
      </w:r>
      <w:r w:rsidRPr="00AF2923">
        <w:rPr>
          <w:rFonts w:cs="Arial"/>
          <w:szCs w:val="20"/>
          <w:lang w:val="sl-SI"/>
        </w:rPr>
        <w:t xml:space="preserve"> EUR.</w:t>
      </w:r>
    </w:p>
    <w:p w14:paraId="60A02027" w14:textId="77777777" w:rsidR="00C2293B" w:rsidRPr="00AF2923" w:rsidRDefault="00C2293B" w:rsidP="00C21B95">
      <w:pPr>
        <w:spacing w:line="240" w:lineRule="auto"/>
        <w:jc w:val="both"/>
        <w:rPr>
          <w:rFonts w:cs="Arial"/>
          <w:szCs w:val="20"/>
          <w:lang w:val="sl-SI"/>
        </w:rPr>
      </w:pPr>
    </w:p>
    <w:p w14:paraId="79FE6350" w14:textId="77777777" w:rsidR="00C2293B" w:rsidRPr="00AF2923" w:rsidRDefault="00C2293B" w:rsidP="00C21B95">
      <w:pPr>
        <w:spacing w:line="240" w:lineRule="auto"/>
        <w:jc w:val="both"/>
        <w:rPr>
          <w:rFonts w:cs="Arial"/>
          <w:szCs w:val="20"/>
          <w:lang w:val="sl-SI"/>
        </w:rPr>
      </w:pPr>
      <w:r w:rsidRPr="00AF2923">
        <w:rPr>
          <w:rFonts w:cs="Arial"/>
          <w:szCs w:val="20"/>
          <w:lang w:val="sl-SI"/>
        </w:rPr>
        <w:t>Davčna osnova = izguba v znesku 442,85 EUR.</w:t>
      </w:r>
    </w:p>
    <w:p w14:paraId="2F34EA87" w14:textId="77777777" w:rsidR="00C2293B" w:rsidRPr="00AF2923" w:rsidRDefault="00C2293B" w:rsidP="00C21B95">
      <w:pPr>
        <w:spacing w:line="240" w:lineRule="auto"/>
        <w:jc w:val="both"/>
        <w:rPr>
          <w:rFonts w:cs="Arial"/>
          <w:szCs w:val="20"/>
          <w:lang w:val="sl-SI"/>
        </w:rPr>
      </w:pPr>
    </w:p>
    <w:p w14:paraId="1C15F744" w14:textId="77777777" w:rsidR="000417E6" w:rsidRPr="00AF2923" w:rsidRDefault="000417E6" w:rsidP="000417E6">
      <w:pPr>
        <w:spacing w:line="240" w:lineRule="auto"/>
        <w:jc w:val="both"/>
        <w:rPr>
          <w:rFonts w:cs="Arial"/>
          <w:szCs w:val="20"/>
          <w:lang w:val="sl-SI"/>
        </w:rPr>
      </w:pPr>
      <w:bookmarkStart w:id="16" w:name="_Toc409430111"/>
      <w:r w:rsidRPr="00AF2923">
        <w:rPr>
          <w:rFonts w:cs="Arial"/>
          <w:szCs w:val="20"/>
          <w:lang w:val="sl-SI"/>
        </w:rPr>
        <w:t xml:space="preserve">Davčna osnova (od 1.1.2020) = (vrednost opcije ob odsvojitvi minus vrednost opcije ob pridobitvi) minus 1% od vrednosti opcije ob odsvojitvi plus 1% od vrednosti opcije ob pridobitvi) = (0 – 438,46 EUR) = - 438,46 EUR </w:t>
      </w:r>
    </w:p>
    <w:p w14:paraId="11BBA45A" w14:textId="77777777" w:rsidR="000417E6" w:rsidRPr="00AF2923" w:rsidRDefault="000417E6" w:rsidP="000417E6">
      <w:pPr>
        <w:spacing w:line="240" w:lineRule="auto"/>
        <w:jc w:val="both"/>
        <w:rPr>
          <w:rFonts w:cs="Arial"/>
          <w:szCs w:val="20"/>
          <w:lang w:val="sl-SI"/>
        </w:rPr>
      </w:pPr>
    </w:p>
    <w:p w14:paraId="669CD075" w14:textId="77777777" w:rsidR="000417E6" w:rsidRPr="00AF2923" w:rsidRDefault="000417E6" w:rsidP="000417E6">
      <w:pPr>
        <w:spacing w:line="240" w:lineRule="auto"/>
        <w:jc w:val="both"/>
        <w:rPr>
          <w:rFonts w:cs="Arial"/>
          <w:szCs w:val="20"/>
          <w:lang w:val="sl-SI"/>
        </w:rPr>
      </w:pPr>
      <w:r w:rsidRPr="00AF2923">
        <w:rPr>
          <w:rFonts w:cs="Arial"/>
          <w:szCs w:val="20"/>
          <w:lang w:val="sl-SI"/>
        </w:rPr>
        <w:t>Davčna osnova = izguba v znesku 438,46 EUR</w:t>
      </w:r>
      <w:r w:rsidRPr="00AF2923">
        <w:rPr>
          <w:rStyle w:val="Sprotnaopomba-sklic"/>
          <w:rFonts w:cs="Arial"/>
          <w:szCs w:val="20"/>
          <w:lang w:val="sl-SI"/>
        </w:rPr>
        <w:footnoteReference w:id="46"/>
      </w:r>
    </w:p>
    <w:p w14:paraId="28F60873" w14:textId="77777777" w:rsidR="00C21B95" w:rsidRDefault="00C21B95" w:rsidP="00C21B95">
      <w:pPr>
        <w:pStyle w:val="FURSnaslov1"/>
        <w:jc w:val="both"/>
      </w:pPr>
    </w:p>
    <w:p w14:paraId="01AEE57E" w14:textId="77777777" w:rsidR="00C21B95" w:rsidRDefault="00C21B95" w:rsidP="00C21B95">
      <w:pPr>
        <w:pStyle w:val="FURSnaslov1"/>
        <w:jc w:val="both"/>
      </w:pPr>
    </w:p>
    <w:p w14:paraId="2DA6D1B7" w14:textId="77777777" w:rsidR="00C21B95" w:rsidRDefault="00C21B95" w:rsidP="00C21B95">
      <w:pPr>
        <w:pStyle w:val="FURSnaslov1"/>
        <w:jc w:val="both"/>
      </w:pPr>
      <w:bookmarkStart w:id="17" w:name="_Toc117154404"/>
      <w:r>
        <w:t>12.0 VPRAŠANJA IN ODGOVORI</w:t>
      </w:r>
      <w:bookmarkEnd w:id="17"/>
    </w:p>
    <w:p w14:paraId="73C82322" w14:textId="77777777" w:rsidR="00C21B95" w:rsidRDefault="00C21B95" w:rsidP="00C21B95">
      <w:pPr>
        <w:pStyle w:val="FURSnaslov1"/>
        <w:jc w:val="both"/>
      </w:pPr>
    </w:p>
    <w:p w14:paraId="5FF8D566" w14:textId="77777777" w:rsidR="00C21B95" w:rsidRPr="00C21B95" w:rsidRDefault="00C21B95" w:rsidP="00C21B95">
      <w:pPr>
        <w:pStyle w:val="datumtevilka"/>
        <w:jc w:val="both"/>
        <w:rPr>
          <w:b/>
        </w:rPr>
      </w:pPr>
      <w:r w:rsidRPr="00C21B95">
        <w:rPr>
          <w:b/>
        </w:rPr>
        <w:t>Vprašanje 1: Ali je dobiček, dosežen z odsvojitvijo terminske pogodbe, ki je vezana na blago in mora biti poravnana z blagom, obdavčen po Zakonu o davku od dobička od odsvojitve izvedenih finančnih instrumentov?</w:t>
      </w:r>
      <w:bookmarkEnd w:id="16"/>
      <w:r w:rsidRPr="00C21B95">
        <w:rPr>
          <w:b/>
        </w:rPr>
        <w:t xml:space="preserve"> (15. 1. 2015)</w:t>
      </w:r>
    </w:p>
    <w:p w14:paraId="681F823E" w14:textId="77777777" w:rsidR="00C21B95" w:rsidRPr="00C21B95" w:rsidRDefault="00C21B95" w:rsidP="00C21B95">
      <w:pPr>
        <w:pStyle w:val="datumtevilka"/>
        <w:jc w:val="both"/>
        <w:rPr>
          <w:b/>
        </w:rPr>
      </w:pPr>
    </w:p>
    <w:p w14:paraId="1BD47CB6" w14:textId="77777777" w:rsidR="00C21B95" w:rsidRPr="00C21B95" w:rsidRDefault="00C21B95" w:rsidP="00C21B95">
      <w:pPr>
        <w:pStyle w:val="datumtevilka"/>
        <w:jc w:val="both"/>
        <w:rPr>
          <w:b/>
        </w:rPr>
      </w:pPr>
      <w:r w:rsidRPr="00C21B95">
        <w:rPr>
          <w:b/>
        </w:rPr>
        <w:t>Odgovor</w:t>
      </w:r>
      <w:r>
        <w:rPr>
          <w:b/>
        </w:rPr>
        <w:t xml:space="preserve"> 1: </w:t>
      </w:r>
    </w:p>
    <w:p w14:paraId="41C11315" w14:textId="77777777" w:rsidR="00C21B95" w:rsidRPr="00146900" w:rsidRDefault="00C21B95" w:rsidP="00C21B95">
      <w:pPr>
        <w:pStyle w:val="datumtevilka"/>
        <w:jc w:val="both"/>
      </w:pPr>
      <w:r w:rsidRPr="00C21B95">
        <w:t xml:space="preserve">Zakon o davku od dobička od odsvojitve izvedenih finančnih instrumentov – </w:t>
      </w:r>
      <w:hyperlink r:id="rId81" w:history="1">
        <w:r w:rsidRPr="003F4A99">
          <w:rPr>
            <w:rStyle w:val="Hiperpovezava"/>
          </w:rPr>
          <w:t>ZDDOIFI</w:t>
        </w:r>
      </w:hyperlink>
      <w:r>
        <w:t xml:space="preserve"> </w:t>
      </w:r>
      <w:r w:rsidRPr="00146900">
        <w:t>določ</w:t>
      </w:r>
      <w:r>
        <w:t>a</w:t>
      </w:r>
      <w:r w:rsidRPr="00146900">
        <w:t xml:space="preserve">, da so izvedeni finančni instrumenti po tem zakonu izvedeni finančni instrumenti po zakonu, ki ureja trg finančnih instrumentov. Izvedeni finančni instrumenti po tem zakonu so tudi dolžniški vrednostni papirji, katerih donos se ne izplačuje v obliki unovčitve kuponov ali v obliki diskonta. </w:t>
      </w:r>
      <w:r>
        <w:t xml:space="preserve">Hkrati pa </w:t>
      </w:r>
      <w:hyperlink r:id="rId82" w:history="1">
        <w:r w:rsidR="003F4A99" w:rsidRPr="003F4A99">
          <w:rPr>
            <w:rStyle w:val="Hiperpovezava"/>
          </w:rPr>
          <w:t>ZDDOIFI</w:t>
        </w:r>
      </w:hyperlink>
      <w:r w:rsidRPr="00146900">
        <w:t xml:space="preserve"> </w:t>
      </w:r>
      <w:r>
        <w:t>tudi določa</w:t>
      </w:r>
      <w:r w:rsidRPr="00146900">
        <w:t>, da se za izvedene finančne instrumente ne štejejo izvedeni finančni instrumenti kot posli v zvezi z blagom kot osnovnim instrumentom, ki morajo biti poravnani z blagom (fizično).</w:t>
      </w:r>
    </w:p>
    <w:p w14:paraId="2705D29D" w14:textId="77777777" w:rsidR="00C21B95" w:rsidRDefault="00C21B95" w:rsidP="00C21B95">
      <w:pPr>
        <w:pStyle w:val="datumtevilka"/>
        <w:jc w:val="both"/>
      </w:pPr>
    </w:p>
    <w:p w14:paraId="256D9D8A" w14:textId="77777777" w:rsidR="00C21B95" w:rsidRPr="00146900" w:rsidRDefault="00C21B95" w:rsidP="00C21B95">
      <w:pPr>
        <w:pStyle w:val="datumtevilka"/>
        <w:jc w:val="both"/>
      </w:pPr>
      <w:r w:rsidRPr="00146900">
        <w:t>Izvedeni finančni instrumenti so opredeljeni v točkah 4</w:t>
      </w:r>
      <w:r>
        <w:t>.</w:t>
      </w:r>
      <w:r w:rsidRPr="00146900">
        <w:t xml:space="preserve"> do 11</w:t>
      </w:r>
      <w:r>
        <w:t>.</w:t>
      </w:r>
      <w:r w:rsidRPr="00146900">
        <w:t xml:space="preserve"> drugega odstavka 7. člena </w:t>
      </w:r>
      <w:r w:rsidRPr="00C21B95">
        <w:t xml:space="preserve">Zakona o trgu finančnih instrumentov - </w:t>
      </w:r>
      <w:hyperlink r:id="rId83" w:history="1">
        <w:r w:rsidRPr="003F4A99">
          <w:rPr>
            <w:rStyle w:val="Hiperpovezava"/>
          </w:rPr>
          <w:t>ZTFI</w:t>
        </w:r>
        <w:r w:rsidR="003F4A99" w:rsidRPr="003F4A99">
          <w:rPr>
            <w:rStyle w:val="Hiperpovezava"/>
          </w:rPr>
          <w:t>-1</w:t>
        </w:r>
      </w:hyperlink>
      <w:r>
        <w:t>.</w:t>
      </w:r>
    </w:p>
    <w:p w14:paraId="79417C10" w14:textId="77777777" w:rsidR="00C21B95" w:rsidRPr="00146900" w:rsidRDefault="00C21B95" w:rsidP="00C21B95">
      <w:pPr>
        <w:pStyle w:val="datumtevilka"/>
        <w:jc w:val="both"/>
      </w:pPr>
      <w:r w:rsidRPr="00146900">
        <w:br/>
        <w:t xml:space="preserve">V skladu z zgoraj navedenim se za izvedene finančne instrumente po </w:t>
      </w:r>
      <w:hyperlink r:id="rId84" w:history="1">
        <w:r w:rsidR="003F4A99" w:rsidRPr="003F4A99">
          <w:rPr>
            <w:rStyle w:val="Hiperpovezava"/>
          </w:rPr>
          <w:t>ZDDOIFI</w:t>
        </w:r>
      </w:hyperlink>
      <w:r w:rsidRPr="00146900">
        <w:t xml:space="preserve"> </w:t>
      </w:r>
      <w:r w:rsidRPr="00C21B95">
        <w:t>ne štejejo</w:t>
      </w:r>
      <w:r w:rsidRPr="00146900">
        <w:t xml:space="preserve"> izvedeni finančni instrumenti kot posli v zvezi </w:t>
      </w:r>
      <w:r w:rsidRPr="00C21B95">
        <w:t xml:space="preserve">z </w:t>
      </w:r>
      <w:r w:rsidRPr="00146900">
        <w:t>blagom kot osnovnim instrumentom, ki so zajeti v točkah 4</w:t>
      </w:r>
      <w:r>
        <w:t>.</w:t>
      </w:r>
      <w:r w:rsidRPr="00146900">
        <w:t xml:space="preserve"> do 11</w:t>
      </w:r>
      <w:r>
        <w:t>.</w:t>
      </w:r>
      <w:r w:rsidRPr="00146900">
        <w:t xml:space="preserve"> drugega odstavka 7. člena </w:t>
      </w:r>
      <w:hyperlink r:id="rId85" w:history="1">
        <w:r w:rsidR="003F4A99" w:rsidRPr="003F4A99">
          <w:rPr>
            <w:rStyle w:val="Hiperpovezava"/>
          </w:rPr>
          <w:t>ZTFI-1</w:t>
        </w:r>
      </w:hyperlink>
      <w:r w:rsidRPr="00146900">
        <w:t xml:space="preserve"> in morajo biti poravnani oziroma se poravnajo z blagom.</w:t>
      </w:r>
    </w:p>
    <w:p w14:paraId="60417636" w14:textId="77777777" w:rsidR="00C21B95" w:rsidRPr="00146900" w:rsidRDefault="00C21B95" w:rsidP="00C21B95">
      <w:pPr>
        <w:pStyle w:val="datumtevilka"/>
        <w:jc w:val="both"/>
      </w:pPr>
      <w:r w:rsidRPr="00146900">
        <w:br/>
        <w:t xml:space="preserve">Iz navedenega sledi, da se za izvedene finančne instrumente po </w:t>
      </w:r>
      <w:hyperlink r:id="rId86" w:history="1">
        <w:r w:rsidR="003F4A99" w:rsidRPr="003F4A99">
          <w:rPr>
            <w:rStyle w:val="Hiperpovezava"/>
          </w:rPr>
          <w:t>ZDDOIFI</w:t>
        </w:r>
      </w:hyperlink>
      <w:r w:rsidRPr="00146900">
        <w:t xml:space="preserve"> </w:t>
      </w:r>
      <w:r w:rsidRPr="00C21B95">
        <w:t>štejejo</w:t>
      </w:r>
      <w:r w:rsidRPr="00146900">
        <w:t xml:space="preserve"> tisti izvedeni finančni instrumenti kot posli v zvezi </w:t>
      </w:r>
      <w:r w:rsidRPr="00C21B95">
        <w:t xml:space="preserve">z </w:t>
      </w:r>
      <w:r w:rsidRPr="00146900">
        <w:t>blagom kot osnovnim instrumentom, ki so zajeti v točkah 4</w:t>
      </w:r>
      <w:r>
        <w:t>.</w:t>
      </w:r>
      <w:r w:rsidRPr="00146900">
        <w:t xml:space="preserve"> do 11</w:t>
      </w:r>
      <w:r>
        <w:t>.</w:t>
      </w:r>
      <w:r w:rsidRPr="00146900">
        <w:t xml:space="preserve"> drugega odstavka 7. člena </w:t>
      </w:r>
      <w:hyperlink r:id="rId87" w:history="1">
        <w:r w:rsidR="003F4A99" w:rsidRPr="003F4A99">
          <w:rPr>
            <w:rStyle w:val="Hiperpovezava"/>
          </w:rPr>
          <w:t>ZTFI-1</w:t>
        </w:r>
      </w:hyperlink>
      <w:r w:rsidRPr="00146900">
        <w:t xml:space="preserve"> in morajo biti poravnani z denarnim plačilom ali so lahko poravnani</w:t>
      </w:r>
      <w:r>
        <w:t xml:space="preserve"> </w:t>
      </w:r>
      <w:r w:rsidRPr="00C21B95">
        <w:t xml:space="preserve">z </w:t>
      </w:r>
      <w:r w:rsidRPr="00146900">
        <w:t>denarnim plačilom po izbiri ene od strank.</w:t>
      </w:r>
    </w:p>
    <w:p w14:paraId="4A60CDF5" w14:textId="77777777" w:rsidR="00C21B95" w:rsidRDefault="00C21B95" w:rsidP="00C21B95">
      <w:pPr>
        <w:pStyle w:val="datumtevilka"/>
        <w:jc w:val="both"/>
      </w:pPr>
      <w:r w:rsidRPr="00146900">
        <w:br/>
        <w:t xml:space="preserve">Upoštevaje zgoraj navedeno, dobiček, dosežen </w:t>
      </w:r>
      <w:r w:rsidRPr="00C21B95">
        <w:t xml:space="preserve">z </w:t>
      </w:r>
      <w:r w:rsidRPr="00146900">
        <w:t>odsvojitvijo terminskih pogodb, ki so vezane na blago in se poravnavajo</w:t>
      </w:r>
      <w:r>
        <w:t xml:space="preserve"> </w:t>
      </w:r>
      <w:r w:rsidRPr="00146900">
        <w:t xml:space="preserve">z blagom, ni obdavčen po </w:t>
      </w:r>
      <w:hyperlink r:id="rId88" w:history="1">
        <w:r w:rsidR="003F4A99" w:rsidRPr="003F4A99">
          <w:rPr>
            <w:rStyle w:val="Hiperpovezava"/>
          </w:rPr>
          <w:t>ZDDOIFI</w:t>
        </w:r>
      </w:hyperlink>
      <w:r w:rsidRPr="00146900">
        <w:t>.</w:t>
      </w:r>
    </w:p>
    <w:p w14:paraId="7ECA0FC2" w14:textId="77777777" w:rsidR="00C21B95" w:rsidRDefault="00C21B95" w:rsidP="00C21B95">
      <w:pPr>
        <w:pStyle w:val="datumtevilka"/>
        <w:jc w:val="both"/>
      </w:pPr>
    </w:p>
    <w:p w14:paraId="28CB8AED" w14:textId="77777777" w:rsidR="00C21B95" w:rsidRPr="00C21B95" w:rsidRDefault="00C21B95" w:rsidP="00C21B95">
      <w:pPr>
        <w:pStyle w:val="datumtevilka"/>
        <w:jc w:val="both"/>
      </w:pPr>
    </w:p>
    <w:p w14:paraId="239D6CE8" w14:textId="77777777" w:rsidR="00C21B95" w:rsidRPr="00C21B95" w:rsidRDefault="00C21B95" w:rsidP="00C21B95">
      <w:pPr>
        <w:pStyle w:val="datumtevilka"/>
        <w:jc w:val="both"/>
        <w:rPr>
          <w:b/>
        </w:rPr>
      </w:pPr>
      <w:bookmarkStart w:id="18" w:name="_Toc409430112"/>
      <w:r w:rsidRPr="00C21B95">
        <w:rPr>
          <w:b/>
        </w:rPr>
        <w:t xml:space="preserve">Vprašanje 2: Ali se kot izvedeni finančni instrumenti štejejo vsi ostali izvedeni finančni instrumenti valutnega trgovanja, razen poslov </w:t>
      </w:r>
      <w:proofErr w:type="spellStart"/>
      <w:r w:rsidRPr="00C21B95">
        <w:rPr>
          <w:b/>
        </w:rPr>
        <w:t>promtnega</w:t>
      </w:r>
      <w:proofErr w:type="spellEnd"/>
      <w:r w:rsidRPr="00C21B95">
        <w:rPr>
          <w:b/>
        </w:rPr>
        <w:t xml:space="preserve"> (spot) valutnega trgovanja?</w:t>
      </w:r>
      <w:bookmarkEnd w:id="18"/>
      <w:r w:rsidRPr="00C21B95">
        <w:rPr>
          <w:b/>
        </w:rPr>
        <w:t xml:space="preserve"> (15. 1. 2015)</w:t>
      </w:r>
    </w:p>
    <w:p w14:paraId="6967CCB5" w14:textId="77777777" w:rsidR="00C21B95" w:rsidRPr="00C21B95" w:rsidRDefault="00C21B95" w:rsidP="00C21B95">
      <w:pPr>
        <w:pStyle w:val="datumtevilka"/>
        <w:jc w:val="both"/>
      </w:pPr>
    </w:p>
    <w:p w14:paraId="4E252015" w14:textId="77777777" w:rsidR="00C21B95" w:rsidRPr="00C21B95" w:rsidRDefault="00C21B95" w:rsidP="00C21B95">
      <w:pPr>
        <w:pStyle w:val="datumtevilka"/>
        <w:jc w:val="both"/>
        <w:rPr>
          <w:b/>
        </w:rPr>
      </w:pPr>
      <w:r w:rsidRPr="00C21B95">
        <w:rPr>
          <w:b/>
        </w:rPr>
        <w:t>Odgovor</w:t>
      </w:r>
      <w:r>
        <w:rPr>
          <w:b/>
        </w:rPr>
        <w:t xml:space="preserve"> 2: </w:t>
      </w:r>
    </w:p>
    <w:p w14:paraId="014CA7CA" w14:textId="77777777" w:rsidR="00C21B95" w:rsidRPr="00C21B95" w:rsidRDefault="00C21B95" w:rsidP="00C21B95">
      <w:pPr>
        <w:pStyle w:val="datumtevilka"/>
        <w:jc w:val="both"/>
      </w:pPr>
      <w:r w:rsidRPr="00C21B95">
        <w:t xml:space="preserve">Za izvedene finančne instrumente po </w:t>
      </w:r>
      <w:hyperlink r:id="rId89" w:history="1">
        <w:r w:rsidR="003F4A99" w:rsidRPr="003F4A99">
          <w:rPr>
            <w:rStyle w:val="Hiperpovezava"/>
          </w:rPr>
          <w:t>ZDDOIFI</w:t>
        </w:r>
      </w:hyperlink>
      <w:r w:rsidRPr="00C21B95">
        <w:t xml:space="preserve"> štejejo izvedeni finančni instrumenti oziroma izvedeni posli v zvezi z valutami, ki so zajeti v točkah 4. do 11. drugega odstavka 7. člena </w:t>
      </w:r>
      <w:hyperlink r:id="rId90" w:history="1">
        <w:r w:rsidR="003F4A99" w:rsidRPr="003F4A99">
          <w:rPr>
            <w:rStyle w:val="Hiperpovezava"/>
          </w:rPr>
          <w:t>ZTFI-1</w:t>
        </w:r>
      </w:hyperlink>
      <w:r w:rsidRPr="00C21B95">
        <w:t xml:space="preserve">, razen poslov </w:t>
      </w:r>
      <w:proofErr w:type="spellStart"/>
      <w:r w:rsidRPr="00C21B95">
        <w:t>promtnega</w:t>
      </w:r>
      <w:proofErr w:type="spellEnd"/>
      <w:r w:rsidRPr="00C21B95">
        <w:t xml:space="preserve"> (spot) valutnega trgovanja.</w:t>
      </w:r>
    </w:p>
    <w:p w14:paraId="74CDA1E8" w14:textId="77777777" w:rsidR="00C21B95" w:rsidRDefault="00C21B95" w:rsidP="00C21B95">
      <w:pPr>
        <w:pStyle w:val="datumtevilka"/>
        <w:jc w:val="both"/>
      </w:pPr>
    </w:p>
    <w:p w14:paraId="0FC943F6" w14:textId="77777777" w:rsidR="00C21B95" w:rsidRPr="00C21B95" w:rsidRDefault="00C21B95" w:rsidP="00C21B95">
      <w:pPr>
        <w:pStyle w:val="datumtevilka"/>
        <w:jc w:val="both"/>
      </w:pPr>
    </w:p>
    <w:p w14:paraId="3740EAFE" w14:textId="77777777" w:rsidR="00C21B95" w:rsidRPr="00C21B95" w:rsidRDefault="00C21B95" w:rsidP="00C21B95">
      <w:pPr>
        <w:pStyle w:val="datumtevilka"/>
        <w:jc w:val="both"/>
        <w:rPr>
          <w:b/>
        </w:rPr>
      </w:pPr>
      <w:bookmarkStart w:id="19" w:name="_Toc409430113"/>
      <w:r w:rsidRPr="00C21B95">
        <w:rPr>
          <w:b/>
        </w:rPr>
        <w:t xml:space="preserve">Vprašanje 3: Ali je fizična oseba obdavčena za kapitalske dobičke, dosežene s </w:t>
      </w:r>
      <w:proofErr w:type="spellStart"/>
      <w:r w:rsidRPr="00C21B95">
        <w:rPr>
          <w:b/>
        </w:rPr>
        <w:t>promtnim</w:t>
      </w:r>
      <w:proofErr w:type="spellEnd"/>
      <w:r w:rsidRPr="00C21B95">
        <w:rPr>
          <w:b/>
        </w:rPr>
        <w:t xml:space="preserve"> (spot) valutnim trgovanjem?</w:t>
      </w:r>
      <w:bookmarkEnd w:id="19"/>
      <w:r w:rsidRPr="00C21B95">
        <w:rPr>
          <w:b/>
        </w:rPr>
        <w:t xml:space="preserve"> (15. 1. 2015)</w:t>
      </w:r>
    </w:p>
    <w:p w14:paraId="5083D5B5" w14:textId="77777777" w:rsidR="00C21B95" w:rsidRPr="00C21B95" w:rsidRDefault="00C21B95" w:rsidP="00C21B95">
      <w:pPr>
        <w:pStyle w:val="datumtevilka"/>
        <w:jc w:val="both"/>
        <w:rPr>
          <w:b/>
        </w:rPr>
      </w:pPr>
    </w:p>
    <w:p w14:paraId="6CAA6CDF" w14:textId="77777777" w:rsidR="00C21B95" w:rsidRPr="00C21B95" w:rsidRDefault="00C21B95" w:rsidP="00C21B95">
      <w:pPr>
        <w:pStyle w:val="datumtevilka"/>
        <w:jc w:val="both"/>
        <w:rPr>
          <w:b/>
        </w:rPr>
      </w:pPr>
      <w:r w:rsidRPr="00C21B95">
        <w:rPr>
          <w:b/>
        </w:rPr>
        <w:t>Odgovor 3:</w:t>
      </w:r>
    </w:p>
    <w:p w14:paraId="611FAB55" w14:textId="77777777" w:rsidR="00C21B95" w:rsidRPr="003A6C9F" w:rsidRDefault="00C21B95" w:rsidP="00C21B95">
      <w:pPr>
        <w:pStyle w:val="datumtevilka"/>
        <w:jc w:val="both"/>
      </w:pPr>
      <w:r w:rsidRPr="00C21B95">
        <w:lastRenderedPageBreak/>
        <w:t xml:space="preserve">Dobiček, dosežen s posli </w:t>
      </w:r>
      <w:proofErr w:type="spellStart"/>
      <w:r w:rsidRPr="00C21B95">
        <w:t>promtnega</w:t>
      </w:r>
      <w:proofErr w:type="spellEnd"/>
      <w:r w:rsidRPr="00C21B95">
        <w:t xml:space="preserve"> (spot) valutnega trgovanja, ki jih sklepa fizična oseba, ki ne opravlja dejavnosti, ni predmet obdavčitve po </w:t>
      </w:r>
      <w:hyperlink r:id="rId91" w:history="1">
        <w:r w:rsidR="003F4A99" w:rsidRPr="003F4A99">
          <w:rPr>
            <w:rStyle w:val="Hiperpovezava"/>
          </w:rPr>
          <w:t>ZDDOIFI</w:t>
        </w:r>
      </w:hyperlink>
      <w:r w:rsidRPr="00C21B95">
        <w:t xml:space="preserve">, niti ni predmet obdavčitve po poglavju III. 6. 3 (Dobiček iz kapitala) Zakona o dohodnini - </w:t>
      </w:r>
      <w:hyperlink r:id="rId92" w:history="1">
        <w:r w:rsidRPr="003F4A99">
          <w:rPr>
            <w:rStyle w:val="Hiperpovezava"/>
          </w:rPr>
          <w:t>ZDoh-2</w:t>
        </w:r>
      </w:hyperlink>
      <w:r w:rsidRPr="00C21B95">
        <w:t>.</w:t>
      </w:r>
    </w:p>
    <w:p w14:paraId="16FCD3B1" w14:textId="77777777" w:rsidR="00C21B95" w:rsidRPr="00C21B95" w:rsidRDefault="00C21B95" w:rsidP="00C21B95">
      <w:pPr>
        <w:pStyle w:val="datumtevilka"/>
        <w:jc w:val="both"/>
      </w:pPr>
    </w:p>
    <w:p w14:paraId="7C51F1C8" w14:textId="77777777" w:rsidR="00C21B95" w:rsidRPr="00C21B95" w:rsidRDefault="00C21B95" w:rsidP="00C21B95">
      <w:pPr>
        <w:pStyle w:val="datumtevilka"/>
        <w:jc w:val="both"/>
        <w:rPr>
          <w:b/>
        </w:rPr>
      </w:pPr>
      <w:bookmarkStart w:id="20" w:name="_Toc409430114"/>
      <w:r w:rsidRPr="00C21B95">
        <w:rPr>
          <w:b/>
        </w:rPr>
        <w:t xml:space="preserve">Vprašanje 4: Ali je po Zakonu o davku od dobička od odsvojitve izvedenih finančnih instrumentov obdavčen dobiček, ki ga fizična oseba dosega kot dobiček iz poslov </w:t>
      </w:r>
      <w:proofErr w:type="spellStart"/>
      <w:r w:rsidRPr="00C21B95">
        <w:rPr>
          <w:b/>
        </w:rPr>
        <w:t>promtnega</w:t>
      </w:r>
      <w:proofErr w:type="spellEnd"/>
      <w:r w:rsidRPr="00C21B95">
        <w:rPr>
          <w:b/>
        </w:rPr>
        <w:t xml:space="preserve"> valutnega trgovanja v okviru opravljanja dejavnosti?</w:t>
      </w:r>
      <w:bookmarkEnd w:id="20"/>
      <w:r w:rsidRPr="00C21B95">
        <w:rPr>
          <w:b/>
        </w:rPr>
        <w:t xml:space="preserve"> (15. 1. 2015)</w:t>
      </w:r>
    </w:p>
    <w:p w14:paraId="6EB5869B" w14:textId="77777777" w:rsidR="00C21B95" w:rsidRPr="00C21B95" w:rsidRDefault="00C21B95" w:rsidP="00C21B95">
      <w:pPr>
        <w:pStyle w:val="datumtevilka"/>
        <w:jc w:val="both"/>
      </w:pPr>
    </w:p>
    <w:p w14:paraId="44F9D960" w14:textId="77777777" w:rsidR="00C21B95" w:rsidRPr="00C21B95" w:rsidRDefault="00C21B95" w:rsidP="00C21B95">
      <w:pPr>
        <w:pStyle w:val="datumtevilka"/>
        <w:jc w:val="both"/>
        <w:rPr>
          <w:b/>
        </w:rPr>
      </w:pPr>
      <w:r w:rsidRPr="00C21B95">
        <w:rPr>
          <w:b/>
        </w:rPr>
        <w:t>Odgovor 4:</w:t>
      </w:r>
    </w:p>
    <w:p w14:paraId="40151576" w14:textId="77777777" w:rsidR="00C21B95" w:rsidRDefault="00C21B95" w:rsidP="00C21B95">
      <w:pPr>
        <w:pStyle w:val="datumtevilka"/>
        <w:jc w:val="both"/>
      </w:pPr>
      <w:r w:rsidRPr="00C21B95">
        <w:t xml:space="preserve">Če fizična oseba, ki opravlja dejavnost iz poglavja III.3. </w:t>
      </w:r>
      <w:hyperlink r:id="rId93" w:history="1">
        <w:r w:rsidRPr="00C21B95">
          <w:t xml:space="preserve"> </w:t>
        </w:r>
        <w:hyperlink r:id="rId94" w:history="1">
          <w:r w:rsidR="003F4A99" w:rsidRPr="003F4A99">
            <w:rPr>
              <w:rStyle w:val="Hiperpovezava"/>
            </w:rPr>
            <w:t>ZDoh-2</w:t>
          </w:r>
        </w:hyperlink>
      </w:hyperlink>
      <w:r w:rsidRPr="00C21B95">
        <w:t xml:space="preserve"> in v okviru opravljanja dejavnosti dosega dobiček iz poslov </w:t>
      </w:r>
      <w:proofErr w:type="spellStart"/>
      <w:r w:rsidRPr="00C21B95">
        <w:t>promtnega</w:t>
      </w:r>
      <w:proofErr w:type="spellEnd"/>
      <w:r w:rsidRPr="00C21B95">
        <w:t xml:space="preserve"> (spot) valutnega trgovanja, se ta dohodek obdavčuje kot dohodek iz dejavnosti po določbah </w:t>
      </w:r>
      <w:hyperlink r:id="rId95" w:history="1">
        <w:r w:rsidR="003F4A99" w:rsidRPr="003F4A99">
          <w:rPr>
            <w:rStyle w:val="Hiperpovezava"/>
          </w:rPr>
          <w:t>ZDoh-2</w:t>
        </w:r>
      </w:hyperlink>
      <w:r w:rsidRPr="00C21B95">
        <w:t>.</w:t>
      </w:r>
      <w:r w:rsidRPr="00200669">
        <w:t xml:space="preserve"> </w:t>
      </w:r>
    </w:p>
    <w:p w14:paraId="03E524B1" w14:textId="77777777" w:rsidR="00C21B95" w:rsidRDefault="00C21B95" w:rsidP="00C21B95">
      <w:pPr>
        <w:pStyle w:val="datumtevilka"/>
        <w:jc w:val="both"/>
      </w:pPr>
      <w:r w:rsidRPr="00200669">
        <w:br/>
      </w:r>
      <w:r w:rsidRPr="00146900">
        <w:t>Povedano drugače, če fizična oseba v posl</w:t>
      </w:r>
      <w:r>
        <w:t>ih</w:t>
      </w:r>
      <w:r w:rsidRPr="00146900">
        <w:t xml:space="preserve"> </w:t>
      </w:r>
      <w:proofErr w:type="spellStart"/>
      <w:r w:rsidRPr="00146900">
        <w:t>promtnega</w:t>
      </w:r>
      <w:proofErr w:type="spellEnd"/>
      <w:r w:rsidRPr="00146900">
        <w:t xml:space="preserve"> (spot) valutnega trgovanja, na podlagi katerega dosega dobiček, nastopa kot fizična oseba, ki opravlja dejavnost (npr. </w:t>
      </w:r>
      <w:proofErr w:type="spellStart"/>
      <w:r w:rsidRPr="00146900">
        <w:t>kovinostrugarstvo</w:t>
      </w:r>
      <w:proofErr w:type="spellEnd"/>
      <w:r w:rsidRPr="00146900">
        <w:t xml:space="preserve">), in se posel </w:t>
      </w:r>
      <w:proofErr w:type="spellStart"/>
      <w:r w:rsidRPr="00146900">
        <w:t>promtnega</w:t>
      </w:r>
      <w:proofErr w:type="spellEnd"/>
      <w:r w:rsidRPr="00146900">
        <w:t xml:space="preserve"> (spot) valutnega trgovanja temu ustrezno evidentira v poslovnih knjigah fizične osebe, ki opravlja dejavnost (npr. </w:t>
      </w:r>
      <w:proofErr w:type="spellStart"/>
      <w:r w:rsidRPr="00146900">
        <w:t>kovinostrugarstvo</w:t>
      </w:r>
      <w:proofErr w:type="spellEnd"/>
      <w:r w:rsidRPr="00146900">
        <w:t xml:space="preserve">), se dosežen dobiček obravnava kot prihodek iz dejavnost in se obdavči po določbah </w:t>
      </w:r>
      <w:hyperlink r:id="rId96" w:history="1">
        <w:r w:rsidR="003F4A99" w:rsidRPr="003F4A99">
          <w:rPr>
            <w:rStyle w:val="Hiperpovezava"/>
          </w:rPr>
          <w:t>ZDoh-2</w:t>
        </w:r>
      </w:hyperlink>
      <w:r w:rsidRPr="00146900">
        <w:t xml:space="preserve">. </w:t>
      </w:r>
    </w:p>
    <w:p w14:paraId="08BD3F18" w14:textId="77777777" w:rsidR="00C2293B" w:rsidRPr="00674E38" w:rsidRDefault="00C2293B" w:rsidP="00C21B95">
      <w:pPr>
        <w:spacing w:line="240" w:lineRule="auto"/>
        <w:jc w:val="both"/>
        <w:rPr>
          <w:rFonts w:cs="Arial"/>
          <w:szCs w:val="20"/>
          <w:lang w:val="sl-SI"/>
        </w:rPr>
      </w:pPr>
    </w:p>
    <w:sectPr w:rsidR="00C2293B" w:rsidRPr="00674E38" w:rsidSect="00783310">
      <w:headerReference w:type="default" r:id="rId97"/>
      <w:footerReference w:type="default" r:id="rId98"/>
      <w:headerReference w:type="first" r:id="rId99"/>
      <w:footerReference w:type="first" r:id="rId10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8061" w14:textId="77777777" w:rsidR="00634407" w:rsidRDefault="00634407">
      <w:r>
        <w:separator/>
      </w:r>
    </w:p>
  </w:endnote>
  <w:endnote w:type="continuationSeparator" w:id="0">
    <w:p w14:paraId="60A18F61" w14:textId="77777777" w:rsidR="00634407" w:rsidRDefault="0063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FB4C" w14:textId="77777777" w:rsidR="004844F5" w:rsidRDefault="004844F5" w:rsidP="009F30FB">
    <w:pPr>
      <w:pStyle w:val="Noga"/>
      <w:jc w:val="right"/>
    </w:pPr>
    <w:r>
      <w:fldChar w:fldCharType="begin"/>
    </w:r>
    <w:r>
      <w:instrText>PAGE   \* MERGEFORMAT</w:instrText>
    </w:r>
    <w:r>
      <w:fldChar w:fldCharType="separate"/>
    </w:r>
    <w:r w:rsidRPr="003F4A99">
      <w:rPr>
        <w:noProof/>
        <w:lang w:val="sl-SI"/>
      </w:rPr>
      <w:t>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F4F" w14:textId="77777777" w:rsidR="004844F5" w:rsidRDefault="004844F5"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247D" w14:textId="77777777" w:rsidR="00634407" w:rsidRDefault="00634407">
      <w:r>
        <w:separator/>
      </w:r>
    </w:p>
  </w:footnote>
  <w:footnote w:type="continuationSeparator" w:id="0">
    <w:p w14:paraId="466B20B1" w14:textId="77777777" w:rsidR="00634407" w:rsidRDefault="00634407">
      <w:r>
        <w:continuationSeparator/>
      </w:r>
    </w:p>
  </w:footnote>
  <w:footnote w:id="1">
    <w:p w14:paraId="11FFC2E8" w14:textId="77777777" w:rsidR="00EF0860" w:rsidRPr="0074439A" w:rsidRDefault="00EF0860" w:rsidP="00EF0860">
      <w:pPr>
        <w:pStyle w:val="Sprotnaopomba-besedilo"/>
      </w:pPr>
      <w:r w:rsidRPr="0074439A">
        <w:rPr>
          <w:rStyle w:val="Sprotnaopomba-sklic"/>
        </w:rPr>
        <w:footnoteRef/>
      </w:r>
      <w:r w:rsidRPr="0074439A">
        <w:rPr>
          <w:rFonts w:ascii="Arial" w:hAnsi="Arial" w:cs="Arial"/>
          <w:sz w:val="18"/>
          <w:szCs w:val="18"/>
        </w:rPr>
        <w:t xml:space="preserve"> </w:t>
      </w:r>
      <w:hyperlink r:id="rId1" w:history="1">
        <w:proofErr w:type="spellStart"/>
        <w:r w:rsidRPr="0074439A">
          <w:rPr>
            <w:rStyle w:val="Hiperpovezava"/>
            <w:rFonts w:ascii="Arial" w:hAnsi="Arial" w:cs="Arial"/>
            <w:color w:val="auto"/>
            <w:sz w:val="20"/>
          </w:rPr>
          <w:t>MiFID</w:t>
        </w:r>
        <w:proofErr w:type="spellEnd"/>
        <w:r w:rsidRPr="0074439A">
          <w:rPr>
            <w:rStyle w:val="Hiperpovezava"/>
            <w:rFonts w:ascii="Arial" w:hAnsi="Arial" w:cs="Arial"/>
            <w:color w:val="auto"/>
            <w:sz w:val="20"/>
          </w:rPr>
          <w:t xml:space="preserve"> II/</w:t>
        </w:r>
        <w:proofErr w:type="spellStart"/>
        <w:r w:rsidRPr="0074439A">
          <w:rPr>
            <w:rStyle w:val="Hiperpovezava"/>
            <w:rFonts w:ascii="Arial" w:hAnsi="Arial" w:cs="Arial"/>
            <w:color w:val="auto"/>
            <w:sz w:val="20"/>
          </w:rPr>
          <w:t>MiFIR</w:t>
        </w:r>
        <w:proofErr w:type="spellEnd"/>
        <w:r w:rsidRPr="0074439A">
          <w:rPr>
            <w:rStyle w:val="Hiperpovezava"/>
            <w:rFonts w:ascii="Arial" w:hAnsi="Arial" w:cs="Arial"/>
            <w:color w:val="auto"/>
            <w:sz w:val="20"/>
          </w:rPr>
          <w:t xml:space="preserve"> | ATVP - Agencija za trg vrednostnih papirjev (a-tvp.si)</w:t>
        </w:r>
      </w:hyperlink>
    </w:p>
  </w:footnote>
  <w:footnote w:id="2">
    <w:p w14:paraId="11514C39" w14:textId="77777777" w:rsidR="004844F5" w:rsidRPr="00EC13F5" w:rsidRDefault="004844F5" w:rsidP="00C2293B">
      <w:pPr>
        <w:pStyle w:val="Sprotnaopomba-besedilo"/>
        <w:rPr>
          <w:rFonts w:ascii="Arial" w:hAnsi="Arial" w:cs="Arial"/>
          <w:sz w:val="20"/>
        </w:rPr>
      </w:pPr>
      <w:r>
        <w:rPr>
          <w:rStyle w:val="Sprotnaopomba-sklic"/>
        </w:rPr>
        <w:footnoteRef/>
      </w:r>
      <w:r>
        <w:t xml:space="preserve"> </w:t>
      </w:r>
      <w:r w:rsidRPr="00EC13F5">
        <w:rPr>
          <w:rFonts w:ascii="Arial" w:hAnsi="Arial" w:cs="Arial"/>
          <w:sz w:val="20"/>
        </w:rPr>
        <w:t>Pri ugotavljanju davčne osnove v primeru zapiranja kratke pozicije veljajo posebnosti. Več v nadaljevanju, v točki 6.4.</w:t>
      </w:r>
    </w:p>
  </w:footnote>
  <w:footnote w:id="3">
    <w:p w14:paraId="76E5E5DE" w14:textId="4DB832CE" w:rsidR="004844F5" w:rsidRPr="000D2994" w:rsidRDefault="004844F5">
      <w:pPr>
        <w:pStyle w:val="Sprotnaopomba-besedilo"/>
        <w:rPr>
          <w:rFonts w:ascii="Arial" w:hAnsi="Arial" w:cs="Arial"/>
          <w:sz w:val="20"/>
        </w:rPr>
      </w:pPr>
      <w:r>
        <w:rPr>
          <w:rStyle w:val="Sprotnaopomba-sklic"/>
        </w:rPr>
        <w:footnoteRef/>
      </w:r>
      <w:r>
        <w:t xml:space="preserve"> </w:t>
      </w:r>
      <w:r w:rsidRPr="000D2994">
        <w:rPr>
          <w:rFonts w:ascii="Arial" w:hAnsi="Arial" w:cs="Arial"/>
          <w:sz w:val="20"/>
        </w:rPr>
        <w:t xml:space="preserve">Navedeno je bilo dodano z novelo </w:t>
      </w:r>
      <w:hyperlink r:id="rId2" w:history="1">
        <w:r w:rsidRPr="000D2994">
          <w:rPr>
            <w:rStyle w:val="Hiperpovezava"/>
            <w:rFonts w:ascii="Arial" w:hAnsi="Arial" w:cs="Arial"/>
            <w:color w:val="auto"/>
            <w:sz w:val="20"/>
          </w:rPr>
          <w:t>ZDDO</w:t>
        </w:r>
        <w:r w:rsidR="00BE2206">
          <w:rPr>
            <w:rStyle w:val="Hiperpovezava"/>
            <w:rFonts w:ascii="Arial" w:hAnsi="Arial" w:cs="Arial"/>
            <w:color w:val="auto"/>
            <w:sz w:val="20"/>
          </w:rPr>
          <w:t>I</w:t>
        </w:r>
        <w:r w:rsidRPr="000D2994">
          <w:rPr>
            <w:rStyle w:val="Hiperpovezava"/>
            <w:rFonts w:ascii="Arial" w:hAnsi="Arial" w:cs="Arial"/>
            <w:color w:val="auto"/>
            <w:sz w:val="20"/>
          </w:rPr>
          <w:t>FI-A</w:t>
        </w:r>
      </w:hyperlink>
      <w:r w:rsidRPr="000D2994">
        <w:rPr>
          <w:rFonts w:ascii="Arial" w:hAnsi="Arial" w:cs="Arial"/>
          <w:sz w:val="20"/>
        </w:rPr>
        <w:t xml:space="preserve"> (Uradni list št. 66/19), in se uporablja za odsvojitve od 1.</w:t>
      </w:r>
      <w:r w:rsidR="000D2994" w:rsidRPr="000D2994">
        <w:rPr>
          <w:rFonts w:ascii="Arial" w:hAnsi="Arial" w:cs="Arial"/>
          <w:sz w:val="20"/>
        </w:rPr>
        <w:t xml:space="preserve"> </w:t>
      </w:r>
      <w:r w:rsidRPr="000D2994">
        <w:rPr>
          <w:rFonts w:ascii="Arial" w:hAnsi="Arial" w:cs="Arial"/>
          <w:sz w:val="20"/>
        </w:rPr>
        <w:t>1.</w:t>
      </w:r>
      <w:r w:rsidR="000D2994" w:rsidRPr="000D2994">
        <w:rPr>
          <w:rFonts w:ascii="Arial" w:hAnsi="Arial" w:cs="Arial"/>
          <w:sz w:val="20"/>
        </w:rPr>
        <w:t xml:space="preserve"> </w:t>
      </w:r>
      <w:r w:rsidRPr="000D2994">
        <w:rPr>
          <w:rFonts w:ascii="Arial" w:hAnsi="Arial" w:cs="Arial"/>
          <w:sz w:val="20"/>
        </w:rPr>
        <w:t xml:space="preserve">2020 naprej. </w:t>
      </w:r>
    </w:p>
  </w:footnote>
  <w:footnote w:id="4">
    <w:p w14:paraId="6CB07A92" w14:textId="74DA35E4" w:rsidR="004844F5" w:rsidRPr="00AD14A2" w:rsidRDefault="004844F5">
      <w:pPr>
        <w:pStyle w:val="Sprotnaopomba-besedilo"/>
      </w:pPr>
      <w:r w:rsidRPr="00AD14A2">
        <w:rPr>
          <w:rStyle w:val="Sprotnaopomba-sklic"/>
        </w:rPr>
        <w:footnoteRef/>
      </w:r>
      <w:r w:rsidRPr="00AD14A2">
        <w:t xml:space="preserve"> </w:t>
      </w:r>
      <w:r w:rsidRPr="00AD14A2">
        <w:rPr>
          <w:rFonts w:ascii="Arial" w:hAnsi="Arial" w:cs="Arial"/>
          <w:sz w:val="20"/>
        </w:rPr>
        <w:t xml:space="preserve">V skladu z Novelo Zakona o davku od dobička od odsvojitve izvedenih finančnih instrumentov - </w:t>
      </w:r>
      <w:hyperlink r:id="rId3" w:history="1">
        <w:r w:rsidRPr="00AD14A2">
          <w:rPr>
            <w:rStyle w:val="Hiperpovezava"/>
            <w:rFonts w:ascii="Arial" w:hAnsi="Arial" w:cs="Arial"/>
            <w:color w:val="auto"/>
            <w:sz w:val="20"/>
          </w:rPr>
          <w:t>ZDDO</w:t>
        </w:r>
        <w:r w:rsidR="000A33D9" w:rsidRPr="00AD14A2">
          <w:rPr>
            <w:rStyle w:val="Hiperpovezava"/>
            <w:rFonts w:ascii="Arial" w:hAnsi="Arial" w:cs="Arial"/>
            <w:color w:val="auto"/>
            <w:sz w:val="20"/>
          </w:rPr>
          <w:t>I</w:t>
        </w:r>
        <w:r w:rsidRPr="00AD14A2">
          <w:rPr>
            <w:rStyle w:val="Hiperpovezava"/>
            <w:rFonts w:ascii="Arial" w:hAnsi="Arial" w:cs="Arial"/>
            <w:color w:val="auto"/>
            <w:sz w:val="20"/>
          </w:rPr>
          <w:t>FI-A</w:t>
        </w:r>
      </w:hyperlink>
      <w:r w:rsidRPr="00AD14A2">
        <w:rPr>
          <w:rFonts w:ascii="Arial" w:hAnsi="Arial" w:cs="Arial"/>
          <w:sz w:val="20"/>
        </w:rPr>
        <w:t>, in se uporablja za odsvojitve izvedenega finančnega instrumenta od 1.</w:t>
      </w:r>
      <w:r w:rsidR="000D2994" w:rsidRPr="00AD14A2">
        <w:rPr>
          <w:rFonts w:ascii="Arial" w:hAnsi="Arial" w:cs="Arial"/>
          <w:sz w:val="20"/>
        </w:rPr>
        <w:t xml:space="preserve"> </w:t>
      </w:r>
      <w:r w:rsidRPr="00AD14A2">
        <w:rPr>
          <w:rFonts w:ascii="Arial" w:hAnsi="Arial" w:cs="Arial"/>
          <w:sz w:val="20"/>
        </w:rPr>
        <w:t>1.</w:t>
      </w:r>
      <w:r w:rsidR="000D2994" w:rsidRPr="00AD14A2">
        <w:rPr>
          <w:rFonts w:ascii="Arial" w:hAnsi="Arial" w:cs="Arial"/>
          <w:sz w:val="20"/>
        </w:rPr>
        <w:t xml:space="preserve"> </w:t>
      </w:r>
      <w:r w:rsidRPr="00AD14A2">
        <w:rPr>
          <w:rFonts w:ascii="Arial" w:hAnsi="Arial" w:cs="Arial"/>
          <w:sz w:val="20"/>
        </w:rPr>
        <w:t>2020 naprej.</w:t>
      </w:r>
      <w:r w:rsidRPr="00AD14A2">
        <w:t xml:space="preserve"> </w:t>
      </w:r>
    </w:p>
  </w:footnote>
  <w:footnote w:id="5">
    <w:p w14:paraId="495B15DF" w14:textId="5D3B9B72" w:rsidR="004844F5" w:rsidRPr="00AD14A2" w:rsidRDefault="004844F5">
      <w:pPr>
        <w:pStyle w:val="Sprotnaopomba-besedilo"/>
      </w:pPr>
      <w:r w:rsidRPr="00AD14A2">
        <w:rPr>
          <w:rStyle w:val="Sprotnaopomba-sklic"/>
        </w:rPr>
        <w:footnoteRef/>
      </w:r>
      <w:r w:rsidRPr="00AD14A2">
        <w:t xml:space="preserve"> </w:t>
      </w:r>
      <w:r w:rsidRPr="00AD14A2">
        <w:rPr>
          <w:rFonts w:ascii="Arial" w:hAnsi="Arial" w:cs="Arial"/>
          <w:sz w:val="20"/>
        </w:rPr>
        <w:t>Velja za odsvojitve izvedenega finančnega instrumenta do dne 31.12.2019.</w:t>
      </w:r>
      <w:r w:rsidR="000A33D9" w:rsidRPr="00AD14A2">
        <w:rPr>
          <w:rFonts w:ascii="Arial" w:hAnsi="Arial" w:cs="Arial"/>
          <w:sz w:val="20"/>
        </w:rPr>
        <w:t xml:space="preserve"> Z novelo ZDDOIFI-A je bilo spremenjeno. </w:t>
      </w:r>
    </w:p>
  </w:footnote>
  <w:footnote w:id="6">
    <w:p w14:paraId="4662D5F7" w14:textId="7252729F" w:rsidR="004844F5" w:rsidRPr="00AD14A2" w:rsidRDefault="004844F5">
      <w:pPr>
        <w:pStyle w:val="Sprotnaopomba-besedilo"/>
      </w:pPr>
      <w:r w:rsidRPr="00AD14A2">
        <w:rPr>
          <w:rStyle w:val="Sprotnaopomba-sklic"/>
        </w:rPr>
        <w:footnoteRef/>
      </w:r>
      <w:r w:rsidRPr="00AD14A2">
        <w:t xml:space="preserve"> </w:t>
      </w:r>
      <w:r w:rsidRPr="00AD14A2">
        <w:rPr>
          <w:rFonts w:ascii="Arial" w:hAnsi="Arial" w:cs="Arial"/>
          <w:sz w:val="20"/>
        </w:rPr>
        <w:t xml:space="preserve">V skladu z Novelo Zakona o davku od dobička od odsvojitve izvedenih finančnih instrumentov - </w:t>
      </w:r>
      <w:hyperlink r:id="rId4" w:history="1">
        <w:r w:rsidRPr="00AD14A2">
          <w:rPr>
            <w:rStyle w:val="Hiperpovezava"/>
            <w:rFonts w:ascii="Arial" w:hAnsi="Arial" w:cs="Arial"/>
            <w:color w:val="auto"/>
            <w:sz w:val="20"/>
          </w:rPr>
          <w:t>ZDDO</w:t>
        </w:r>
        <w:r w:rsidR="000A33D9" w:rsidRPr="00AD14A2">
          <w:rPr>
            <w:rStyle w:val="Hiperpovezava"/>
            <w:rFonts w:ascii="Arial" w:hAnsi="Arial" w:cs="Arial"/>
            <w:color w:val="auto"/>
            <w:sz w:val="20"/>
          </w:rPr>
          <w:t>I</w:t>
        </w:r>
        <w:r w:rsidRPr="00AD14A2">
          <w:rPr>
            <w:rStyle w:val="Hiperpovezava"/>
            <w:rFonts w:ascii="Arial" w:hAnsi="Arial" w:cs="Arial"/>
            <w:color w:val="auto"/>
            <w:sz w:val="20"/>
          </w:rPr>
          <w:t>FI-A</w:t>
        </w:r>
      </w:hyperlink>
      <w:r w:rsidRPr="00AD14A2">
        <w:rPr>
          <w:rFonts w:ascii="Arial" w:hAnsi="Arial" w:cs="Arial"/>
          <w:sz w:val="20"/>
        </w:rPr>
        <w:t>, se normirani stroški, povezani s pridobitvijo in odsvojitvijo izvedenega finančnega instrumenta, priznajo največ v višini, ki ne sme preseči nižjega od seštevka 1% od plačane vrednosti izvedenega finančnega instrumenta ob pridobitvi in 1% od izplačane vrednosti izvedenega finančnega instrumenta ob odsvojitvi oziroma v primeru trgovanja z vzvodom kot seštevek 0,25% od plačane vrednosti izvedenega finančnega instrumenta ob pridobitvi in 0,25% od izplačane vrednosti izvedenega finančnega instrumenta ob odsvojitvi, ali pozitivne razlike med vrednostjo izvedenega finančnega instrumenta ob odsvojitvi in vrednostjo izvedenega finančnega instrumenta ob pridobitvi.</w:t>
      </w:r>
    </w:p>
  </w:footnote>
  <w:footnote w:id="7">
    <w:p w14:paraId="58B74948" w14:textId="32F51B4E" w:rsidR="004844F5" w:rsidRPr="00AD14A2" w:rsidRDefault="004844F5" w:rsidP="005E7BB2">
      <w:pPr>
        <w:pStyle w:val="Sprotnaopomba-besedilo"/>
      </w:pPr>
      <w:r w:rsidRPr="00AD14A2">
        <w:rPr>
          <w:rStyle w:val="Sprotnaopomba-sklic"/>
        </w:rPr>
        <w:footnoteRef/>
      </w:r>
      <w:r w:rsidRPr="00AD14A2">
        <w:t xml:space="preserve"> </w:t>
      </w:r>
      <w:r w:rsidRPr="00AD14A2">
        <w:rPr>
          <w:rFonts w:ascii="Arial" w:hAnsi="Arial" w:cs="Arial"/>
          <w:sz w:val="20"/>
        </w:rPr>
        <w:t xml:space="preserve">Skladno z Novelo Zakona o davku od dobička od odsvojitve izvedenih finančnih instrumentov - </w:t>
      </w:r>
      <w:hyperlink r:id="rId5" w:history="1">
        <w:r w:rsidRPr="00AD14A2">
          <w:rPr>
            <w:rStyle w:val="Hiperpovezava"/>
            <w:rFonts w:ascii="Arial" w:hAnsi="Arial" w:cs="Arial"/>
            <w:color w:val="auto"/>
            <w:sz w:val="20"/>
          </w:rPr>
          <w:t>ZDDO</w:t>
        </w:r>
        <w:r w:rsidR="00BE2206">
          <w:rPr>
            <w:rStyle w:val="Hiperpovezava"/>
            <w:rFonts w:ascii="Arial" w:hAnsi="Arial" w:cs="Arial"/>
            <w:color w:val="auto"/>
            <w:sz w:val="20"/>
          </w:rPr>
          <w:t>I</w:t>
        </w:r>
        <w:r w:rsidRPr="00AD14A2">
          <w:rPr>
            <w:rStyle w:val="Hiperpovezava"/>
            <w:rFonts w:ascii="Arial" w:hAnsi="Arial" w:cs="Arial"/>
            <w:color w:val="auto"/>
            <w:sz w:val="20"/>
          </w:rPr>
          <w:t>FI-A</w:t>
        </w:r>
      </w:hyperlink>
      <w:r w:rsidRPr="00AD14A2">
        <w:rPr>
          <w:rFonts w:ascii="Arial" w:hAnsi="Arial" w:cs="Arial"/>
          <w:sz w:val="20"/>
        </w:rPr>
        <w:t xml:space="preserve"> (glej sprotno opombo št.5).</w:t>
      </w:r>
    </w:p>
  </w:footnote>
  <w:footnote w:id="8">
    <w:p w14:paraId="0A834639" w14:textId="7F21179B" w:rsidR="004844F5" w:rsidRPr="00104C65" w:rsidRDefault="004844F5" w:rsidP="005E7BB2">
      <w:pPr>
        <w:pStyle w:val="Sprotnaopomba-besedilo"/>
        <w:rPr>
          <w:sz w:val="18"/>
          <w:szCs w:val="18"/>
        </w:rPr>
      </w:pPr>
      <w:r>
        <w:rPr>
          <w:rStyle w:val="Sprotnaopomba-sklic"/>
        </w:rPr>
        <w:footnoteRef/>
      </w:r>
      <w:r>
        <w:t xml:space="preserve"> </w:t>
      </w:r>
      <w:r w:rsidRPr="00AD14A2">
        <w:rPr>
          <w:rFonts w:ascii="Arial" w:hAnsi="Arial" w:cs="Arial"/>
          <w:sz w:val="20"/>
        </w:rPr>
        <w:t xml:space="preserve">Z Novelo Zakona o dohodnini – </w:t>
      </w:r>
      <w:hyperlink r:id="rId6" w:history="1">
        <w:r w:rsidRPr="00AD14A2">
          <w:rPr>
            <w:rStyle w:val="Hiperpovezava"/>
            <w:rFonts w:ascii="Arial" w:hAnsi="Arial" w:cs="Arial"/>
            <w:color w:val="auto"/>
            <w:sz w:val="20"/>
          </w:rPr>
          <w:t>ZDoh-2V</w:t>
        </w:r>
      </w:hyperlink>
      <w:r w:rsidRPr="00AD14A2">
        <w:rPr>
          <w:rFonts w:ascii="Arial" w:hAnsi="Arial" w:cs="Arial"/>
          <w:sz w:val="20"/>
        </w:rPr>
        <w:t xml:space="preserve"> se je spremenila dohodninska stopnja za dohodke iz kapitala iz 25 odstotne stopnje, ki je veljala za </w:t>
      </w:r>
      <w:proofErr w:type="spellStart"/>
      <w:r w:rsidRPr="00AD14A2">
        <w:rPr>
          <w:rFonts w:ascii="Arial" w:hAnsi="Arial" w:cs="Arial"/>
          <w:sz w:val="20"/>
        </w:rPr>
        <w:t>odmerna</w:t>
      </w:r>
      <w:proofErr w:type="spellEnd"/>
      <w:r w:rsidRPr="00AD14A2">
        <w:rPr>
          <w:rFonts w:ascii="Arial" w:hAnsi="Arial" w:cs="Arial"/>
          <w:sz w:val="20"/>
        </w:rPr>
        <w:t xml:space="preserve"> leta od 2013 do vključno 2019, na 27,5 odstotno stopnjo, ki je veljala za obresti/dividende, dosežene od 1. 1. 2020 </w:t>
      </w:r>
      <w:r w:rsidR="00AD14A2" w:rsidRPr="00AD14A2">
        <w:rPr>
          <w:rFonts w:ascii="Arial" w:hAnsi="Arial" w:cs="Arial"/>
          <w:sz w:val="20"/>
        </w:rPr>
        <w:t>do 31. 12. 2021</w:t>
      </w:r>
      <w:r w:rsidRPr="00AD14A2">
        <w:rPr>
          <w:rFonts w:ascii="Arial" w:hAnsi="Arial" w:cs="Arial"/>
          <w:sz w:val="20"/>
        </w:rPr>
        <w:t xml:space="preserve">. </w:t>
      </w:r>
      <w:r w:rsidRPr="00104C65">
        <w:rPr>
          <w:rFonts w:ascii="Arial" w:hAnsi="Arial" w:cs="Arial"/>
          <w:sz w:val="20"/>
        </w:rPr>
        <w:t xml:space="preserve">Z Novelo Zakona o dohodnini – </w:t>
      </w:r>
      <w:hyperlink r:id="rId7" w:history="1">
        <w:r w:rsidRPr="00104C65">
          <w:rPr>
            <w:rStyle w:val="Hiperpovezava"/>
            <w:rFonts w:ascii="Arial" w:hAnsi="Arial" w:cs="Arial"/>
            <w:color w:val="auto"/>
            <w:sz w:val="20"/>
          </w:rPr>
          <w:t>ZDoh-2Z</w:t>
        </w:r>
      </w:hyperlink>
      <w:r w:rsidRPr="00104C65">
        <w:rPr>
          <w:rFonts w:ascii="Arial" w:hAnsi="Arial" w:cs="Arial"/>
          <w:sz w:val="20"/>
        </w:rPr>
        <w:t xml:space="preserve"> se je spremenila dohodninska stopnja za dohodke iz kapitala iz 27,5 %  odstotne stopnje, ki je veljala za </w:t>
      </w:r>
      <w:proofErr w:type="spellStart"/>
      <w:r w:rsidRPr="00104C65">
        <w:rPr>
          <w:rFonts w:ascii="Arial" w:hAnsi="Arial" w:cs="Arial"/>
          <w:sz w:val="20"/>
        </w:rPr>
        <w:t>odmerna</w:t>
      </w:r>
      <w:proofErr w:type="spellEnd"/>
      <w:r w:rsidRPr="00104C65">
        <w:rPr>
          <w:rFonts w:ascii="Arial" w:hAnsi="Arial" w:cs="Arial"/>
          <w:sz w:val="20"/>
        </w:rPr>
        <w:t xml:space="preserve"> leta od 2020 do vključno 2021, na 25 odstotno stopnjo, ki velja za obresti/dividende, dosežene od 1. 1. 2022 dalje</w:t>
      </w:r>
      <w:r w:rsidR="00A7676D" w:rsidRPr="00104C65">
        <w:rPr>
          <w:rFonts w:ascii="Arial" w:hAnsi="Arial" w:cs="Arial"/>
          <w:sz w:val="20"/>
        </w:rPr>
        <w:t>.</w:t>
      </w:r>
    </w:p>
    <w:p w14:paraId="69299DDF" w14:textId="77777777" w:rsidR="004844F5" w:rsidRPr="00AD14A2" w:rsidRDefault="004844F5">
      <w:pPr>
        <w:pStyle w:val="Sprotnaopomba-besedilo"/>
      </w:pPr>
    </w:p>
  </w:footnote>
  <w:footnote w:id="9">
    <w:p w14:paraId="7C9A5172" w14:textId="5DBFD9BB" w:rsidR="004844F5" w:rsidRPr="00FB25C2" w:rsidRDefault="004844F5">
      <w:pPr>
        <w:pStyle w:val="Sprotnaopomba-besedilo"/>
      </w:pPr>
      <w:r>
        <w:rPr>
          <w:rStyle w:val="Sprotnaopomba-sklic"/>
        </w:rPr>
        <w:footnoteRef/>
      </w:r>
      <w:r>
        <w:t xml:space="preserve"> </w:t>
      </w:r>
      <w:r w:rsidRPr="00FB25C2">
        <w:rPr>
          <w:rFonts w:ascii="Arial" w:hAnsi="Arial" w:cs="Arial"/>
          <w:sz w:val="20"/>
        </w:rPr>
        <w:t xml:space="preserve">Z Novelo Zakona o davku od dobička od odsvojitve izvedenih finančnih instrumentov – </w:t>
      </w:r>
      <w:hyperlink r:id="rId8" w:history="1">
        <w:r w:rsidRPr="00FB25C2">
          <w:rPr>
            <w:rStyle w:val="Hiperpovezava"/>
            <w:rFonts w:ascii="Arial" w:hAnsi="Arial" w:cs="Arial"/>
            <w:color w:val="auto"/>
            <w:sz w:val="20"/>
          </w:rPr>
          <w:t>ZDDO</w:t>
        </w:r>
        <w:r w:rsidR="00BE2206">
          <w:rPr>
            <w:rStyle w:val="Hiperpovezava"/>
            <w:rFonts w:ascii="Arial" w:hAnsi="Arial" w:cs="Arial"/>
            <w:color w:val="auto"/>
            <w:sz w:val="20"/>
          </w:rPr>
          <w:t>I</w:t>
        </w:r>
        <w:r w:rsidRPr="00FB25C2">
          <w:rPr>
            <w:rStyle w:val="Hiperpovezava"/>
            <w:rFonts w:ascii="Arial" w:hAnsi="Arial" w:cs="Arial"/>
            <w:color w:val="auto"/>
            <w:sz w:val="20"/>
          </w:rPr>
          <w:t>FI-A</w:t>
        </w:r>
      </w:hyperlink>
      <w:r w:rsidRPr="00FB25C2">
        <w:rPr>
          <w:rFonts w:ascii="Arial" w:hAnsi="Arial" w:cs="Arial"/>
          <w:sz w:val="20"/>
        </w:rPr>
        <w:t xml:space="preserve">, se je spremenila stopnja davka, 25 odstotna stopnja velja za </w:t>
      </w:r>
      <w:proofErr w:type="spellStart"/>
      <w:r w:rsidRPr="00FB25C2">
        <w:rPr>
          <w:rFonts w:ascii="Arial" w:hAnsi="Arial" w:cs="Arial"/>
          <w:sz w:val="20"/>
        </w:rPr>
        <w:t>odmerna</w:t>
      </w:r>
      <w:proofErr w:type="spellEnd"/>
      <w:r w:rsidRPr="00FB25C2">
        <w:rPr>
          <w:rFonts w:ascii="Arial" w:hAnsi="Arial" w:cs="Arial"/>
          <w:sz w:val="20"/>
        </w:rPr>
        <w:t xml:space="preserve"> leta do vključno 2019.</w:t>
      </w:r>
    </w:p>
  </w:footnote>
  <w:footnote w:id="10">
    <w:p w14:paraId="47336FA9" w14:textId="1AC9CFE8" w:rsidR="004844F5" w:rsidRPr="00FB25C2" w:rsidRDefault="004844F5">
      <w:pPr>
        <w:pStyle w:val="Sprotnaopomba-besedilo"/>
      </w:pPr>
      <w:r w:rsidRPr="00FB25C2">
        <w:rPr>
          <w:rStyle w:val="Sprotnaopomba-sklic"/>
        </w:rPr>
        <w:footnoteRef/>
      </w:r>
      <w:r w:rsidRPr="00FB25C2">
        <w:t xml:space="preserve"> </w:t>
      </w:r>
      <w:r w:rsidRPr="00FB25C2">
        <w:rPr>
          <w:rFonts w:ascii="Arial" w:hAnsi="Arial" w:cs="Arial"/>
          <w:sz w:val="20"/>
        </w:rPr>
        <w:t xml:space="preserve">Z Novelo Zakona o davku od dobička od odsvojitve izvedenih finančnih instrumentov – </w:t>
      </w:r>
      <w:hyperlink r:id="rId9" w:history="1">
        <w:r w:rsidRPr="00FB25C2">
          <w:rPr>
            <w:rStyle w:val="Hiperpovezava"/>
            <w:rFonts w:ascii="Arial" w:hAnsi="Arial" w:cs="Arial"/>
            <w:color w:val="auto"/>
            <w:sz w:val="20"/>
          </w:rPr>
          <w:t>ZDDO</w:t>
        </w:r>
        <w:r w:rsidR="00BE2206">
          <w:rPr>
            <w:rStyle w:val="Hiperpovezava"/>
            <w:rFonts w:ascii="Arial" w:hAnsi="Arial" w:cs="Arial"/>
            <w:color w:val="auto"/>
            <w:sz w:val="20"/>
          </w:rPr>
          <w:t>I</w:t>
        </w:r>
        <w:r w:rsidRPr="00FB25C2">
          <w:rPr>
            <w:rStyle w:val="Hiperpovezava"/>
            <w:rFonts w:ascii="Arial" w:hAnsi="Arial" w:cs="Arial"/>
            <w:color w:val="auto"/>
            <w:sz w:val="20"/>
          </w:rPr>
          <w:t>FI-A</w:t>
        </w:r>
      </w:hyperlink>
      <w:r w:rsidRPr="00FB25C2">
        <w:rPr>
          <w:rFonts w:ascii="Arial" w:hAnsi="Arial" w:cs="Arial"/>
          <w:sz w:val="20"/>
        </w:rPr>
        <w:t xml:space="preserve">, se je spremenila stopnja davka,15-odstotna stopnja, po petih letih </w:t>
      </w:r>
      <w:proofErr w:type="spellStart"/>
      <w:r w:rsidRPr="00FB25C2">
        <w:rPr>
          <w:rFonts w:ascii="Arial" w:hAnsi="Arial" w:cs="Arial"/>
          <w:sz w:val="20"/>
        </w:rPr>
        <w:t>imetništva</w:t>
      </w:r>
      <w:proofErr w:type="spellEnd"/>
      <w:r w:rsidRPr="00FB25C2">
        <w:rPr>
          <w:rFonts w:ascii="Arial" w:hAnsi="Arial" w:cs="Arial"/>
          <w:sz w:val="20"/>
        </w:rPr>
        <w:t xml:space="preserve"> velja za odsvojitve do dne 31. 12. 2019.</w:t>
      </w:r>
    </w:p>
  </w:footnote>
  <w:footnote w:id="11">
    <w:p w14:paraId="1B4F79F1" w14:textId="4B39C97A" w:rsidR="004844F5" w:rsidRPr="00FB25C2" w:rsidRDefault="004844F5">
      <w:pPr>
        <w:pStyle w:val="Sprotnaopomba-besedilo"/>
      </w:pPr>
      <w:r w:rsidRPr="00FB25C2">
        <w:rPr>
          <w:rStyle w:val="Sprotnaopomba-sklic"/>
        </w:rPr>
        <w:footnoteRef/>
      </w:r>
      <w:r w:rsidRPr="00FB25C2">
        <w:t xml:space="preserve"> </w:t>
      </w:r>
      <w:r w:rsidRPr="00FB25C2">
        <w:rPr>
          <w:rFonts w:ascii="Arial" w:hAnsi="Arial" w:cs="Arial"/>
          <w:sz w:val="20"/>
        </w:rPr>
        <w:t xml:space="preserve">Z Novelo Zakona o davku od dobička od odsvojitve izvedenih finančnih instrumentov – </w:t>
      </w:r>
      <w:hyperlink r:id="rId10" w:history="1">
        <w:r w:rsidRPr="00FB25C2">
          <w:rPr>
            <w:rStyle w:val="Hiperpovezava"/>
            <w:rFonts w:ascii="Arial" w:hAnsi="Arial" w:cs="Arial"/>
            <w:color w:val="auto"/>
            <w:sz w:val="20"/>
          </w:rPr>
          <w:t>ZDDO</w:t>
        </w:r>
        <w:r w:rsidR="00BE2206">
          <w:rPr>
            <w:rStyle w:val="Hiperpovezava"/>
            <w:rFonts w:ascii="Arial" w:hAnsi="Arial" w:cs="Arial"/>
            <w:color w:val="auto"/>
            <w:sz w:val="20"/>
          </w:rPr>
          <w:t>I</w:t>
        </w:r>
        <w:r w:rsidRPr="00FB25C2">
          <w:rPr>
            <w:rStyle w:val="Hiperpovezava"/>
            <w:rFonts w:ascii="Arial" w:hAnsi="Arial" w:cs="Arial"/>
            <w:color w:val="auto"/>
            <w:sz w:val="20"/>
          </w:rPr>
          <w:t>FI-A</w:t>
        </w:r>
      </w:hyperlink>
      <w:r w:rsidRPr="00FB25C2">
        <w:rPr>
          <w:rFonts w:ascii="Arial" w:hAnsi="Arial" w:cs="Arial"/>
          <w:sz w:val="20"/>
        </w:rPr>
        <w:t xml:space="preserve">, se je spremenila stopnja davka,10-odstotna stopnja, po desetih letih </w:t>
      </w:r>
      <w:proofErr w:type="spellStart"/>
      <w:r w:rsidRPr="00FB25C2">
        <w:rPr>
          <w:rFonts w:ascii="Arial" w:hAnsi="Arial" w:cs="Arial"/>
          <w:sz w:val="20"/>
        </w:rPr>
        <w:t>imetništva</w:t>
      </w:r>
      <w:proofErr w:type="spellEnd"/>
      <w:r w:rsidRPr="00FB25C2">
        <w:rPr>
          <w:rFonts w:ascii="Arial" w:hAnsi="Arial" w:cs="Arial"/>
          <w:sz w:val="20"/>
        </w:rPr>
        <w:t xml:space="preserve"> velja za odsvojitve do dne 31. 12. 2019.</w:t>
      </w:r>
    </w:p>
  </w:footnote>
  <w:footnote w:id="12">
    <w:p w14:paraId="5305DA55" w14:textId="02F33121" w:rsidR="004844F5" w:rsidRPr="00FB25C2" w:rsidRDefault="004844F5">
      <w:pPr>
        <w:pStyle w:val="Sprotnaopomba-besedilo"/>
      </w:pPr>
      <w:r w:rsidRPr="00FB25C2">
        <w:rPr>
          <w:rStyle w:val="Sprotnaopomba-sklic"/>
        </w:rPr>
        <w:footnoteRef/>
      </w:r>
      <w:r w:rsidRPr="00FB25C2">
        <w:t xml:space="preserve"> </w:t>
      </w:r>
      <w:r w:rsidRPr="00FB25C2">
        <w:rPr>
          <w:rFonts w:ascii="Arial" w:hAnsi="Arial" w:cs="Arial"/>
          <w:sz w:val="20"/>
        </w:rPr>
        <w:t xml:space="preserve">Z Novelo Zakona o davku od dobička od odsvojitve izvedenih finančnih instrumentov – </w:t>
      </w:r>
      <w:hyperlink r:id="rId11" w:history="1">
        <w:r w:rsidRPr="00FB25C2">
          <w:rPr>
            <w:rStyle w:val="Hiperpovezava"/>
            <w:rFonts w:ascii="Arial" w:hAnsi="Arial" w:cs="Arial"/>
            <w:color w:val="auto"/>
            <w:sz w:val="20"/>
          </w:rPr>
          <w:t>ZDDO</w:t>
        </w:r>
        <w:r w:rsidR="00BE2206">
          <w:rPr>
            <w:rStyle w:val="Hiperpovezava"/>
            <w:rFonts w:ascii="Arial" w:hAnsi="Arial" w:cs="Arial"/>
            <w:color w:val="auto"/>
            <w:sz w:val="20"/>
          </w:rPr>
          <w:t>I</w:t>
        </w:r>
        <w:r w:rsidRPr="00FB25C2">
          <w:rPr>
            <w:rStyle w:val="Hiperpovezava"/>
            <w:rFonts w:ascii="Arial" w:hAnsi="Arial" w:cs="Arial"/>
            <w:color w:val="auto"/>
            <w:sz w:val="20"/>
          </w:rPr>
          <w:t>FI-A</w:t>
        </w:r>
      </w:hyperlink>
      <w:r w:rsidRPr="00FB25C2">
        <w:rPr>
          <w:rFonts w:ascii="Arial" w:hAnsi="Arial" w:cs="Arial"/>
          <w:sz w:val="20"/>
        </w:rPr>
        <w:t xml:space="preserve">, se je spremenila stopnja davka,5-odstotna stopnja, po petnajstih letih </w:t>
      </w:r>
      <w:proofErr w:type="spellStart"/>
      <w:r w:rsidRPr="00FB25C2">
        <w:rPr>
          <w:rFonts w:ascii="Arial" w:hAnsi="Arial" w:cs="Arial"/>
          <w:sz w:val="20"/>
        </w:rPr>
        <w:t>imetništva</w:t>
      </w:r>
      <w:proofErr w:type="spellEnd"/>
      <w:r w:rsidRPr="00FB25C2">
        <w:rPr>
          <w:rFonts w:ascii="Arial" w:hAnsi="Arial" w:cs="Arial"/>
          <w:sz w:val="20"/>
        </w:rPr>
        <w:t xml:space="preserve"> velja za odsvojitve do dne 31. 12. 2019.</w:t>
      </w:r>
    </w:p>
  </w:footnote>
  <w:footnote w:id="13">
    <w:p w14:paraId="2295C92B" w14:textId="4D711662" w:rsidR="004844F5" w:rsidRDefault="004844F5" w:rsidP="00964115">
      <w:pPr>
        <w:pStyle w:val="Sprotnaopomba-besedilo"/>
      </w:pPr>
      <w:r w:rsidRPr="00125B92">
        <w:rPr>
          <w:rStyle w:val="Sprotnaopomba-sklic"/>
        </w:rPr>
        <w:footnoteRef/>
      </w:r>
      <w:r w:rsidRPr="00125B92">
        <w:t xml:space="preserve"> </w:t>
      </w:r>
      <w:r w:rsidRPr="00125B92">
        <w:rPr>
          <w:rFonts w:ascii="Arial" w:hAnsi="Arial" w:cs="Arial"/>
          <w:sz w:val="20"/>
        </w:rPr>
        <w:t xml:space="preserve">Skladno z Novelo Zakona o davku od dobička od odsvojitve izvedenih finančnih instrumentov - </w:t>
      </w:r>
      <w:hyperlink r:id="rId12" w:history="1">
        <w:r w:rsidRPr="00125B92">
          <w:rPr>
            <w:rStyle w:val="Hiperpovezava"/>
            <w:rFonts w:ascii="Arial" w:hAnsi="Arial" w:cs="Arial"/>
            <w:color w:val="auto"/>
            <w:sz w:val="20"/>
          </w:rPr>
          <w:t>ZDDO</w:t>
        </w:r>
        <w:r w:rsidR="00BE2206">
          <w:rPr>
            <w:rStyle w:val="Hiperpovezava"/>
            <w:rFonts w:ascii="Arial" w:hAnsi="Arial" w:cs="Arial"/>
            <w:color w:val="auto"/>
            <w:sz w:val="20"/>
          </w:rPr>
          <w:t>I</w:t>
        </w:r>
        <w:r w:rsidRPr="00125B92">
          <w:rPr>
            <w:rStyle w:val="Hiperpovezava"/>
            <w:rFonts w:ascii="Arial" w:hAnsi="Arial" w:cs="Arial"/>
            <w:color w:val="auto"/>
            <w:sz w:val="20"/>
          </w:rPr>
          <w:t>FI-A</w:t>
        </w:r>
      </w:hyperlink>
      <w:r w:rsidRPr="00125B92">
        <w:rPr>
          <w:rFonts w:ascii="Arial" w:hAnsi="Arial" w:cs="Arial"/>
          <w:sz w:val="20"/>
        </w:rPr>
        <w:t xml:space="preserve"> (glej sprotno opombo št.</w:t>
      </w:r>
      <w:r w:rsidR="00125B92" w:rsidRPr="00125B92">
        <w:rPr>
          <w:rFonts w:ascii="Arial" w:hAnsi="Arial" w:cs="Arial"/>
          <w:sz w:val="20"/>
        </w:rPr>
        <w:t xml:space="preserve"> </w:t>
      </w:r>
      <w:r w:rsidRPr="00125B92">
        <w:rPr>
          <w:rFonts w:ascii="Arial" w:hAnsi="Arial" w:cs="Arial"/>
          <w:sz w:val="20"/>
        </w:rPr>
        <w:t>5).</w:t>
      </w:r>
    </w:p>
  </w:footnote>
  <w:footnote w:id="14">
    <w:p w14:paraId="67534BBD" w14:textId="3409BBEC" w:rsidR="004844F5" w:rsidRPr="00836001" w:rsidRDefault="004844F5" w:rsidP="00192D90">
      <w:pPr>
        <w:pStyle w:val="Sprotnaopomba-besedilo"/>
        <w:rPr>
          <w:sz w:val="18"/>
          <w:szCs w:val="18"/>
        </w:rPr>
      </w:pPr>
      <w:r>
        <w:rPr>
          <w:rStyle w:val="Sprotnaopomba-sklic"/>
        </w:rPr>
        <w:footnoteRef/>
      </w:r>
      <w:r>
        <w:t xml:space="preserve"> </w:t>
      </w:r>
      <w:r w:rsidRPr="00B9238E">
        <w:rPr>
          <w:rFonts w:ascii="Arial" w:hAnsi="Arial" w:cs="Arial"/>
          <w:sz w:val="20"/>
        </w:rPr>
        <w:t xml:space="preserve">Z </w:t>
      </w:r>
      <w:hyperlink r:id="rId13" w:history="1">
        <w:r w:rsidRPr="00B9238E">
          <w:rPr>
            <w:rStyle w:val="Hiperpovezava"/>
            <w:rFonts w:ascii="Arial" w:hAnsi="Arial" w:cs="Arial"/>
            <w:color w:val="auto"/>
            <w:sz w:val="20"/>
          </w:rPr>
          <w:t>Novelo Zakona o dohodnini – ZDoh-2V</w:t>
        </w:r>
      </w:hyperlink>
      <w:r w:rsidRPr="00B9238E">
        <w:rPr>
          <w:rFonts w:ascii="Arial" w:hAnsi="Arial" w:cs="Arial"/>
          <w:sz w:val="20"/>
        </w:rPr>
        <w:t xml:space="preserve">, se je spremenila dohodninska stopnja za dohodke iz kapitala. 25 odstotna stopnja je veljala za </w:t>
      </w:r>
      <w:proofErr w:type="spellStart"/>
      <w:r w:rsidRPr="00B9238E">
        <w:rPr>
          <w:rFonts w:ascii="Arial" w:hAnsi="Arial" w:cs="Arial"/>
          <w:sz w:val="20"/>
        </w:rPr>
        <w:t>odmerna</w:t>
      </w:r>
      <w:proofErr w:type="spellEnd"/>
      <w:r w:rsidRPr="00B9238E">
        <w:rPr>
          <w:rFonts w:ascii="Arial" w:hAnsi="Arial" w:cs="Arial"/>
          <w:sz w:val="20"/>
        </w:rPr>
        <w:t xml:space="preserve"> leta do vključno 2019</w:t>
      </w:r>
      <w:r w:rsidRPr="00DC28BE">
        <w:rPr>
          <w:rFonts w:ascii="Arial" w:hAnsi="Arial" w:cs="Arial"/>
          <w:color w:val="FF0000"/>
          <w:sz w:val="20"/>
        </w:rPr>
        <w:t>.</w:t>
      </w:r>
      <w:r w:rsidRPr="00192D90">
        <w:rPr>
          <w:rFonts w:ascii="Arial" w:hAnsi="Arial" w:cs="Arial"/>
          <w:color w:val="FF0000"/>
          <w:sz w:val="20"/>
        </w:rPr>
        <w:t xml:space="preserve"> </w:t>
      </w:r>
      <w:r w:rsidRPr="00836001">
        <w:rPr>
          <w:rFonts w:ascii="Arial" w:hAnsi="Arial" w:cs="Arial"/>
          <w:sz w:val="20"/>
        </w:rPr>
        <w:t xml:space="preserve">Z Novelo Zakona o dohodnini – </w:t>
      </w:r>
      <w:hyperlink r:id="rId14" w:history="1">
        <w:r w:rsidRPr="00836001">
          <w:rPr>
            <w:rStyle w:val="Hiperpovezava"/>
            <w:rFonts w:ascii="Arial" w:hAnsi="Arial" w:cs="Arial"/>
            <w:color w:val="auto"/>
            <w:sz w:val="20"/>
          </w:rPr>
          <w:t>ZDoh-2Z</w:t>
        </w:r>
      </w:hyperlink>
      <w:r w:rsidRPr="00836001">
        <w:rPr>
          <w:rFonts w:ascii="Arial" w:hAnsi="Arial" w:cs="Arial"/>
          <w:sz w:val="20"/>
        </w:rPr>
        <w:t xml:space="preserve"> se je spremenila dohodninska stopnja za dohodke iz kapitala iz 27,5% odstotne stopnje, ki je veljala za </w:t>
      </w:r>
      <w:proofErr w:type="spellStart"/>
      <w:r w:rsidRPr="00836001">
        <w:rPr>
          <w:rFonts w:ascii="Arial" w:hAnsi="Arial" w:cs="Arial"/>
          <w:sz w:val="20"/>
        </w:rPr>
        <w:t>odmerna</w:t>
      </w:r>
      <w:proofErr w:type="spellEnd"/>
      <w:r w:rsidRPr="00836001">
        <w:rPr>
          <w:rFonts w:ascii="Arial" w:hAnsi="Arial" w:cs="Arial"/>
          <w:sz w:val="20"/>
        </w:rPr>
        <w:t xml:space="preserve"> leta od 2020 do vključno 2021, na 25 odstotno stopnjo, ki velja za obresti/dividende, dosežene od 1. 1. 2022 dalje</w:t>
      </w:r>
      <w:r w:rsidR="00B9238E" w:rsidRPr="00836001">
        <w:rPr>
          <w:rFonts w:ascii="Arial" w:hAnsi="Arial" w:cs="Arial"/>
          <w:sz w:val="20"/>
        </w:rPr>
        <w:t>.</w:t>
      </w:r>
    </w:p>
    <w:p w14:paraId="018D78B1" w14:textId="77777777" w:rsidR="004844F5" w:rsidRPr="00B46820" w:rsidRDefault="004844F5" w:rsidP="000E2528">
      <w:pPr>
        <w:pStyle w:val="Sprotnaopomba-besedilo"/>
        <w:rPr>
          <w:color w:val="FF0000"/>
          <w:sz w:val="18"/>
          <w:szCs w:val="18"/>
        </w:rPr>
      </w:pPr>
    </w:p>
    <w:p w14:paraId="2B5BC869" w14:textId="77777777" w:rsidR="004844F5" w:rsidRDefault="004844F5">
      <w:pPr>
        <w:pStyle w:val="Sprotnaopomba-besedilo"/>
      </w:pPr>
    </w:p>
  </w:footnote>
  <w:footnote w:id="15">
    <w:p w14:paraId="7B244121" w14:textId="0DC8A259" w:rsidR="004844F5" w:rsidRPr="00836001" w:rsidRDefault="004844F5" w:rsidP="00DC0625">
      <w:pPr>
        <w:pStyle w:val="Sprotnaopomba-besedilo"/>
        <w:rPr>
          <w:sz w:val="18"/>
          <w:szCs w:val="18"/>
        </w:rPr>
      </w:pPr>
      <w:r w:rsidRPr="00B9238E">
        <w:rPr>
          <w:rStyle w:val="Sprotnaopomba-sklic"/>
        </w:rPr>
        <w:footnoteRef/>
      </w:r>
      <w:r w:rsidRPr="00B9238E">
        <w:t xml:space="preserve"> </w:t>
      </w:r>
      <w:r w:rsidRPr="00B9238E">
        <w:rPr>
          <w:rFonts w:ascii="Arial" w:hAnsi="Arial" w:cs="Arial"/>
          <w:sz w:val="20"/>
        </w:rPr>
        <w:t xml:space="preserve">Z </w:t>
      </w:r>
      <w:hyperlink r:id="rId15" w:history="1">
        <w:r w:rsidRPr="00B9238E">
          <w:rPr>
            <w:rStyle w:val="Hiperpovezava"/>
            <w:rFonts w:ascii="Arial" w:hAnsi="Arial" w:cs="Arial"/>
            <w:color w:val="auto"/>
            <w:sz w:val="20"/>
          </w:rPr>
          <w:t>Novelo Zakona o dohodnini – ZDoh-2V</w:t>
        </w:r>
      </w:hyperlink>
      <w:r w:rsidRPr="00B9238E">
        <w:rPr>
          <w:rFonts w:ascii="Arial" w:hAnsi="Arial" w:cs="Arial"/>
          <w:sz w:val="20"/>
        </w:rPr>
        <w:t xml:space="preserve"> se je spremenila dohodninska stopnja za dohodke iz kapitala. 25 odstotna stopnja je veljala za </w:t>
      </w:r>
      <w:proofErr w:type="spellStart"/>
      <w:r w:rsidRPr="00B9238E">
        <w:rPr>
          <w:rFonts w:ascii="Arial" w:hAnsi="Arial" w:cs="Arial"/>
          <w:sz w:val="20"/>
        </w:rPr>
        <w:t>odmerna</w:t>
      </w:r>
      <w:proofErr w:type="spellEnd"/>
      <w:r w:rsidRPr="00B9238E">
        <w:rPr>
          <w:rFonts w:ascii="Arial" w:hAnsi="Arial" w:cs="Arial"/>
          <w:sz w:val="20"/>
        </w:rPr>
        <w:t xml:space="preserve"> leta do vključno 2019</w:t>
      </w:r>
      <w:r w:rsidRPr="00836001">
        <w:rPr>
          <w:rFonts w:ascii="Arial" w:hAnsi="Arial" w:cs="Arial"/>
          <w:sz w:val="20"/>
        </w:rPr>
        <w:t xml:space="preserve">. Z Novelo Zakona o dohodnini – </w:t>
      </w:r>
      <w:hyperlink r:id="rId16" w:history="1">
        <w:r w:rsidRPr="00836001">
          <w:rPr>
            <w:rStyle w:val="Hiperpovezava"/>
            <w:rFonts w:ascii="Arial" w:hAnsi="Arial" w:cs="Arial"/>
            <w:color w:val="auto"/>
            <w:sz w:val="20"/>
          </w:rPr>
          <w:t>ZDoh-2Z</w:t>
        </w:r>
      </w:hyperlink>
      <w:r w:rsidRPr="00836001">
        <w:rPr>
          <w:rFonts w:ascii="Arial" w:hAnsi="Arial" w:cs="Arial"/>
          <w:sz w:val="20"/>
        </w:rPr>
        <w:t xml:space="preserve"> se je spremenila dohodninska stopnja za dohodke iz kapitala iz 27,5% odstotne stopnje, ki je veljala</w:t>
      </w:r>
      <w:r w:rsidR="00B9238E" w:rsidRPr="00836001">
        <w:rPr>
          <w:rFonts w:ascii="Arial" w:hAnsi="Arial" w:cs="Arial"/>
          <w:sz w:val="20"/>
        </w:rPr>
        <w:t xml:space="preserve"> </w:t>
      </w:r>
      <w:r w:rsidRPr="00836001">
        <w:rPr>
          <w:rFonts w:ascii="Arial" w:hAnsi="Arial" w:cs="Arial"/>
          <w:sz w:val="20"/>
        </w:rPr>
        <w:t xml:space="preserve">za </w:t>
      </w:r>
      <w:proofErr w:type="spellStart"/>
      <w:r w:rsidRPr="00836001">
        <w:rPr>
          <w:rFonts w:ascii="Arial" w:hAnsi="Arial" w:cs="Arial"/>
          <w:sz w:val="20"/>
        </w:rPr>
        <w:t>odmerna</w:t>
      </w:r>
      <w:proofErr w:type="spellEnd"/>
      <w:r w:rsidRPr="00836001">
        <w:rPr>
          <w:rFonts w:ascii="Arial" w:hAnsi="Arial" w:cs="Arial"/>
          <w:sz w:val="20"/>
        </w:rPr>
        <w:t xml:space="preserve"> leta od 2020 do vključno 2021, na 25 odstotno stopnjo, ki velja za obresti/dividende, dosežene od 1. 1. 2022 dalje</w:t>
      </w:r>
      <w:r w:rsidR="00B9238E" w:rsidRPr="00836001">
        <w:rPr>
          <w:rFonts w:ascii="Arial" w:hAnsi="Arial" w:cs="Arial"/>
          <w:sz w:val="20"/>
        </w:rPr>
        <w:t>.</w:t>
      </w:r>
    </w:p>
    <w:p w14:paraId="38E3844A" w14:textId="77777777" w:rsidR="004844F5" w:rsidRDefault="004844F5">
      <w:pPr>
        <w:pStyle w:val="Sprotnaopomba-besedilo"/>
      </w:pPr>
    </w:p>
  </w:footnote>
  <w:footnote w:id="16">
    <w:p w14:paraId="0B56DF55" w14:textId="6EC882DD" w:rsidR="004844F5" w:rsidRDefault="004844F5">
      <w:pPr>
        <w:pStyle w:val="Sprotnaopomba-besedilo"/>
      </w:pPr>
      <w:r>
        <w:rPr>
          <w:rStyle w:val="Sprotnaopomba-sklic"/>
        </w:rPr>
        <w:footnoteRef/>
      </w:r>
      <w:r>
        <w:t xml:space="preserve"> </w:t>
      </w:r>
      <w:r w:rsidRPr="00B9238E">
        <w:rPr>
          <w:rFonts w:ascii="Arial" w:hAnsi="Arial" w:cs="Arial"/>
          <w:sz w:val="20"/>
        </w:rPr>
        <w:t xml:space="preserve">V skladu z Novelo Zakona o davku od dobička od odsvojitve izvedenih finančnih instrumentov - </w:t>
      </w:r>
      <w:hyperlink r:id="rId17" w:history="1">
        <w:r w:rsidRPr="00B9238E">
          <w:rPr>
            <w:rStyle w:val="Hiperpovezava"/>
            <w:rFonts w:ascii="Arial" w:hAnsi="Arial" w:cs="Arial"/>
            <w:color w:val="auto"/>
            <w:sz w:val="20"/>
          </w:rPr>
          <w:t>ZDDO</w:t>
        </w:r>
        <w:r w:rsidR="00BE2206">
          <w:rPr>
            <w:rStyle w:val="Hiperpovezava"/>
            <w:rFonts w:ascii="Arial" w:hAnsi="Arial" w:cs="Arial"/>
            <w:color w:val="auto"/>
            <w:sz w:val="20"/>
          </w:rPr>
          <w:t>I</w:t>
        </w:r>
        <w:r w:rsidRPr="00B9238E">
          <w:rPr>
            <w:rStyle w:val="Hiperpovezava"/>
            <w:rFonts w:ascii="Arial" w:hAnsi="Arial" w:cs="Arial"/>
            <w:color w:val="auto"/>
            <w:sz w:val="20"/>
          </w:rPr>
          <w:t>FI-A</w:t>
        </w:r>
      </w:hyperlink>
      <w:r w:rsidRPr="00B9238E">
        <w:rPr>
          <w:rFonts w:ascii="Arial" w:hAnsi="Arial" w:cs="Arial"/>
          <w:sz w:val="20"/>
        </w:rPr>
        <w:t>,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Navedeni način določanja davčne osnove se uporablja za odsvojitve izvedenega finančnega instrumenta od 1.</w:t>
      </w:r>
      <w:r w:rsidR="00B9238E" w:rsidRPr="00B9238E">
        <w:rPr>
          <w:rFonts w:ascii="Arial" w:hAnsi="Arial" w:cs="Arial"/>
          <w:sz w:val="20"/>
        </w:rPr>
        <w:t xml:space="preserve"> </w:t>
      </w:r>
      <w:r w:rsidRPr="00B9238E">
        <w:rPr>
          <w:rFonts w:ascii="Arial" w:hAnsi="Arial" w:cs="Arial"/>
          <w:sz w:val="20"/>
        </w:rPr>
        <w:t>1.</w:t>
      </w:r>
      <w:r w:rsidR="00B9238E" w:rsidRPr="00B9238E">
        <w:rPr>
          <w:rFonts w:ascii="Arial" w:hAnsi="Arial" w:cs="Arial"/>
          <w:sz w:val="20"/>
        </w:rPr>
        <w:t xml:space="preserve"> </w:t>
      </w:r>
      <w:r w:rsidRPr="00B9238E">
        <w:rPr>
          <w:rFonts w:ascii="Arial" w:hAnsi="Arial" w:cs="Arial"/>
          <w:sz w:val="20"/>
        </w:rPr>
        <w:t>2020 naprej.</w:t>
      </w:r>
    </w:p>
  </w:footnote>
  <w:footnote w:id="17">
    <w:p w14:paraId="1EC26831" w14:textId="09A1852B" w:rsidR="004844F5" w:rsidRPr="00CF29BB" w:rsidRDefault="004844F5" w:rsidP="009528B2">
      <w:pPr>
        <w:pStyle w:val="Sprotnaopomba-besedilo"/>
      </w:pPr>
      <w:r>
        <w:rPr>
          <w:rStyle w:val="Sprotnaopomba-sklic"/>
        </w:rPr>
        <w:footnoteRef/>
      </w:r>
      <w:r>
        <w:t xml:space="preserve"> </w:t>
      </w:r>
      <w:r w:rsidRPr="00CF29BB">
        <w:rPr>
          <w:rFonts w:ascii="Arial" w:hAnsi="Arial" w:cs="Arial"/>
          <w:sz w:val="20"/>
        </w:rPr>
        <w:t xml:space="preserve">V skladu z Novelo Zakona o davku od dobička od odsvojitve izvedenih finančnih instrumentov - </w:t>
      </w:r>
      <w:hyperlink r:id="rId18"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normirani stroški, povezani s pridobitvijo in odsvojitvijo izvedenega finančnega instrumenta, priznajo največ v višini, ki ne sme preseči nižjega od seštevka 1% od plačane vrednosti izvedenega finančnega instrumenta ob pridobitvi in 1% od izplačane vrednosti izvedenega finančnega instrumenta ob odsvojitvi oziroma v primeru trgovanja z vzvodom kot seštevek 0,25% od plačane vrednosti izvedenega finančnega instrumenta ob pridobitvi in 0,25% od izplačane vrednosti izvedenega finančnega instrumenta ob odsvojitvi, ali </w:t>
      </w:r>
      <w:r w:rsidRPr="00CF29BB">
        <w:rPr>
          <w:rFonts w:ascii="Arial" w:hAnsi="Arial" w:cs="Arial"/>
          <w:b/>
          <w:sz w:val="20"/>
        </w:rPr>
        <w:t>pozitivne razlike</w:t>
      </w:r>
      <w:r w:rsidRPr="00CF29BB">
        <w:rPr>
          <w:rFonts w:ascii="Arial" w:hAnsi="Arial" w:cs="Arial"/>
          <w:sz w:val="20"/>
        </w:rPr>
        <w:t xml:space="preserve"> med vrednostjo izvedenega finančnega instrumenta ob odsvojitvi in vrednostjo izvedenega finančnega instrumenta ob pridobitvi.</w:t>
      </w:r>
    </w:p>
  </w:footnote>
  <w:footnote w:id="18">
    <w:p w14:paraId="2323EF01" w14:textId="7D484226" w:rsidR="004844F5" w:rsidRDefault="004844F5">
      <w:pPr>
        <w:pStyle w:val="Sprotnaopomba-besedilo"/>
      </w:pPr>
      <w:r>
        <w:rPr>
          <w:rStyle w:val="Sprotnaopomba-sklic"/>
        </w:rPr>
        <w:footnoteRef/>
      </w:r>
      <w:r>
        <w:t xml:space="preserve"> </w:t>
      </w:r>
      <w:r w:rsidRPr="00CF29BB">
        <w:rPr>
          <w:rFonts w:ascii="Arial" w:hAnsi="Arial" w:cs="Arial"/>
          <w:sz w:val="20"/>
        </w:rPr>
        <w:t xml:space="preserve">Skladno z Novelo Zakona o davku od dobička od odsvojitve izvedenih finančnih instrumentov - </w:t>
      </w:r>
      <w:hyperlink r:id="rId19"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(glej sprotno opombo št.5).</w:t>
      </w:r>
    </w:p>
  </w:footnote>
  <w:footnote w:id="19">
    <w:p w14:paraId="3494AC9E" w14:textId="27A6D0B6" w:rsidR="004844F5" w:rsidRPr="00CF29BB" w:rsidRDefault="004844F5">
      <w:pPr>
        <w:pStyle w:val="Sprotnaopomba-besedilo"/>
      </w:pPr>
      <w:r>
        <w:rPr>
          <w:rStyle w:val="Sprotnaopomba-sklic"/>
        </w:rPr>
        <w:footnoteRef/>
      </w:r>
      <w:r>
        <w:t xml:space="preserve"> </w:t>
      </w:r>
      <w:r w:rsidRPr="00CF29BB">
        <w:rPr>
          <w:rFonts w:ascii="Arial" w:hAnsi="Arial" w:cs="Arial"/>
          <w:sz w:val="20"/>
        </w:rPr>
        <w:t xml:space="preserve">V skladu z Novelo Zakona o davku od dobička od odsvojitve izvedenih finančnih instrumentov - </w:t>
      </w:r>
      <w:hyperlink r:id="rId20"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footnote>
  <w:footnote w:id="20">
    <w:p w14:paraId="46AEE62A" w14:textId="550A52C4" w:rsidR="004844F5" w:rsidRPr="00CF29BB" w:rsidRDefault="004844F5">
      <w:pPr>
        <w:pStyle w:val="Sprotnaopomba-besedilo"/>
      </w:pPr>
      <w:r>
        <w:rPr>
          <w:rStyle w:val="Sprotnaopomba-sklic"/>
        </w:rPr>
        <w:footnoteRef/>
      </w:r>
      <w:r>
        <w:t xml:space="preserve"> </w:t>
      </w:r>
      <w:r w:rsidRPr="00CF29BB">
        <w:rPr>
          <w:rFonts w:ascii="Arial" w:hAnsi="Arial" w:cs="Arial"/>
          <w:sz w:val="20"/>
        </w:rPr>
        <w:t xml:space="preserve">V skladu z Novelo Zakona o davku od dobička od odsvojitve izvedenih finančnih instrumentov - </w:t>
      </w:r>
      <w:hyperlink r:id="rId21"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zgolj kadar je razlika med vrednostjo izvedenega finančnega instrumenta ob odsvojitvi in vrednostjo izvedenega finančnega instrumenta ob pridobitvi </w:t>
      </w:r>
      <w:r w:rsidRPr="00CF29BB">
        <w:rPr>
          <w:rFonts w:ascii="Arial" w:hAnsi="Arial" w:cs="Arial"/>
          <w:b/>
          <w:sz w:val="20"/>
        </w:rPr>
        <w:t>pozitivna</w:t>
      </w:r>
      <w:r w:rsidRPr="00CF29BB">
        <w:rPr>
          <w:rFonts w:ascii="Arial" w:hAnsi="Arial" w:cs="Arial"/>
          <w:sz w:val="20"/>
        </w:rPr>
        <w:t xml:space="preserve">, je davčna osnova razlika, zmanjšana za normirane stroške, povezane s pridobitvijo in odsvojitvijo izvedenega finančnega instrumenta. Torej se normirani stroški v navedenem primeru </w:t>
      </w:r>
      <w:r w:rsidRPr="00CF29BB">
        <w:rPr>
          <w:rFonts w:ascii="Arial" w:hAnsi="Arial" w:cs="Arial"/>
          <w:b/>
          <w:sz w:val="20"/>
        </w:rPr>
        <w:t>ne upoštevajo, upošteva pa se realizirana izguba</w:t>
      </w:r>
      <w:r w:rsidRPr="00CF29BB">
        <w:rPr>
          <w:rFonts w:ascii="Arial" w:hAnsi="Arial" w:cs="Arial"/>
          <w:sz w:val="20"/>
        </w:rPr>
        <w:t>.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footnote>
  <w:footnote w:id="21">
    <w:p w14:paraId="3EC0BF03" w14:textId="15AC520C"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22"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normirani stroški, povezani s pridobitvijo in odsvojitvijo izvedenega finančnega instrumenta, priznajo </w:t>
      </w:r>
      <w:r w:rsidRPr="00CF29BB">
        <w:rPr>
          <w:rFonts w:ascii="Arial" w:hAnsi="Arial" w:cs="Arial"/>
          <w:b/>
          <w:sz w:val="20"/>
        </w:rPr>
        <w:t>največ v višini pozitivne razlike</w:t>
      </w:r>
      <w:r w:rsidRPr="00CF29BB">
        <w:rPr>
          <w:rFonts w:ascii="Arial" w:hAnsi="Arial" w:cs="Arial"/>
          <w:sz w:val="20"/>
        </w:rPr>
        <w:t xml:space="preserve"> med vrednostjo izvedenega finančnega instrumenta ob odsvojitvi in vrednostjo izvedenega finančnega instrumenta ob pridobitvi.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footnote>
  <w:footnote w:id="22">
    <w:p w14:paraId="036CA332" w14:textId="43F9B1D6" w:rsidR="004844F5" w:rsidRDefault="004844F5">
      <w:pPr>
        <w:pStyle w:val="Sprotnaopomba-besedilo"/>
      </w:pPr>
      <w:r>
        <w:rPr>
          <w:rStyle w:val="Sprotnaopomba-sklic"/>
        </w:rPr>
        <w:footnoteRef/>
      </w:r>
      <w:r>
        <w:t xml:space="preserve"> </w:t>
      </w:r>
      <w:r w:rsidRPr="00CF29BB">
        <w:rPr>
          <w:rFonts w:ascii="Arial" w:hAnsi="Arial" w:cs="Arial"/>
          <w:sz w:val="20"/>
        </w:rPr>
        <w:t xml:space="preserve">V skladu z Novelo Zakona o davku od dobička od odsvojitve izvedenih finančnih instrumentov - </w:t>
      </w:r>
      <w:hyperlink r:id="rId23"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CF29BB">
        <w:rPr>
          <w:rFonts w:ascii="Arial" w:hAnsi="Arial" w:cs="Arial"/>
          <w:b/>
          <w:sz w:val="20"/>
        </w:rPr>
        <w:t>ne upoštevajo, upošteva pa se realizirana izguba</w:t>
      </w:r>
      <w:r w:rsidRPr="00CF29BB">
        <w:rPr>
          <w:rFonts w:ascii="Arial" w:hAnsi="Arial" w:cs="Arial"/>
          <w:sz w:val="20"/>
        </w:rPr>
        <w:t>.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footnote>
  <w:footnote w:id="23">
    <w:p w14:paraId="79BD651D" w14:textId="7E386A64" w:rsidR="004844F5" w:rsidRPr="00CF29BB" w:rsidRDefault="004844F5">
      <w:pPr>
        <w:pStyle w:val="Sprotnaopomba-besedilo"/>
      </w:pPr>
      <w:r>
        <w:rPr>
          <w:rStyle w:val="Sprotnaopomba-sklic"/>
        </w:rPr>
        <w:footnoteRef/>
      </w:r>
      <w:r>
        <w:t xml:space="preserve"> </w:t>
      </w:r>
      <w:r w:rsidRPr="00CF29BB">
        <w:rPr>
          <w:rFonts w:ascii="Arial" w:hAnsi="Arial" w:cs="Arial"/>
          <w:sz w:val="20"/>
        </w:rPr>
        <w:t xml:space="preserve">V skladu z Novelo Zakona o davku od dobička od odsvojitve izvedenih finančnih instrumentov - </w:t>
      </w:r>
      <w:hyperlink r:id="rId24"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normirani stroški, povezani s pridobitvijo in odsvojitvijo izvedenega finančnega instrumenta, priznajo </w:t>
      </w:r>
      <w:r w:rsidRPr="00CF29BB">
        <w:rPr>
          <w:rFonts w:ascii="Arial" w:hAnsi="Arial" w:cs="Arial"/>
          <w:b/>
          <w:sz w:val="20"/>
        </w:rPr>
        <w:t>največ v višini pozitivne razlike</w:t>
      </w:r>
      <w:r w:rsidRPr="00CF29BB">
        <w:rPr>
          <w:rFonts w:ascii="Arial" w:hAnsi="Arial" w:cs="Arial"/>
          <w:sz w:val="20"/>
        </w:rPr>
        <w:t xml:space="preserve"> med vrednostjo izvedenega finančnega instrumenta ob odsvojitvi in vrednostjo izvedenega finančnega instrumenta ob pridobitvi.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footnote>
  <w:footnote w:id="24">
    <w:p w14:paraId="71DD1353" w14:textId="127E6C87" w:rsidR="004844F5"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25"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se normirani stroški, povezani s pridobitvijo in odsvojitvijo izvedenega finančnega instrumenta, priznajo največ v višini, ki ne sme preseči nižjega od seštevka 1% od plačane vrednosti izvedenega finančnega instrumenta ob pridobitvi in 1% od izplačane vrednosti izvedenega finančnega instrumenta ob odsvojitvi oziroma v primeru trgovanja z vzvodom kot seštevek 0,25% od plačane vrednosti izvedenega finančnega instrumenta ob pridobitvi in 0,25% od izplačane vrednosti izvedenega finančnega instrumenta ob odsvojitvi, ali pozitivne razlike med vrednostjo izvedenega finančnega instrumenta ob odsvojitvi in vrednostjo izvedenega finančnega instrumenta ob pridobitvi.</w:t>
      </w:r>
    </w:p>
  </w:footnote>
  <w:footnote w:id="25">
    <w:p w14:paraId="493B58DA" w14:textId="16BD7E45"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Z Novelo Zakona o davku od dobička od odsvojitve izvedenih finančnih instrumentov – </w:t>
      </w:r>
      <w:hyperlink r:id="rId26"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je spremenila stopnja davka, 25 odstotna stopnja velja za </w:t>
      </w:r>
      <w:proofErr w:type="spellStart"/>
      <w:r w:rsidRPr="00CF29BB">
        <w:rPr>
          <w:rFonts w:ascii="Arial" w:hAnsi="Arial" w:cs="Arial"/>
          <w:sz w:val="20"/>
        </w:rPr>
        <w:t>odmerna</w:t>
      </w:r>
      <w:proofErr w:type="spellEnd"/>
      <w:r w:rsidRPr="00CF29BB">
        <w:rPr>
          <w:rFonts w:ascii="Arial" w:hAnsi="Arial" w:cs="Arial"/>
          <w:sz w:val="20"/>
        </w:rPr>
        <w:t xml:space="preserve"> leta do vključno 2019.</w:t>
      </w:r>
    </w:p>
  </w:footnote>
  <w:footnote w:id="26">
    <w:p w14:paraId="04CC8D39" w14:textId="57F13700"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Z Novelo Zakona o davku od dobička od odsvojitve izvedenih finančnih instrumentov – </w:t>
      </w:r>
      <w:hyperlink r:id="rId27"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je spremenila stopnja davka, 25 odstotna stopnja velja za </w:t>
      </w:r>
      <w:proofErr w:type="spellStart"/>
      <w:r w:rsidRPr="00CF29BB">
        <w:rPr>
          <w:rFonts w:ascii="Arial" w:hAnsi="Arial" w:cs="Arial"/>
          <w:sz w:val="20"/>
        </w:rPr>
        <w:t>odmerna</w:t>
      </w:r>
      <w:proofErr w:type="spellEnd"/>
      <w:r w:rsidRPr="00CF29BB">
        <w:rPr>
          <w:rFonts w:ascii="Arial" w:hAnsi="Arial" w:cs="Arial"/>
          <w:sz w:val="20"/>
        </w:rPr>
        <w:t xml:space="preserve"> leta do vključno 2019.</w:t>
      </w:r>
    </w:p>
  </w:footnote>
  <w:footnote w:id="27">
    <w:p w14:paraId="36527802" w14:textId="4E93609C"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28"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CF29BB">
        <w:rPr>
          <w:rFonts w:ascii="Arial" w:hAnsi="Arial" w:cs="Arial"/>
          <w:b/>
          <w:sz w:val="20"/>
        </w:rPr>
        <w:t>ne upoštevajo, upošteva pa se realizirana izguba</w:t>
      </w:r>
      <w:r w:rsidRPr="00CF29BB">
        <w:rPr>
          <w:rFonts w:ascii="Arial" w:hAnsi="Arial" w:cs="Arial"/>
          <w:sz w:val="20"/>
        </w:rPr>
        <w:t>. Navedeni način določanja davčne osnove se uporablja za odsvojitve izvedenega finančnega instrumenta od 1.</w:t>
      </w:r>
      <w:r w:rsidR="00CF29BB">
        <w:rPr>
          <w:rFonts w:ascii="Arial" w:hAnsi="Arial" w:cs="Arial"/>
          <w:sz w:val="20"/>
        </w:rPr>
        <w:t xml:space="preserve"> </w:t>
      </w:r>
      <w:r w:rsidRPr="00CF29BB">
        <w:rPr>
          <w:rFonts w:ascii="Arial" w:hAnsi="Arial" w:cs="Arial"/>
          <w:sz w:val="20"/>
        </w:rPr>
        <w:t>1.</w:t>
      </w:r>
      <w:r w:rsidR="00CF29BB">
        <w:rPr>
          <w:rFonts w:ascii="Arial" w:hAnsi="Arial" w:cs="Arial"/>
          <w:sz w:val="20"/>
        </w:rPr>
        <w:t xml:space="preserve"> </w:t>
      </w:r>
      <w:r w:rsidRPr="00CF29BB">
        <w:rPr>
          <w:rFonts w:ascii="Arial" w:hAnsi="Arial" w:cs="Arial"/>
          <w:sz w:val="20"/>
        </w:rPr>
        <w:t>2020 naprej.</w:t>
      </w:r>
    </w:p>
  </w:footnote>
  <w:footnote w:id="28">
    <w:p w14:paraId="14D2B654" w14:textId="06EE2501"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29"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CF29BB">
        <w:rPr>
          <w:rFonts w:ascii="Arial" w:hAnsi="Arial" w:cs="Arial"/>
          <w:b/>
          <w:sz w:val="20"/>
        </w:rPr>
        <w:t>ne upoštevajo, upošteva pa se realizirana izguba</w:t>
      </w:r>
      <w:r w:rsidRPr="00CF29BB">
        <w:rPr>
          <w:rFonts w:ascii="Arial" w:hAnsi="Arial" w:cs="Arial"/>
          <w:sz w:val="20"/>
        </w:rPr>
        <w:t>.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footnote>
  <w:footnote w:id="29">
    <w:p w14:paraId="72A96092" w14:textId="473EFD95"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Z Novelo Zakona o davku od dobička od odsvojitve izvedenih finančnih instrumentov – </w:t>
      </w:r>
      <w:hyperlink r:id="rId30"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je spremenila stopnja davka, 25 odstotna stopnja velja za </w:t>
      </w:r>
      <w:proofErr w:type="spellStart"/>
      <w:r w:rsidRPr="00CF29BB">
        <w:rPr>
          <w:rFonts w:ascii="Arial" w:hAnsi="Arial" w:cs="Arial"/>
          <w:sz w:val="20"/>
        </w:rPr>
        <w:t>odmerna</w:t>
      </w:r>
      <w:proofErr w:type="spellEnd"/>
      <w:r w:rsidRPr="00CF29BB">
        <w:rPr>
          <w:rFonts w:ascii="Arial" w:hAnsi="Arial" w:cs="Arial"/>
          <w:sz w:val="20"/>
        </w:rPr>
        <w:t xml:space="preserve"> leta do vključno 2019.</w:t>
      </w:r>
    </w:p>
  </w:footnote>
  <w:footnote w:id="30">
    <w:p w14:paraId="66EAB9BF" w14:textId="604BC2F9" w:rsidR="004844F5" w:rsidRPr="00CF29BB" w:rsidRDefault="004844F5" w:rsidP="00C370F0">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31"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CF29BB">
        <w:rPr>
          <w:rFonts w:ascii="Arial" w:hAnsi="Arial" w:cs="Arial"/>
          <w:b/>
          <w:sz w:val="20"/>
        </w:rPr>
        <w:t>ne upoštevajo</w:t>
      </w:r>
      <w:r w:rsidRPr="00CF29BB">
        <w:rPr>
          <w:rFonts w:ascii="Arial" w:hAnsi="Arial" w:cs="Arial"/>
          <w:sz w:val="20"/>
        </w:rPr>
        <w:t>.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p w14:paraId="55E4C634" w14:textId="77777777" w:rsidR="004844F5" w:rsidRDefault="004844F5" w:rsidP="00C370F0">
      <w:pPr>
        <w:pStyle w:val="Sprotnaopomba-besedilo"/>
      </w:pPr>
    </w:p>
  </w:footnote>
  <w:footnote w:id="31">
    <w:p w14:paraId="44948F5C" w14:textId="5430E5C2" w:rsidR="004844F5" w:rsidRPr="00CF29BB" w:rsidRDefault="004844F5" w:rsidP="00C020BC">
      <w:pPr>
        <w:pStyle w:val="Sprotnaopomba-besedilo"/>
      </w:pPr>
      <w:r>
        <w:rPr>
          <w:rStyle w:val="Sprotnaopomba-sklic"/>
        </w:rPr>
        <w:footnoteRef/>
      </w:r>
      <w:r>
        <w:t xml:space="preserve"> </w:t>
      </w:r>
      <w:r w:rsidRPr="00CF29BB">
        <w:rPr>
          <w:rFonts w:ascii="Arial" w:hAnsi="Arial" w:cs="Arial"/>
          <w:sz w:val="20"/>
        </w:rPr>
        <w:t xml:space="preserve">V skladu z Novelo Zakona o davku od dobička od odsvojitve izvedenih finančnih instrumentov - </w:t>
      </w:r>
      <w:hyperlink r:id="rId32" w:history="1">
        <w:r w:rsidRPr="00CF29BB">
          <w:rPr>
            <w:rStyle w:val="Hiperpovezava"/>
            <w:rFonts w:ascii="Arial" w:hAnsi="Arial" w:cs="Arial"/>
            <w:color w:val="auto"/>
            <w:sz w:val="20"/>
          </w:rPr>
          <w:t>ZDDO</w:t>
        </w:r>
        <w:r w:rsidR="00BE2206">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CF29BB">
        <w:rPr>
          <w:rFonts w:ascii="Arial" w:hAnsi="Arial" w:cs="Arial"/>
          <w:b/>
          <w:sz w:val="20"/>
        </w:rPr>
        <w:t>ne upoštevajo</w:t>
      </w:r>
      <w:r w:rsidRPr="00CF29BB">
        <w:rPr>
          <w:rFonts w:ascii="Arial" w:hAnsi="Arial" w:cs="Arial"/>
          <w:sz w:val="20"/>
        </w:rPr>
        <w:t>.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p w14:paraId="124C876E" w14:textId="77777777" w:rsidR="004844F5" w:rsidRDefault="004844F5">
      <w:pPr>
        <w:pStyle w:val="Sprotnaopomba-besedilo"/>
      </w:pPr>
    </w:p>
  </w:footnote>
  <w:footnote w:id="32">
    <w:p w14:paraId="1CF4339F" w14:textId="0D877E3A" w:rsidR="004844F5" w:rsidRPr="00CF29BB" w:rsidRDefault="004844F5">
      <w:pPr>
        <w:pStyle w:val="Sprotnaopomba-besedilo"/>
      </w:pPr>
      <w:r>
        <w:rPr>
          <w:rStyle w:val="Sprotnaopomba-sklic"/>
        </w:rPr>
        <w:footnoteRef/>
      </w:r>
      <w:r>
        <w:t xml:space="preserve"> </w:t>
      </w:r>
      <w:r w:rsidRPr="00CF29BB">
        <w:rPr>
          <w:rFonts w:ascii="Arial" w:hAnsi="Arial" w:cs="Arial"/>
          <w:sz w:val="20"/>
        </w:rPr>
        <w:t xml:space="preserve">Z Novelo Zakona o davku od dobička od odsvojitve izvedenih finančnih instrumentov – </w:t>
      </w:r>
      <w:hyperlink r:id="rId33" w:history="1">
        <w:r w:rsidRPr="00CF29BB">
          <w:rPr>
            <w:rStyle w:val="Hiperpovezava"/>
            <w:rFonts w:ascii="Arial" w:hAnsi="Arial" w:cs="Arial"/>
            <w:color w:val="auto"/>
            <w:sz w:val="20"/>
          </w:rPr>
          <w:t>ZDDO</w:t>
        </w:r>
        <w:r w:rsidR="00CF29BB" w:rsidRPr="00CF29BB">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je spremenila stopnja davka,15-odstotna stopnja, po petih letih </w:t>
      </w:r>
      <w:proofErr w:type="spellStart"/>
      <w:r w:rsidRPr="00CF29BB">
        <w:rPr>
          <w:rFonts w:ascii="Arial" w:hAnsi="Arial" w:cs="Arial"/>
          <w:sz w:val="20"/>
        </w:rPr>
        <w:t>imetništva</w:t>
      </w:r>
      <w:proofErr w:type="spellEnd"/>
      <w:r w:rsidRPr="00CF29BB">
        <w:rPr>
          <w:rFonts w:ascii="Arial" w:hAnsi="Arial" w:cs="Arial"/>
          <w:sz w:val="20"/>
        </w:rPr>
        <w:t xml:space="preserve"> velja za odsvojitve do dne 31. 12. 2019.</w:t>
      </w:r>
    </w:p>
  </w:footnote>
  <w:footnote w:id="33">
    <w:p w14:paraId="5F6D1820" w14:textId="7E927DF5" w:rsidR="004844F5" w:rsidRPr="00836001" w:rsidRDefault="004844F5" w:rsidP="00C57528">
      <w:pPr>
        <w:pStyle w:val="Sprotnaopomba-besedilo"/>
        <w:rPr>
          <w:sz w:val="18"/>
          <w:szCs w:val="18"/>
        </w:rPr>
      </w:pPr>
      <w:r w:rsidRPr="00CF29BB">
        <w:rPr>
          <w:rStyle w:val="Sprotnaopomba-sklic"/>
        </w:rPr>
        <w:footnoteRef/>
      </w:r>
      <w:r w:rsidRPr="00CF29BB">
        <w:t xml:space="preserve"> </w:t>
      </w:r>
      <w:r w:rsidRPr="00CF29BB">
        <w:rPr>
          <w:rFonts w:ascii="Arial" w:hAnsi="Arial" w:cs="Arial"/>
          <w:sz w:val="20"/>
        </w:rPr>
        <w:t xml:space="preserve">Z Novelo Zakona o dohodnini – </w:t>
      </w:r>
      <w:hyperlink r:id="rId34" w:history="1">
        <w:r w:rsidRPr="00CF29BB">
          <w:rPr>
            <w:rStyle w:val="Hiperpovezava"/>
            <w:rFonts w:ascii="Arial" w:hAnsi="Arial" w:cs="Arial"/>
            <w:color w:val="auto"/>
            <w:sz w:val="20"/>
          </w:rPr>
          <w:t>ZDoh-2V</w:t>
        </w:r>
      </w:hyperlink>
      <w:r w:rsidRPr="00CF29BB">
        <w:rPr>
          <w:rFonts w:ascii="Arial" w:hAnsi="Arial" w:cs="Arial"/>
          <w:sz w:val="20"/>
        </w:rPr>
        <w:t xml:space="preserve"> se je spremenila dohodninska stopnja za dohodke iz kapitala iz 25 odstotne stopnje, ki je veljala za </w:t>
      </w:r>
      <w:proofErr w:type="spellStart"/>
      <w:r w:rsidRPr="00CF29BB">
        <w:rPr>
          <w:rFonts w:ascii="Arial" w:hAnsi="Arial" w:cs="Arial"/>
          <w:sz w:val="20"/>
        </w:rPr>
        <w:t>odmerna</w:t>
      </w:r>
      <w:proofErr w:type="spellEnd"/>
      <w:r w:rsidRPr="00CF29BB">
        <w:rPr>
          <w:rFonts w:ascii="Arial" w:hAnsi="Arial" w:cs="Arial"/>
          <w:sz w:val="20"/>
        </w:rPr>
        <w:t xml:space="preserve"> leta od 2013 do vključno 2019, na 27,5 odstotno stopnjo, ki je veljala za obresti/dividende, dosežene od 1. 1. 2020 </w:t>
      </w:r>
      <w:r w:rsidR="00CF29BB" w:rsidRPr="00CF29BB">
        <w:rPr>
          <w:rFonts w:ascii="Arial" w:hAnsi="Arial" w:cs="Arial"/>
          <w:sz w:val="20"/>
        </w:rPr>
        <w:t>do 31. 12. 2021</w:t>
      </w:r>
      <w:r w:rsidR="00CF29BB" w:rsidRPr="00836001">
        <w:rPr>
          <w:rFonts w:ascii="Arial" w:hAnsi="Arial" w:cs="Arial"/>
          <w:sz w:val="20"/>
        </w:rPr>
        <w:t xml:space="preserve">. </w:t>
      </w:r>
      <w:r w:rsidRPr="00836001">
        <w:rPr>
          <w:rFonts w:ascii="Arial" w:hAnsi="Arial" w:cs="Arial"/>
          <w:sz w:val="20"/>
        </w:rPr>
        <w:t xml:space="preserve">Z Novelo Zakona o dohodnini – </w:t>
      </w:r>
      <w:hyperlink r:id="rId35" w:history="1">
        <w:r w:rsidRPr="00836001">
          <w:rPr>
            <w:rStyle w:val="Hiperpovezava"/>
            <w:rFonts w:ascii="Arial" w:hAnsi="Arial" w:cs="Arial"/>
            <w:color w:val="auto"/>
            <w:sz w:val="20"/>
          </w:rPr>
          <w:t>ZDoh-2Z</w:t>
        </w:r>
      </w:hyperlink>
      <w:r w:rsidRPr="00836001">
        <w:rPr>
          <w:rFonts w:ascii="Arial" w:hAnsi="Arial" w:cs="Arial"/>
          <w:sz w:val="20"/>
        </w:rPr>
        <w:t xml:space="preserve"> se je spremenila dohodninska stopnja za dohodke iz kapitala iz 27,5% odstotne stopnje, ki je veljala za </w:t>
      </w:r>
      <w:proofErr w:type="spellStart"/>
      <w:r w:rsidRPr="00836001">
        <w:rPr>
          <w:rFonts w:ascii="Arial" w:hAnsi="Arial" w:cs="Arial"/>
          <w:sz w:val="20"/>
        </w:rPr>
        <w:t>odmerna</w:t>
      </w:r>
      <w:proofErr w:type="spellEnd"/>
      <w:r w:rsidRPr="00836001">
        <w:rPr>
          <w:rFonts w:ascii="Arial" w:hAnsi="Arial" w:cs="Arial"/>
          <w:sz w:val="20"/>
        </w:rPr>
        <w:t xml:space="preserve"> leta od 2020 do vključno 2021, na 25 odstotno stopnjo, ki velja za obresti/dividende, dosežene od 1. 1. 2022 dalje</w:t>
      </w:r>
      <w:r w:rsidR="00CF29BB" w:rsidRPr="00836001">
        <w:rPr>
          <w:rFonts w:ascii="Arial" w:hAnsi="Arial" w:cs="Arial"/>
          <w:sz w:val="20"/>
        </w:rPr>
        <w:t>.</w:t>
      </w:r>
    </w:p>
    <w:p w14:paraId="77437AC2" w14:textId="77777777" w:rsidR="004844F5" w:rsidRDefault="004844F5">
      <w:pPr>
        <w:pStyle w:val="Sprotnaopomba-besedilo"/>
      </w:pPr>
    </w:p>
  </w:footnote>
  <w:footnote w:id="34">
    <w:p w14:paraId="72C95D55" w14:textId="751391BC" w:rsidR="004844F5" w:rsidRPr="00CF29BB" w:rsidRDefault="004844F5">
      <w:pPr>
        <w:pStyle w:val="Sprotnaopomba-besedilo"/>
      </w:pPr>
      <w:r>
        <w:rPr>
          <w:rStyle w:val="Sprotnaopomba-sklic"/>
        </w:rPr>
        <w:footnoteRef/>
      </w:r>
      <w:r>
        <w:t xml:space="preserve"> </w:t>
      </w:r>
      <w:r w:rsidRPr="00CF29BB">
        <w:rPr>
          <w:rFonts w:ascii="Arial" w:hAnsi="Arial" w:cs="Arial"/>
          <w:sz w:val="20"/>
        </w:rPr>
        <w:t xml:space="preserve">Z Novelo Zakona o davku od dobička od odsvojitve izvedenih finančnih instrumentov – </w:t>
      </w:r>
      <w:hyperlink r:id="rId36" w:history="1">
        <w:r w:rsidR="00BE2206">
          <w:rPr>
            <w:rStyle w:val="Hiperpovezava"/>
            <w:rFonts w:ascii="Arial" w:hAnsi="Arial" w:cs="Arial"/>
            <w:color w:val="auto"/>
            <w:sz w:val="20"/>
          </w:rPr>
          <w:t>ZDDOIFI</w:t>
        </w:r>
        <w:r w:rsidRPr="00CF29BB">
          <w:rPr>
            <w:rStyle w:val="Hiperpovezava"/>
            <w:rFonts w:ascii="Arial" w:hAnsi="Arial" w:cs="Arial"/>
            <w:color w:val="auto"/>
            <w:sz w:val="20"/>
          </w:rPr>
          <w:t>-A</w:t>
        </w:r>
      </w:hyperlink>
      <w:r w:rsidRPr="00CF29BB">
        <w:rPr>
          <w:rFonts w:ascii="Arial" w:hAnsi="Arial" w:cs="Arial"/>
          <w:sz w:val="20"/>
        </w:rPr>
        <w:t xml:space="preserve">, se je spremenila stopnja davka, 25 odstotna stopnja velja za </w:t>
      </w:r>
      <w:proofErr w:type="spellStart"/>
      <w:r w:rsidRPr="00CF29BB">
        <w:rPr>
          <w:rFonts w:ascii="Arial" w:hAnsi="Arial" w:cs="Arial"/>
          <w:sz w:val="20"/>
        </w:rPr>
        <w:t>odmerna</w:t>
      </w:r>
      <w:proofErr w:type="spellEnd"/>
      <w:r w:rsidRPr="00CF29BB">
        <w:rPr>
          <w:rFonts w:ascii="Arial" w:hAnsi="Arial" w:cs="Arial"/>
          <w:sz w:val="20"/>
        </w:rPr>
        <w:t xml:space="preserve"> leta do vključno 2019.</w:t>
      </w:r>
    </w:p>
  </w:footnote>
  <w:footnote w:id="35">
    <w:p w14:paraId="320E85A2" w14:textId="79FC5555"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Z Novelo Zakona o davku od dobička od odsvojitve izvedenih finančnih instrumentov – </w:t>
      </w:r>
      <w:hyperlink r:id="rId37" w:history="1">
        <w:r w:rsidR="00BE2206">
          <w:rPr>
            <w:rStyle w:val="Hiperpovezava"/>
            <w:rFonts w:ascii="Arial" w:hAnsi="Arial" w:cs="Arial"/>
            <w:color w:val="auto"/>
            <w:sz w:val="20"/>
          </w:rPr>
          <w:t>ZDDOIFI</w:t>
        </w:r>
        <w:r w:rsidRPr="00CF29BB">
          <w:rPr>
            <w:rStyle w:val="Hiperpovezava"/>
            <w:rFonts w:ascii="Arial" w:hAnsi="Arial" w:cs="Arial"/>
            <w:color w:val="auto"/>
            <w:sz w:val="20"/>
          </w:rPr>
          <w:t>-A</w:t>
        </w:r>
      </w:hyperlink>
      <w:r w:rsidRPr="00CF29BB">
        <w:rPr>
          <w:rFonts w:ascii="Arial" w:hAnsi="Arial" w:cs="Arial"/>
          <w:sz w:val="20"/>
        </w:rPr>
        <w:t xml:space="preserve">, se je spremenila stopnja davka, 25 odstotna stopnja velja za </w:t>
      </w:r>
      <w:proofErr w:type="spellStart"/>
      <w:r w:rsidRPr="00CF29BB">
        <w:rPr>
          <w:rFonts w:ascii="Arial" w:hAnsi="Arial" w:cs="Arial"/>
          <w:sz w:val="20"/>
        </w:rPr>
        <w:t>odmerna</w:t>
      </w:r>
      <w:proofErr w:type="spellEnd"/>
      <w:r w:rsidRPr="00CF29BB">
        <w:rPr>
          <w:rFonts w:ascii="Arial" w:hAnsi="Arial" w:cs="Arial"/>
          <w:sz w:val="20"/>
        </w:rPr>
        <w:t xml:space="preserve"> leta do vključno 2019.</w:t>
      </w:r>
    </w:p>
  </w:footnote>
  <w:footnote w:id="36">
    <w:p w14:paraId="72296626" w14:textId="3E74CA1F" w:rsidR="004844F5" w:rsidRPr="00CF29BB" w:rsidRDefault="004844F5">
      <w:pPr>
        <w:pStyle w:val="Sprotnaopomba-besedilo"/>
      </w:pPr>
      <w:r>
        <w:rPr>
          <w:rStyle w:val="Sprotnaopomba-sklic"/>
        </w:rPr>
        <w:footnoteRef/>
      </w:r>
      <w:r>
        <w:t xml:space="preserve"> </w:t>
      </w:r>
      <w:r w:rsidRPr="00CF29BB">
        <w:rPr>
          <w:rFonts w:ascii="Arial" w:hAnsi="Arial" w:cs="Arial"/>
          <w:sz w:val="20"/>
        </w:rPr>
        <w:t xml:space="preserve">V skladu z Novelo Zakona o davku od dobička od odsvojitve izvedenih finančnih instrumentov - </w:t>
      </w:r>
      <w:hyperlink r:id="rId38" w:history="1">
        <w:r w:rsidR="00BE2206">
          <w:rPr>
            <w:rStyle w:val="Hiperpovezava"/>
            <w:rFonts w:ascii="Arial" w:hAnsi="Arial" w:cs="Arial"/>
            <w:color w:val="auto"/>
            <w:sz w:val="20"/>
          </w:rPr>
          <w:t>ZDDOIFI</w:t>
        </w:r>
        <w:r w:rsidRPr="00CF29BB">
          <w:rPr>
            <w:rStyle w:val="Hiperpovezava"/>
            <w:rFonts w:ascii="Arial" w:hAnsi="Arial" w:cs="Arial"/>
            <w:color w:val="auto"/>
            <w:sz w:val="20"/>
          </w:rPr>
          <w:t>-A</w:t>
        </w:r>
      </w:hyperlink>
      <w:r w:rsidRPr="00CF29BB">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CF29BB">
        <w:rPr>
          <w:rFonts w:ascii="Arial" w:hAnsi="Arial" w:cs="Arial"/>
          <w:b/>
          <w:sz w:val="20"/>
        </w:rPr>
        <w:t>ne upoštevajo, upošteva pa se realizirana izguba</w:t>
      </w:r>
      <w:r w:rsidRPr="00CF29BB">
        <w:rPr>
          <w:rFonts w:ascii="Arial" w:hAnsi="Arial" w:cs="Arial"/>
          <w:sz w:val="20"/>
        </w:rPr>
        <w:t>. Navedeni način določanja davčne osnove se uporablja za odsvojitve izvedenega finančnega instrumenta od 1.</w:t>
      </w:r>
      <w:r w:rsidR="00CF29BB" w:rsidRPr="00CF29BB">
        <w:rPr>
          <w:rFonts w:ascii="Arial" w:hAnsi="Arial" w:cs="Arial"/>
          <w:sz w:val="20"/>
        </w:rPr>
        <w:t xml:space="preserve"> </w:t>
      </w:r>
      <w:r w:rsidRPr="00CF29BB">
        <w:rPr>
          <w:rFonts w:ascii="Arial" w:hAnsi="Arial" w:cs="Arial"/>
          <w:sz w:val="20"/>
        </w:rPr>
        <w:t>1.</w:t>
      </w:r>
      <w:r w:rsidR="00CF29BB" w:rsidRPr="00CF29BB">
        <w:rPr>
          <w:rFonts w:ascii="Arial" w:hAnsi="Arial" w:cs="Arial"/>
          <w:sz w:val="20"/>
        </w:rPr>
        <w:t xml:space="preserve"> </w:t>
      </w:r>
      <w:r w:rsidRPr="00CF29BB">
        <w:rPr>
          <w:rFonts w:ascii="Arial" w:hAnsi="Arial" w:cs="Arial"/>
          <w:sz w:val="20"/>
        </w:rPr>
        <w:t>2020 naprej.</w:t>
      </w:r>
    </w:p>
  </w:footnote>
  <w:footnote w:id="37">
    <w:p w14:paraId="3940B8E4" w14:textId="040BBDBF"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39" w:history="1">
        <w:r w:rsidR="00BE2206">
          <w:rPr>
            <w:rStyle w:val="Hiperpovezava"/>
            <w:rFonts w:ascii="Arial" w:hAnsi="Arial" w:cs="Arial"/>
            <w:color w:val="auto"/>
            <w:sz w:val="20"/>
          </w:rPr>
          <w:t>ZDDOIFI</w:t>
        </w:r>
        <w:r w:rsidRPr="00CF29BB">
          <w:rPr>
            <w:rStyle w:val="Hiperpovezava"/>
            <w:rFonts w:ascii="Arial" w:hAnsi="Arial" w:cs="Arial"/>
            <w:color w:val="auto"/>
            <w:sz w:val="20"/>
          </w:rPr>
          <w:t>-A</w:t>
        </w:r>
      </w:hyperlink>
      <w:r w:rsidRPr="00CF29BB">
        <w:rPr>
          <w:rFonts w:ascii="Arial" w:hAnsi="Arial" w:cs="Arial"/>
          <w:sz w:val="20"/>
        </w:rPr>
        <w:t>, se normirani stroški, povezani s pridobitvijo in odsvojitvijo izvedenega finančnega instrumenta, priznajo največ v višini, ki ne sme preseči nižjega od seštevka 1% od plačane vrednosti izvedenega finančnega instrumenta ob pridobitvi in 1% od izplačane vrednosti izvedenega finančnega instrumenta ob odsvojitvi oziroma v primeru trgovanja z vzvodom kot seštevek 0,25% od plačane vrednosti izvedenega finančnega instrumenta ob pridobitvi in 0,25% od izplačane vrednosti izvedenega finančnega instrumenta ob odsvojitvi, ali pozitivne razlike med vrednostjo izvedenega finančnega instrumenta ob odsvojitvi in vrednostjo izvedenega finančnega instrumenta ob pridobitvi.</w:t>
      </w:r>
    </w:p>
  </w:footnote>
  <w:footnote w:id="38">
    <w:p w14:paraId="0301CAB0" w14:textId="04BFDCCC"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40" w:history="1">
        <w:r w:rsidRPr="00CF29BB">
          <w:rPr>
            <w:rStyle w:val="Hiperpovezava"/>
            <w:rFonts w:ascii="Arial" w:hAnsi="Arial" w:cs="Arial"/>
            <w:color w:val="auto"/>
            <w:sz w:val="20"/>
          </w:rPr>
          <w:t>ZDDO</w:t>
        </w:r>
        <w:r w:rsidR="00CF29BB">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(glej sprotno opombo št. 29). </w:t>
      </w:r>
    </w:p>
  </w:footnote>
  <w:footnote w:id="39">
    <w:p w14:paraId="76C97CD4" w14:textId="6C2E81E2" w:rsidR="004844F5" w:rsidRPr="00CF29BB" w:rsidRDefault="004844F5">
      <w:pPr>
        <w:pStyle w:val="Sprotnaopomba-besedilo"/>
      </w:pPr>
      <w:r w:rsidRPr="00CF29BB">
        <w:rPr>
          <w:rStyle w:val="Sprotnaopomba-sklic"/>
        </w:rPr>
        <w:footnoteRef/>
      </w:r>
      <w:r w:rsidRPr="00CF29BB">
        <w:t xml:space="preserve"> </w:t>
      </w:r>
      <w:r w:rsidRPr="00CF29BB">
        <w:rPr>
          <w:rFonts w:ascii="Arial" w:hAnsi="Arial" w:cs="Arial"/>
          <w:sz w:val="20"/>
        </w:rPr>
        <w:t xml:space="preserve">Z Novelo Zakona o davku od dobička od odsvojitve izvedenih finančnih instrumentov – </w:t>
      </w:r>
      <w:hyperlink r:id="rId41" w:history="1">
        <w:r w:rsidRPr="00CF29BB">
          <w:rPr>
            <w:rStyle w:val="Hiperpovezava"/>
            <w:rFonts w:ascii="Arial" w:hAnsi="Arial" w:cs="Arial"/>
            <w:color w:val="auto"/>
            <w:sz w:val="20"/>
          </w:rPr>
          <w:t>ZDDO</w:t>
        </w:r>
        <w:r w:rsidR="00CF29BB">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se je spremenila stopnja davka, 25 odstotna stopnja velja za </w:t>
      </w:r>
      <w:proofErr w:type="spellStart"/>
      <w:r w:rsidRPr="00CF29BB">
        <w:rPr>
          <w:rFonts w:ascii="Arial" w:hAnsi="Arial" w:cs="Arial"/>
          <w:sz w:val="20"/>
        </w:rPr>
        <w:t>odmerna</w:t>
      </w:r>
      <w:proofErr w:type="spellEnd"/>
      <w:r w:rsidRPr="00CF29BB">
        <w:rPr>
          <w:rFonts w:ascii="Arial" w:hAnsi="Arial" w:cs="Arial"/>
          <w:sz w:val="20"/>
        </w:rPr>
        <w:t xml:space="preserve"> leta do vključno 2019.</w:t>
      </w:r>
    </w:p>
  </w:footnote>
  <w:footnote w:id="40">
    <w:p w14:paraId="2AC6C861" w14:textId="67E5F63C" w:rsidR="004844F5" w:rsidRPr="00AF2923" w:rsidRDefault="004844F5" w:rsidP="00D97C2A">
      <w:pPr>
        <w:pStyle w:val="Sprotnaopomba-besedilo"/>
      </w:pPr>
      <w:r w:rsidRPr="00CF29BB">
        <w:rPr>
          <w:rStyle w:val="Sprotnaopomba-sklic"/>
        </w:rPr>
        <w:footnoteRef/>
      </w:r>
      <w:r w:rsidRPr="00CF29BB">
        <w:t xml:space="preserve"> </w:t>
      </w:r>
      <w:r w:rsidRPr="00CF29BB">
        <w:rPr>
          <w:rFonts w:ascii="Arial" w:hAnsi="Arial" w:cs="Arial"/>
          <w:sz w:val="20"/>
        </w:rPr>
        <w:t xml:space="preserve">V skladu z Novelo Zakona o davku od dobička od odsvojitve izvedenih finančnih instrumentov - </w:t>
      </w:r>
      <w:hyperlink r:id="rId42" w:history="1">
        <w:r w:rsidRPr="00CF29BB">
          <w:rPr>
            <w:rStyle w:val="Hiperpovezava"/>
            <w:rFonts w:ascii="Arial" w:hAnsi="Arial" w:cs="Arial"/>
            <w:color w:val="auto"/>
            <w:sz w:val="20"/>
          </w:rPr>
          <w:t>ZDDO</w:t>
        </w:r>
        <w:r w:rsidR="00CF29BB">
          <w:rPr>
            <w:rStyle w:val="Hiperpovezava"/>
            <w:rFonts w:ascii="Arial" w:hAnsi="Arial" w:cs="Arial"/>
            <w:color w:val="auto"/>
            <w:sz w:val="20"/>
          </w:rPr>
          <w:t>I</w:t>
        </w:r>
        <w:r w:rsidRPr="00CF29BB">
          <w:rPr>
            <w:rStyle w:val="Hiperpovezava"/>
            <w:rFonts w:ascii="Arial" w:hAnsi="Arial" w:cs="Arial"/>
            <w:color w:val="auto"/>
            <w:sz w:val="20"/>
          </w:rPr>
          <w:t>FI-A</w:t>
        </w:r>
      </w:hyperlink>
      <w:r w:rsidRPr="00CF29BB">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CF29BB">
        <w:rPr>
          <w:rFonts w:ascii="Arial" w:hAnsi="Arial" w:cs="Arial"/>
          <w:b/>
          <w:sz w:val="20"/>
        </w:rPr>
        <w:t xml:space="preserve">ne upoštevajo, upošteva pa se </w:t>
      </w:r>
      <w:r w:rsidRPr="00AF2923">
        <w:rPr>
          <w:rFonts w:ascii="Arial" w:hAnsi="Arial" w:cs="Arial"/>
          <w:b/>
          <w:sz w:val="20"/>
        </w:rPr>
        <w:t>realizirana izguba</w:t>
      </w:r>
      <w:r w:rsidRPr="00AF2923">
        <w:rPr>
          <w:rFonts w:ascii="Arial" w:hAnsi="Arial" w:cs="Arial"/>
          <w:sz w:val="20"/>
        </w:rPr>
        <w:t>. Navedeni način določanja davčne osnove se uporablja za odsvojitve izvedenega finančnega instrumenta od 1.</w:t>
      </w:r>
      <w:r w:rsidR="00AF2923" w:rsidRPr="00AF2923">
        <w:rPr>
          <w:rFonts w:ascii="Arial" w:hAnsi="Arial" w:cs="Arial"/>
          <w:sz w:val="20"/>
        </w:rPr>
        <w:t xml:space="preserve"> </w:t>
      </w:r>
      <w:r w:rsidRPr="00AF2923">
        <w:rPr>
          <w:rFonts w:ascii="Arial" w:hAnsi="Arial" w:cs="Arial"/>
          <w:sz w:val="20"/>
        </w:rPr>
        <w:t>1.</w:t>
      </w:r>
      <w:r w:rsidR="00AF2923" w:rsidRPr="00AF2923">
        <w:rPr>
          <w:rFonts w:ascii="Arial" w:hAnsi="Arial" w:cs="Arial"/>
          <w:sz w:val="20"/>
        </w:rPr>
        <w:t xml:space="preserve"> </w:t>
      </w:r>
      <w:r w:rsidRPr="00AF2923">
        <w:rPr>
          <w:rFonts w:ascii="Arial" w:hAnsi="Arial" w:cs="Arial"/>
          <w:sz w:val="20"/>
        </w:rPr>
        <w:t>2020 naprej.</w:t>
      </w:r>
    </w:p>
  </w:footnote>
  <w:footnote w:id="41">
    <w:p w14:paraId="27020948" w14:textId="08B16E5D" w:rsidR="004844F5" w:rsidRPr="00AF2923" w:rsidRDefault="004844F5">
      <w:pPr>
        <w:pStyle w:val="Sprotnaopomba-besedilo"/>
      </w:pPr>
      <w:r w:rsidRPr="00AF2923">
        <w:rPr>
          <w:rStyle w:val="Sprotnaopomba-sklic"/>
        </w:rPr>
        <w:footnoteRef/>
      </w:r>
      <w:r w:rsidRPr="00AF2923">
        <w:t xml:space="preserve"> </w:t>
      </w:r>
      <w:r w:rsidRPr="00AF2923">
        <w:rPr>
          <w:rFonts w:ascii="Arial" w:hAnsi="Arial" w:cs="Arial"/>
          <w:sz w:val="20"/>
        </w:rPr>
        <w:t xml:space="preserve">V skladu z Novelo Zakona o davku od dobička od odsvojitve izvedenih finančnih instrumentov - </w:t>
      </w:r>
      <w:hyperlink r:id="rId43" w:history="1">
        <w:r w:rsidRPr="00AF2923">
          <w:rPr>
            <w:rStyle w:val="Hiperpovezava"/>
            <w:rFonts w:ascii="Arial" w:hAnsi="Arial" w:cs="Arial"/>
            <w:color w:val="auto"/>
            <w:sz w:val="20"/>
          </w:rPr>
          <w:t>ZDDO</w:t>
        </w:r>
        <w:r w:rsidR="00AF2923">
          <w:rPr>
            <w:rStyle w:val="Hiperpovezava"/>
            <w:rFonts w:ascii="Arial" w:hAnsi="Arial" w:cs="Arial"/>
            <w:color w:val="auto"/>
            <w:sz w:val="20"/>
          </w:rPr>
          <w:t>I</w:t>
        </w:r>
        <w:r w:rsidRPr="00AF2923">
          <w:rPr>
            <w:rStyle w:val="Hiperpovezava"/>
            <w:rFonts w:ascii="Arial" w:hAnsi="Arial" w:cs="Arial"/>
            <w:color w:val="auto"/>
            <w:sz w:val="20"/>
          </w:rPr>
          <w:t>FI-A</w:t>
        </w:r>
      </w:hyperlink>
      <w:r w:rsidRPr="00AF2923">
        <w:rPr>
          <w:rFonts w:ascii="Arial" w:hAnsi="Arial" w:cs="Arial"/>
          <w:sz w:val="20"/>
        </w:rPr>
        <w:t>, se normirani stroški, povezani s pridobitvijo in odsvojitvijo izvedenega finančnega instrumenta, priznajo največ v višini, ki ne sme preseči nižjega od seštevka 1% od plačane vrednosti izvedenega finančnega instrumenta ob pridobitvi in 1% od izplačane vrednosti izvedenega finančnega instrumenta ob odsvojitvi oziroma v primeru trgovanja z vzvodom kot seštevek 0,25% od plačane vrednosti izvedenega finančnega instrumenta ob pridobitvi in 0,25% od izplačane vrednosti izvedenega finančnega instrumenta ob odsvojitvi, ali pozitivne razlike med vrednostjo izvedenega finančnega instrumenta ob odsvojitvi in vrednostjo izvedenega finančnega instrumenta ob pridobitvi.</w:t>
      </w:r>
    </w:p>
  </w:footnote>
  <w:footnote w:id="42">
    <w:p w14:paraId="142AD30B" w14:textId="70DA7B19" w:rsidR="004844F5" w:rsidRPr="00AF2923" w:rsidRDefault="004844F5">
      <w:pPr>
        <w:pStyle w:val="Sprotnaopomba-besedilo"/>
      </w:pPr>
      <w:r w:rsidRPr="00AF2923">
        <w:rPr>
          <w:rStyle w:val="Sprotnaopomba-sklic"/>
        </w:rPr>
        <w:footnoteRef/>
      </w:r>
      <w:r w:rsidRPr="00AF2923">
        <w:t xml:space="preserve"> </w:t>
      </w:r>
      <w:r w:rsidRPr="00AF2923">
        <w:rPr>
          <w:rFonts w:ascii="Arial" w:hAnsi="Arial" w:cs="Arial"/>
          <w:sz w:val="20"/>
        </w:rPr>
        <w:t xml:space="preserve">Z Novelo Zakona o davku od dobička od odsvojitve izvedenih finančnih instrumentov – </w:t>
      </w:r>
      <w:hyperlink r:id="rId44" w:history="1">
        <w:r w:rsidRPr="00AF2923">
          <w:rPr>
            <w:rStyle w:val="Hiperpovezava"/>
            <w:rFonts w:ascii="Arial" w:hAnsi="Arial" w:cs="Arial"/>
            <w:color w:val="auto"/>
            <w:sz w:val="20"/>
          </w:rPr>
          <w:t>ZDDO</w:t>
        </w:r>
        <w:r w:rsidR="00AF2923">
          <w:rPr>
            <w:rStyle w:val="Hiperpovezava"/>
            <w:rFonts w:ascii="Arial" w:hAnsi="Arial" w:cs="Arial"/>
            <w:color w:val="auto"/>
            <w:sz w:val="20"/>
          </w:rPr>
          <w:t>I</w:t>
        </w:r>
        <w:r w:rsidRPr="00AF2923">
          <w:rPr>
            <w:rStyle w:val="Hiperpovezava"/>
            <w:rFonts w:ascii="Arial" w:hAnsi="Arial" w:cs="Arial"/>
            <w:color w:val="auto"/>
            <w:sz w:val="20"/>
          </w:rPr>
          <w:t>FI-A</w:t>
        </w:r>
      </w:hyperlink>
      <w:r w:rsidRPr="00AF2923">
        <w:rPr>
          <w:rFonts w:ascii="Arial" w:hAnsi="Arial" w:cs="Arial"/>
          <w:sz w:val="20"/>
        </w:rPr>
        <w:t xml:space="preserve">, se je spremenila stopnja davka, 25 odstotna stopnja velja za </w:t>
      </w:r>
      <w:proofErr w:type="spellStart"/>
      <w:r w:rsidRPr="00AF2923">
        <w:rPr>
          <w:rFonts w:ascii="Arial" w:hAnsi="Arial" w:cs="Arial"/>
          <w:sz w:val="20"/>
        </w:rPr>
        <w:t>odmerna</w:t>
      </w:r>
      <w:proofErr w:type="spellEnd"/>
      <w:r w:rsidRPr="00AF2923">
        <w:rPr>
          <w:rFonts w:ascii="Arial" w:hAnsi="Arial" w:cs="Arial"/>
          <w:sz w:val="20"/>
        </w:rPr>
        <w:t xml:space="preserve"> leta do vključno 2019.</w:t>
      </w:r>
    </w:p>
  </w:footnote>
  <w:footnote w:id="43">
    <w:p w14:paraId="49EF1633" w14:textId="7870242F" w:rsidR="004844F5" w:rsidRPr="00AF2923" w:rsidRDefault="004844F5">
      <w:pPr>
        <w:pStyle w:val="Sprotnaopomba-besedilo"/>
      </w:pPr>
      <w:r>
        <w:rPr>
          <w:rStyle w:val="Sprotnaopomba-sklic"/>
        </w:rPr>
        <w:footnoteRef/>
      </w:r>
      <w:r>
        <w:t xml:space="preserve"> </w:t>
      </w:r>
      <w:r w:rsidRPr="00AF2923">
        <w:rPr>
          <w:rFonts w:ascii="Arial" w:hAnsi="Arial" w:cs="Arial"/>
          <w:sz w:val="20"/>
        </w:rPr>
        <w:t xml:space="preserve">V skladu z Novelo Zakona o davku od dobička od odsvojitve izvedenih finančnih instrumentov - </w:t>
      </w:r>
      <w:hyperlink r:id="rId45" w:history="1">
        <w:r w:rsidR="00BE2206">
          <w:rPr>
            <w:rStyle w:val="Hiperpovezava"/>
            <w:rFonts w:ascii="Arial" w:hAnsi="Arial" w:cs="Arial"/>
            <w:color w:val="auto"/>
            <w:sz w:val="20"/>
          </w:rPr>
          <w:t>ZDDOIFI</w:t>
        </w:r>
        <w:r w:rsidRPr="00AF2923">
          <w:rPr>
            <w:rStyle w:val="Hiperpovezava"/>
            <w:rFonts w:ascii="Arial" w:hAnsi="Arial" w:cs="Arial"/>
            <w:color w:val="auto"/>
            <w:sz w:val="20"/>
          </w:rPr>
          <w:t>-A</w:t>
        </w:r>
      </w:hyperlink>
      <w:r w:rsidRPr="00AF2923">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AF2923">
        <w:rPr>
          <w:rFonts w:ascii="Arial" w:hAnsi="Arial" w:cs="Arial"/>
          <w:b/>
          <w:sz w:val="20"/>
        </w:rPr>
        <w:t>ne upoštevajo, upošteva pa se realizirana izguba</w:t>
      </w:r>
      <w:r w:rsidRPr="00AF2923">
        <w:rPr>
          <w:rFonts w:ascii="Arial" w:hAnsi="Arial" w:cs="Arial"/>
          <w:sz w:val="20"/>
        </w:rPr>
        <w:t>. Navedeni način določanja davčne osnove se uporablja za odsvojitve izvedenega finančnega instrumenta od 1.</w:t>
      </w:r>
      <w:r w:rsidR="00AF2923" w:rsidRPr="00AF2923">
        <w:rPr>
          <w:rFonts w:ascii="Arial" w:hAnsi="Arial" w:cs="Arial"/>
          <w:sz w:val="20"/>
        </w:rPr>
        <w:t xml:space="preserve"> </w:t>
      </w:r>
      <w:r w:rsidRPr="00AF2923">
        <w:rPr>
          <w:rFonts w:ascii="Arial" w:hAnsi="Arial" w:cs="Arial"/>
          <w:sz w:val="20"/>
        </w:rPr>
        <w:t>1.</w:t>
      </w:r>
      <w:r w:rsidR="00AF2923" w:rsidRPr="00AF2923">
        <w:rPr>
          <w:rFonts w:ascii="Arial" w:hAnsi="Arial" w:cs="Arial"/>
          <w:sz w:val="20"/>
        </w:rPr>
        <w:t xml:space="preserve"> </w:t>
      </w:r>
      <w:r w:rsidRPr="00AF2923">
        <w:rPr>
          <w:rFonts w:ascii="Arial" w:hAnsi="Arial" w:cs="Arial"/>
          <w:sz w:val="20"/>
        </w:rPr>
        <w:t>2020 naprej.</w:t>
      </w:r>
    </w:p>
  </w:footnote>
  <w:footnote w:id="44">
    <w:p w14:paraId="74338E1F" w14:textId="2034A8E4" w:rsidR="004844F5" w:rsidRPr="00AF2923" w:rsidRDefault="004844F5">
      <w:pPr>
        <w:pStyle w:val="Sprotnaopomba-besedilo"/>
      </w:pPr>
      <w:r w:rsidRPr="00AF2923">
        <w:rPr>
          <w:rStyle w:val="Sprotnaopomba-sklic"/>
        </w:rPr>
        <w:footnoteRef/>
      </w:r>
      <w:r w:rsidRPr="00AF2923">
        <w:t xml:space="preserve"> </w:t>
      </w:r>
      <w:r w:rsidRPr="00AF2923">
        <w:rPr>
          <w:rFonts w:ascii="Arial" w:hAnsi="Arial" w:cs="Arial"/>
          <w:sz w:val="20"/>
        </w:rPr>
        <w:t xml:space="preserve">V skladu z Novelo Zakona o davku od dobička od odsvojitve izvedenih finančnih instrumentov - </w:t>
      </w:r>
      <w:hyperlink r:id="rId46" w:history="1">
        <w:r w:rsidR="00BE2206">
          <w:rPr>
            <w:rStyle w:val="Hiperpovezava"/>
            <w:rFonts w:ascii="Arial" w:hAnsi="Arial" w:cs="Arial"/>
            <w:color w:val="auto"/>
            <w:sz w:val="20"/>
          </w:rPr>
          <w:t>ZDDOIFI</w:t>
        </w:r>
        <w:r w:rsidRPr="00AF2923">
          <w:rPr>
            <w:rStyle w:val="Hiperpovezava"/>
            <w:rFonts w:ascii="Arial" w:hAnsi="Arial" w:cs="Arial"/>
            <w:color w:val="auto"/>
            <w:sz w:val="20"/>
          </w:rPr>
          <w:t>-A</w:t>
        </w:r>
      </w:hyperlink>
      <w:r w:rsidRPr="00AF2923">
        <w:rPr>
          <w:rFonts w:ascii="Arial" w:hAnsi="Arial" w:cs="Arial"/>
          <w:sz w:val="20"/>
        </w:rPr>
        <w:t xml:space="preserve"> (glej sprotno opombo št. 33). </w:t>
      </w:r>
    </w:p>
  </w:footnote>
  <w:footnote w:id="45">
    <w:p w14:paraId="78E0352B" w14:textId="05F1E9E7" w:rsidR="004844F5" w:rsidRPr="00AF2923" w:rsidRDefault="004844F5">
      <w:pPr>
        <w:pStyle w:val="Sprotnaopomba-besedilo"/>
      </w:pPr>
      <w:r>
        <w:rPr>
          <w:rStyle w:val="Sprotnaopomba-sklic"/>
        </w:rPr>
        <w:footnoteRef/>
      </w:r>
      <w:r>
        <w:t xml:space="preserve"> </w:t>
      </w:r>
      <w:r w:rsidRPr="00AF2923">
        <w:rPr>
          <w:rFonts w:ascii="Arial" w:hAnsi="Arial" w:cs="Arial"/>
          <w:sz w:val="20"/>
        </w:rPr>
        <w:t xml:space="preserve">Z Novelo Zakona o davku od dobička od odsvojitve izvedenih finančnih instrumentov – </w:t>
      </w:r>
      <w:hyperlink r:id="rId47" w:history="1">
        <w:r w:rsidRPr="00AF2923">
          <w:rPr>
            <w:rStyle w:val="Hiperpovezava"/>
            <w:rFonts w:ascii="Arial" w:hAnsi="Arial" w:cs="Arial"/>
            <w:color w:val="auto"/>
            <w:sz w:val="20"/>
          </w:rPr>
          <w:t>ZDDO</w:t>
        </w:r>
        <w:r w:rsidR="00BE2206">
          <w:rPr>
            <w:rStyle w:val="Hiperpovezava"/>
            <w:rFonts w:ascii="Arial" w:hAnsi="Arial" w:cs="Arial"/>
            <w:color w:val="auto"/>
            <w:sz w:val="20"/>
          </w:rPr>
          <w:t>I</w:t>
        </w:r>
        <w:r w:rsidRPr="00AF2923">
          <w:rPr>
            <w:rStyle w:val="Hiperpovezava"/>
            <w:rFonts w:ascii="Arial" w:hAnsi="Arial" w:cs="Arial"/>
            <w:color w:val="auto"/>
            <w:sz w:val="20"/>
          </w:rPr>
          <w:t>FI-A</w:t>
        </w:r>
      </w:hyperlink>
      <w:r w:rsidRPr="00AF2923">
        <w:rPr>
          <w:rFonts w:ascii="Arial" w:hAnsi="Arial" w:cs="Arial"/>
          <w:sz w:val="20"/>
        </w:rPr>
        <w:t xml:space="preserve">, se je spremenila stopnja davka, 25 odstotna stopnja velja za </w:t>
      </w:r>
      <w:proofErr w:type="spellStart"/>
      <w:r w:rsidRPr="00AF2923">
        <w:rPr>
          <w:rFonts w:ascii="Arial" w:hAnsi="Arial" w:cs="Arial"/>
          <w:sz w:val="20"/>
        </w:rPr>
        <w:t>odmerna</w:t>
      </w:r>
      <w:proofErr w:type="spellEnd"/>
      <w:r w:rsidRPr="00AF2923">
        <w:rPr>
          <w:rFonts w:ascii="Arial" w:hAnsi="Arial" w:cs="Arial"/>
          <w:sz w:val="20"/>
        </w:rPr>
        <w:t xml:space="preserve"> leta do vključno 2019.</w:t>
      </w:r>
    </w:p>
  </w:footnote>
  <w:footnote w:id="46">
    <w:p w14:paraId="4C64A0D7" w14:textId="64F6BB91" w:rsidR="004844F5" w:rsidRPr="00AF2923" w:rsidRDefault="004844F5" w:rsidP="000417E6">
      <w:pPr>
        <w:pStyle w:val="Sprotnaopomba-besedilo"/>
      </w:pPr>
      <w:r w:rsidRPr="00AF2923">
        <w:rPr>
          <w:rStyle w:val="Sprotnaopomba-sklic"/>
        </w:rPr>
        <w:footnoteRef/>
      </w:r>
      <w:r w:rsidRPr="00AF2923">
        <w:t xml:space="preserve"> </w:t>
      </w:r>
      <w:r w:rsidRPr="00AF2923">
        <w:rPr>
          <w:rFonts w:ascii="Arial" w:hAnsi="Arial" w:cs="Arial"/>
          <w:sz w:val="20"/>
        </w:rPr>
        <w:t xml:space="preserve">V skladu z Novelo Zakona o davku od dobička od odsvojitve izvedenih finančnih instrumentov - </w:t>
      </w:r>
      <w:hyperlink r:id="rId48" w:history="1">
        <w:r w:rsidRPr="00AF2923">
          <w:rPr>
            <w:rStyle w:val="Hiperpovezava"/>
            <w:rFonts w:ascii="Arial" w:hAnsi="Arial" w:cs="Arial"/>
            <w:color w:val="auto"/>
            <w:sz w:val="20"/>
          </w:rPr>
          <w:t>ZDDO</w:t>
        </w:r>
        <w:r w:rsidR="00BE2206">
          <w:rPr>
            <w:rStyle w:val="Hiperpovezava"/>
            <w:rFonts w:ascii="Arial" w:hAnsi="Arial" w:cs="Arial"/>
            <w:color w:val="auto"/>
            <w:sz w:val="20"/>
          </w:rPr>
          <w:t>I</w:t>
        </w:r>
        <w:r w:rsidRPr="00AF2923">
          <w:rPr>
            <w:rStyle w:val="Hiperpovezava"/>
            <w:rFonts w:ascii="Arial" w:hAnsi="Arial" w:cs="Arial"/>
            <w:color w:val="auto"/>
            <w:sz w:val="20"/>
          </w:rPr>
          <w:t>FI-A</w:t>
        </w:r>
      </w:hyperlink>
      <w:r w:rsidRPr="00AF2923">
        <w:rPr>
          <w:rFonts w:ascii="Arial" w:hAnsi="Arial" w:cs="Arial"/>
          <w:sz w:val="20"/>
        </w:rPr>
        <w:t xml:space="preserve">, zgolj kadar je razlika med vrednostjo izvedenega finančnega instrumenta ob odsvojitvi in vrednostjo izvedenega finančnega instrumenta ob pridobitvi pozitivna, je davčna osnova razlika, zmanjšana za normirane stroške, povezane s pridobitvijo in odsvojitvijo izvedenega finančnega instrumenta. Torej se normirani stroški v navedenem primeru </w:t>
      </w:r>
      <w:r w:rsidRPr="00AF2923">
        <w:rPr>
          <w:rFonts w:ascii="Arial" w:hAnsi="Arial" w:cs="Arial"/>
          <w:b/>
          <w:sz w:val="20"/>
        </w:rPr>
        <w:t>ne upoštevajo, upošteva pa se realizirana izguba</w:t>
      </w:r>
      <w:r w:rsidRPr="00AF2923">
        <w:rPr>
          <w:rFonts w:ascii="Arial" w:hAnsi="Arial" w:cs="Arial"/>
          <w:sz w:val="20"/>
        </w:rPr>
        <w:t>. Navedeni način določanja davčne osnove se uporablja za odsvojitve izvedenega finančnega instrumenta od 1.</w:t>
      </w:r>
      <w:r w:rsidR="00AF2923" w:rsidRPr="00AF2923">
        <w:rPr>
          <w:rFonts w:ascii="Arial" w:hAnsi="Arial" w:cs="Arial"/>
          <w:sz w:val="20"/>
        </w:rPr>
        <w:t xml:space="preserve"> </w:t>
      </w:r>
      <w:r w:rsidRPr="00AF2923">
        <w:rPr>
          <w:rFonts w:ascii="Arial" w:hAnsi="Arial" w:cs="Arial"/>
          <w:sz w:val="20"/>
        </w:rPr>
        <w:t>1.</w:t>
      </w:r>
      <w:r w:rsidR="00AF2923" w:rsidRPr="00AF2923">
        <w:rPr>
          <w:rFonts w:ascii="Arial" w:hAnsi="Arial" w:cs="Arial"/>
          <w:sz w:val="20"/>
        </w:rPr>
        <w:t xml:space="preserve"> </w:t>
      </w:r>
      <w:r w:rsidRPr="00AF2923">
        <w:rPr>
          <w:rFonts w:ascii="Arial" w:hAnsi="Arial" w:cs="Arial"/>
          <w:sz w:val="20"/>
        </w:rPr>
        <w:t>2020 naprej.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538E" w14:textId="77777777" w:rsidR="004844F5" w:rsidRPr="00110CBD" w:rsidRDefault="004844F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844F5" w:rsidRPr="008F3500" w14:paraId="14452670" w14:textId="77777777">
      <w:trPr>
        <w:cantSplit/>
        <w:trHeight w:hRule="exact" w:val="847"/>
      </w:trPr>
      <w:tc>
        <w:tcPr>
          <w:tcW w:w="567" w:type="dxa"/>
        </w:tcPr>
        <w:p w14:paraId="0521AAE0" w14:textId="77777777" w:rsidR="004844F5" w:rsidRDefault="004844F5"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7A50D5E" w14:textId="77777777" w:rsidR="004844F5" w:rsidRPr="006D42D9" w:rsidRDefault="004844F5" w:rsidP="006D42D9">
          <w:pPr>
            <w:rPr>
              <w:rFonts w:ascii="Republika" w:hAnsi="Republika"/>
              <w:sz w:val="60"/>
              <w:szCs w:val="60"/>
              <w:lang w:val="sl-SI"/>
            </w:rPr>
          </w:pPr>
        </w:p>
        <w:p w14:paraId="11FEBF9E" w14:textId="77777777" w:rsidR="004844F5" w:rsidRPr="006D42D9" w:rsidRDefault="004844F5" w:rsidP="006D42D9">
          <w:pPr>
            <w:rPr>
              <w:rFonts w:ascii="Republika" w:hAnsi="Republika"/>
              <w:sz w:val="60"/>
              <w:szCs w:val="60"/>
              <w:lang w:val="sl-SI"/>
            </w:rPr>
          </w:pPr>
        </w:p>
        <w:p w14:paraId="7509DC99" w14:textId="77777777" w:rsidR="004844F5" w:rsidRPr="006D42D9" w:rsidRDefault="004844F5" w:rsidP="006D42D9">
          <w:pPr>
            <w:rPr>
              <w:rFonts w:ascii="Republika" w:hAnsi="Republika"/>
              <w:sz w:val="60"/>
              <w:szCs w:val="60"/>
              <w:lang w:val="sl-SI"/>
            </w:rPr>
          </w:pPr>
        </w:p>
        <w:p w14:paraId="1660CF5F" w14:textId="77777777" w:rsidR="004844F5" w:rsidRPr="006D42D9" w:rsidRDefault="004844F5" w:rsidP="006D42D9">
          <w:pPr>
            <w:rPr>
              <w:rFonts w:ascii="Republika" w:hAnsi="Republika"/>
              <w:sz w:val="60"/>
              <w:szCs w:val="60"/>
              <w:lang w:val="sl-SI"/>
            </w:rPr>
          </w:pPr>
        </w:p>
        <w:p w14:paraId="1B0037AC" w14:textId="77777777" w:rsidR="004844F5" w:rsidRPr="006D42D9" w:rsidRDefault="004844F5" w:rsidP="006D42D9">
          <w:pPr>
            <w:rPr>
              <w:rFonts w:ascii="Republika" w:hAnsi="Republika"/>
              <w:sz w:val="60"/>
              <w:szCs w:val="60"/>
              <w:lang w:val="sl-SI"/>
            </w:rPr>
          </w:pPr>
        </w:p>
        <w:p w14:paraId="726471E3" w14:textId="77777777" w:rsidR="004844F5" w:rsidRPr="006D42D9" w:rsidRDefault="004844F5" w:rsidP="006D42D9">
          <w:pPr>
            <w:rPr>
              <w:rFonts w:ascii="Republika" w:hAnsi="Republika"/>
              <w:sz w:val="60"/>
              <w:szCs w:val="60"/>
              <w:lang w:val="sl-SI"/>
            </w:rPr>
          </w:pPr>
        </w:p>
        <w:p w14:paraId="1271F858" w14:textId="77777777" w:rsidR="004844F5" w:rsidRPr="006D42D9" w:rsidRDefault="004844F5" w:rsidP="006D42D9">
          <w:pPr>
            <w:rPr>
              <w:rFonts w:ascii="Republika" w:hAnsi="Republika"/>
              <w:sz w:val="60"/>
              <w:szCs w:val="60"/>
              <w:lang w:val="sl-SI"/>
            </w:rPr>
          </w:pPr>
        </w:p>
        <w:p w14:paraId="39510A95" w14:textId="77777777" w:rsidR="004844F5" w:rsidRPr="006D42D9" w:rsidRDefault="004844F5" w:rsidP="006D42D9">
          <w:pPr>
            <w:rPr>
              <w:rFonts w:ascii="Republika" w:hAnsi="Republika"/>
              <w:sz w:val="60"/>
              <w:szCs w:val="60"/>
              <w:lang w:val="sl-SI"/>
            </w:rPr>
          </w:pPr>
        </w:p>
        <w:p w14:paraId="750FBBF6" w14:textId="77777777" w:rsidR="004844F5" w:rsidRPr="006D42D9" w:rsidRDefault="004844F5" w:rsidP="006D42D9">
          <w:pPr>
            <w:rPr>
              <w:rFonts w:ascii="Republika" w:hAnsi="Republika"/>
              <w:sz w:val="60"/>
              <w:szCs w:val="60"/>
              <w:lang w:val="sl-SI"/>
            </w:rPr>
          </w:pPr>
        </w:p>
        <w:p w14:paraId="77AAB14B" w14:textId="77777777" w:rsidR="004844F5" w:rsidRPr="006D42D9" w:rsidRDefault="004844F5" w:rsidP="006D42D9">
          <w:pPr>
            <w:rPr>
              <w:rFonts w:ascii="Republika" w:hAnsi="Republika"/>
              <w:sz w:val="60"/>
              <w:szCs w:val="60"/>
              <w:lang w:val="sl-SI"/>
            </w:rPr>
          </w:pPr>
        </w:p>
        <w:p w14:paraId="6A607DDC" w14:textId="77777777" w:rsidR="004844F5" w:rsidRPr="006D42D9" w:rsidRDefault="004844F5" w:rsidP="006D42D9">
          <w:pPr>
            <w:rPr>
              <w:rFonts w:ascii="Republika" w:hAnsi="Republika"/>
              <w:sz w:val="60"/>
              <w:szCs w:val="60"/>
              <w:lang w:val="sl-SI"/>
            </w:rPr>
          </w:pPr>
        </w:p>
        <w:p w14:paraId="12C94541" w14:textId="77777777" w:rsidR="004844F5" w:rsidRPr="006D42D9" w:rsidRDefault="004844F5" w:rsidP="006D42D9">
          <w:pPr>
            <w:rPr>
              <w:rFonts w:ascii="Republika" w:hAnsi="Republika"/>
              <w:sz w:val="60"/>
              <w:szCs w:val="60"/>
              <w:lang w:val="sl-SI"/>
            </w:rPr>
          </w:pPr>
        </w:p>
        <w:p w14:paraId="4E728A68" w14:textId="77777777" w:rsidR="004844F5" w:rsidRPr="006D42D9" w:rsidRDefault="004844F5" w:rsidP="006D42D9">
          <w:pPr>
            <w:rPr>
              <w:rFonts w:ascii="Republika" w:hAnsi="Republika"/>
              <w:sz w:val="60"/>
              <w:szCs w:val="60"/>
              <w:lang w:val="sl-SI"/>
            </w:rPr>
          </w:pPr>
        </w:p>
        <w:p w14:paraId="1B348FAD" w14:textId="77777777" w:rsidR="004844F5" w:rsidRPr="006D42D9" w:rsidRDefault="004844F5" w:rsidP="006D42D9">
          <w:pPr>
            <w:rPr>
              <w:rFonts w:ascii="Republika" w:hAnsi="Republika"/>
              <w:sz w:val="60"/>
              <w:szCs w:val="60"/>
              <w:lang w:val="sl-SI"/>
            </w:rPr>
          </w:pPr>
        </w:p>
        <w:p w14:paraId="4A7895CC" w14:textId="77777777" w:rsidR="004844F5" w:rsidRPr="006D42D9" w:rsidRDefault="004844F5" w:rsidP="006D42D9">
          <w:pPr>
            <w:rPr>
              <w:rFonts w:ascii="Republika" w:hAnsi="Republika"/>
              <w:sz w:val="60"/>
              <w:szCs w:val="60"/>
              <w:lang w:val="sl-SI"/>
            </w:rPr>
          </w:pPr>
        </w:p>
        <w:p w14:paraId="0F17848F" w14:textId="77777777" w:rsidR="004844F5" w:rsidRPr="006D42D9" w:rsidRDefault="004844F5" w:rsidP="006D42D9">
          <w:pPr>
            <w:rPr>
              <w:rFonts w:ascii="Republika" w:hAnsi="Republika"/>
              <w:sz w:val="60"/>
              <w:szCs w:val="60"/>
              <w:lang w:val="sl-SI"/>
            </w:rPr>
          </w:pPr>
        </w:p>
      </w:tc>
    </w:tr>
  </w:tbl>
  <w:p w14:paraId="3BE04AEA" w14:textId="77777777" w:rsidR="004844F5" w:rsidRPr="008F3500" w:rsidRDefault="004844F5"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163C6B3C" wp14:editId="26EA9B37">
              <wp:simplePos x="0" y="0"/>
              <wp:positionH relativeFrom="column">
                <wp:posOffset>-431800</wp:posOffset>
              </wp:positionH>
              <wp:positionV relativeFrom="page">
                <wp:posOffset>3600450</wp:posOffset>
              </wp:positionV>
              <wp:extent cx="252095" cy="0"/>
              <wp:effectExtent l="10160" t="9525" r="1397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50E4"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8F3500">
      <w:rPr>
        <w:rFonts w:ascii="Republika" w:hAnsi="Republika"/>
        <w:lang w:val="sl-SI"/>
      </w:rPr>
      <w:t>REPUBLIKA SLOVENIJA</w:t>
    </w:r>
  </w:p>
  <w:p w14:paraId="26A6BDA3" w14:textId="77777777" w:rsidR="004844F5" w:rsidRPr="008F3500" w:rsidRDefault="004844F5"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5C5ECC1" w14:textId="77777777" w:rsidR="004844F5" w:rsidRDefault="004844F5"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518A072" w14:textId="77777777" w:rsidR="004844F5" w:rsidRPr="008F3500" w:rsidRDefault="004844F5"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r>
    <w:r>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T: </w:t>
    </w:r>
    <w:r>
      <w:rPr>
        <w:rFonts w:cs="Arial"/>
        <w:sz w:val="16"/>
        <w:lang w:val="sl-SI"/>
      </w:rPr>
      <w:t>01 478 38 00</w:t>
    </w:r>
  </w:p>
  <w:p w14:paraId="4CD02AAD" w14:textId="77777777" w:rsidR="004844F5" w:rsidRPr="008F3500" w:rsidRDefault="004844F5"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F: </w:t>
    </w:r>
    <w:r>
      <w:rPr>
        <w:rFonts w:cs="Arial"/>
        <w:sz w:val="16"/>
        <w:lang w:val="sl-SI"/>
      </w:rPr>
      <w:t>01 478 39 00</w:t>
    </w:r>
    <w:r w:rsidRPr="008F3500">
      <w:rPr>
        <w:rFonts w:cs="Arial"/>
        <w:sz w:val="16"/>
        <w:lang w:val="sl-SI"/>
      </w:rPr>
      <w:t xml:space="preserve"> </w:t>
    </w:r>
  </w:p>
  <w:p w14:paraId="69021306" w14:textId="77777777" w:rsidR="004844F5" w:rsidRPr="008F3500" w:rsidRDefault="004844F5"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r>
      <w:rPr>
        <w:rFonts w:cs="Arial"/>
        <w:sz w:val="16"/>
        <w:lang w:val="sl-SI"/>
      </w:rPr>
      <w:tab/>
    </w:r>
    <w:r>
      <w:rPr>
        <w:rFonts w:cs="Arial"/>
        <w:sz w:val="16"/>
        <w:lang w:val="sl-SI"/>
      </w:rPr>
      <w:tab/>
    </w:r>
    <w:r w:rsidRPr="008F3500">
      <w:rPr>
        <w:rFonts w:cs="Arial"/>
        <w:sz w:val="16"/>
        <w:lang w:val="sl-SI"/>
      </w:rPr>
      <w:t xml:space="preserve">E: </w:t>
    </w:r>
    <w:r>
      <w:rPr>
        <w:rFonts w:cs="Arial"/>
        <w:sz w:val="16"/>
        <w:lang w:val="sl-SI"/>
      </w:rPr>
      <w:t>gfu.fu@gov.si</w:t>
    </w:r>
  </w:p>
  <w:p w14:paraId="0FA0C7C4" w14:textId="77777777" w:rsidR="004844F5" w:rsidRPr="008F3500" w:rsidRDefault="004844F5"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r>
      <w:rPr>
        <w:rFonts w:cs="Arial"/>
        <w:sz w:val="16"/>
        <w:lang w:val="sl-SI"/>
      </w:rPr>
      <w:tab/>
    </w:r>
    <w:r>
      <w:rPr>
        <w:rFonts w:cs="Arial"/>
        <w:sz w:val="16"/>
        <w:lang w:val="sl-SI"/>
      </w:rPr>
      <w:tab/>
      <w:t>www.fu.gov.si</w:t>
    </w:r>
  </w:p>
  <w:p w14:paraId="261C63FA" w14:textId="77777777" w:rsidR="004844F5" w:rsidRPr="008F3500" w:rsidRDefault="004844F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357"/>
    <w:multiLevelType w:val="multilevel"/>
    <w:tmpl w:val="CB0061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185FD0"/>
    <w:multiLevelType w:val="hybridMultilevel"/>
    <w:tmpl w:val="79D2EC88"/>
    <w:lvl w:ilvl="0" w:tplc="A1A47CD2">
      <w:numFmt w:val="bullet"/>
      <w:lvlText w:val="-"/>
      <w:lvlJc w:val="left"/>
      <w:pPr>
        <w:tabs>
          <w:tab w:val="num" w:pos="360"/>
        </w:tabs>
        <w:ind w:left="360" w:hanging="360"/>
      </w:pPr>
      <w:rPr>
        <w:rFonts w:ascii="Times New Roman" w:eastAsia="Times New Roman" w:hAnsi="Times New Roman" w:cs="Times New Roman" w:hint="default"/>
      </w:rPr>
    </w:lvl>
    <w:lvl w:ilvl="1" w:tplc="CE2AC3D8">
      <w:start w:val="1"/>
      <w:numFmt w:val="bullet"/>
      <w:lvlText w:val=""/>
      <w:lvlJc w:val="left"/>
      <w:pPr>
        <w:tabs>
          <w:tab w:val="num" w:pos="1123"/>
        </w:tabs>
        <w:ind w:left="1117" w:hanging="397"/>
      </w:pPr>
      <w:rPr>
        <w:rFonts w:ascii="Symbol" w:hAnsi="Symbol" w:hint="default"/>
        <w:color w:val="auto"/>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1B4B72"/>
    <w:multiLevelType w:val="hybridMultilevel"/>
    <w:tmpl w:val="0A082B62"/>
    <w:lvl w:ilvl="0" w:tplc="2BC47DAA">
      <w:start w:val="41"/>
      <w:numFmt w:val="bullet"/>
      <w:lvlText w:val="-"/>
      <w:lvlJc w:val="left"/>
      <w:pPr>
        <w:tabs>
          <w:tab w:val="num" w:pos="360"/>
        </w:tabs>
        <w:ind w:left="360" w:hanging="360"/>
      </w:pPr>
      <w:rPr>
        <w:rFonts w:hint="default"/>
      </w:rPr>
    </w:lvl>
    <w:lvl w:ilvl="1" w:tplc="8F4AA626">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821B6"/>
    <w:multiLevelType w:val="multilevel"/>
    <w:tmpl w:val="CDA4A0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563122"/>
    <w:multiLevelType w:val="multilevel"/>
    <w:tmpl w:val="D60053B2"/>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57E26AE"/>
    <w:multiLevelType w:val="hybridMultilevel"/>
    <w:tmpl w:val="5580AA78"/>
    <w:lvl w:ilvl="0" w:tplc="2F3EE16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F34504"/>
    <w:multiLevelType w:val="hybridMultilevel"/>
    <w:tmpl w:val="98906140"/>
    <w:lvl w:ilvl="0" w:tplc="5C00F7C6">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1AC66372"/>
    <w:multiLevelType w:val="hybridMultilevel"/>
    <w:tmpl w:val="E48EAC74"/>
    <w:lvl w:ilvl="0" w:tplc="4AF626D2">
      <w:start w:val="1"/>
      <w:numFmt w:val="lowerLetter"/>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1AFB50A7"/>
    <w:multiLevelType w:val="hybridMultilevel"/>
    <w:tmpl w:val="A48ABA28"/>
    <w:lvl w:ilvl="0" w:tplc="B4A80D14">
      <w:start w:val="1"/>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B0F3A18"/>
    <w:multiLevelType w:val="hybridMultilevel"/>
    <w:tmpl w:val="F4920F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1B463A"/>
    <w:multiLevelType w:val="hybridMultilevel"/>
    <w:tmpl w:val="2976DAE4"/>
    <w:lvl w:ilvl="0" w:tplc="2F3EE16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2D92096"/>
    <w:multiLevelType w:val="hybridMultilevel"/>
    <w:tmpl w:val="59F6BEDE"/>
    <w:lvl w:ilvl="0" w:tplc="07B4F2B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E0804"/>
    <w:multiLevelType w:val="hybridMultilevel"/>
    <w:tmpl w:val="7E3E70D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493578A"/>
    <w:multiLevelType w:val="hybridMultilevel"/>
    <w:tmpl w:val="073CF9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4D70B38"/>
    <w:multiLevelType w:val="hybridMultilevel"/>
    <w:tmpl w:val="D3F85444"/>
    <w:lvl w:ilvl="0" w:tplc="5C00F7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778512B"/>
    <w:multiLevelType w:val="hybridMultilevel"/>
    <w:tmpl w:val="62D02B9A"/>
    <w:lvl w:ilvl="0" w:tplc="B4A80D14">
      <w:start w:val="1"/>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2A8F6DB5"/>
    <w:multiLevelType w:val="hybridMultilevel"/>
    <w:tmpl w:val="E07A69AC"/>
    <w:lvl w:ilvl="0" w:tplc="1ADE1506">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C9A47FF"/>
    <w:multiLevelType w:val="hybridMultilevel"/>
    <w:tmpl w:val="B0100AC6"/>
    <w:lvl w:ilvl="0" w:tplc="5B64953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DE4450D"/>
    <w:multiLevelType w:val="hybridMultilevel"/>
    <w:tmpl w:val="5C826230"/>
    <w:lvl w:ilvl="0" w:tplc="FFFFFFFF">
      <w:start w:val="1"/>
      <w:numFmt w:val="bullet"/>
      <w:lvlText w:val="–"/>
      <w:lvlJc w:val="left"/>
      <w:pPr>
        <w:tabs>
          <w:tab w:val="num" w:pos="360"/>
        </w:tabs>
        <w:ind w:left="360" w:hanging="360"/>
      </w:pPr>
      <w:rPr>
        <w:rFonts w:ascii="Times New Roman" w:hAnsi="Times New Roman" w:cs="Times New Roman" w:hint="default"/>
      </w:rPr>
    </w:lvl>
    <w:lvl w:ilvl="1" w:tplc="8F4AA626">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Unicode M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Unicode M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E81364A"/>
    <w:multiLevelType w:val="hybridMultilevel"/>
    <w:tmpl w:val="03588550"/>
    <w:lvl w:ilvl="0" w:tplc="2F3EE16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4E1E48"/>
    <w:multiLevelType w:val="hybridMultilevel"/>
    <w:tmpl w:val="F6D860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A140FF"/>
    <w:multiLevelType w:val="hybridMultilevel"/>
    <w:tmpl w:val="73F02F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6355FC"/>
    <w:multiLevelType w:val="hybridMultilevel"/>
    <w:tmpl w:val="35EC1282"/>
    <w:lvl w:ilvl="0" w:tplc="8F4AA626">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06771C2"/>
    <w:multiLevelType w:val="hybridMultilevel"/>
    <w:tmpl w:val="D60053B2"/>
    <w:lvl w:ilvl="0" w:tplc="FC7CDFC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D13184"/>
    <w:multiLevelType w:val="hybridMultilevel"/>
    <w:tmpl w:val="E018ABF8"/>
    <w:lvl w:ilvl="0" w:tplc="5B64953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467724"/>
    <w:multiLevelType w:val="hybridMultilevel"/>
    <w:tmpl w:val="578643FE"/>
    <w:lvl w:ilvl="0" w:tplc="5C00F7C6">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4D544D56"/>
    <w:multiLevelType w:val="hybridMultilevel"/>
    <w:tmpl w:val="89B69D2C"/>
    <w:lvl w:ilvl="0" w:tplc="150E20D8">
      <w:start w:val="2"/>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E105D"/>
    <w:multiLevelType w:val="multilevel"/>
    <w:tmpl w:val="CDA4A0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AB30DD"/>
    <w:multiLevelType w:val="hybridMultilevel"/>
    <w:tmpl w:val="78A0313C"/>
    <w:lvl w:ilvl="0" w:tplc="B4A80D14">
      <w:start w:val="1"/>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57DE19A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159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123EF1"/>
    <w:multiLevelType w:val="hybridMultilevel"/>
    <w:tmpl w:val="F7F62D52"/>
    <w:lvl w:ilvl="0" w:tplc="5C00F7C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44B6D6E"/>
    <w:multiLevelType w:val="hybridMultilevel"/>
    <w:tmpl w:val="81BEE1C2"/>
    <w:lvl w:ilvl="0" w:tplc="8F4AA6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46D7A7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9E5A06"/>
    <w:multiLevelType w:val="hybridMultilevel"/>
    <w:tmpl w:val="5AB08CDE"/>
    <w:lvl w:ilvl="0" w:tplc="5C00F7C6">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67C70F06"/>
    <w:multiLevelType w:val="hybridMultilevel"/>
    <w:tmpl w:val="350ED5CA"/>
    <w:lvl w:ilvl="0" w:tplc="B4A80D1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8E2A73"/>
    <w:multiLevelType w:val="hybridMultilevel"/>
    <w:tmpl w:val="9026A356"/>
    <w:lvl w:ilvl="0" w:tplc="F6304CE0">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705A6E1A"/>
    <w:multiLevelType w:val="multilevel"/>
    <w:tmpl w:val="59F6BED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739CB"/>
    <w:multiLevelType w:val="hybridMultilevel"/>
    <w:tmpl w:val="A1802F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CA649CF"/>
    <w:multiLevelType w:val="hybridMultilevel"/>
    <w:tmpl w:val="B35659B4"/>
    <w:lvl w:ilvl="0" w:tplc="5B64953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2071346959">
    <w:abstractNumId w:val="37"/>
  </w:num>
  <w:num w:numId="2" w16cid:durableId="2119399249">
    <w:abstractNumId w:val="20"/>
  </w:num>
  <w:num w:numId="3" w16cid:durableId="732239917">
    <w:abstractNumId w:val="29"/>
  </w:num>
  <w:num w:numId="4" w16cid:durableId="1309506892">
    <w:abstractNumId w:val="5"/>
  </w:num>
  <w:num w:numId="5" w16cid:durableId="1751389038">
    <w:abstractNumId w:val="6"/>
  </w:num>
  <w:num w:numId="6" w16cid:durableId="1706560605">
    <w:abstractNumId w:val="24"/>
  </w:num>
  <w:num w:numId="7" w16cid:durableId="145518617">
    <w:abstractNumId w:val="13"/>
  </w:num>
  <w:num w:numId="8" w16cid:durableId="1908684991">
    <w:abstractNumId w:val="28"/>
  </w:num>
  <w:num w:numId="9" w16cid:durableId="1710449249">
    <w:abstractNumId w:val="45"/>
  </w:num>
  <w:num w:numId="10" w16cid:durableId="1533155522">
    <w:abstractNumId w:val="43"/>
  </w:num>
  <w:num w:numId="11" w16cid:durableId="687831042">
    <w:abstractNumId w:val="19"/>
  </w:num>
  <w:num w:numId="12" w16cid:durableId="529992087">
    <w:abstractNumId w:val="1"/>
  </w:num>
  <w:num w:numId="13" w16cid:durableId="227957198">
    <w:abstractNumId w:val="21"/>
  </w:num>
  <w:num w:numId="14" w16cid:durableId="1813591734">
    <w:abstractNumId w:val="14"/>
  </w:num>
  <w:num w:numId="15" w16cid:durableId="646282852">
    <w:abstractNumId w:val="26"/>
  </w:num>
  <w:num w:numId="16" w16cid:durableId="208150985">
    <w:abstractNumId w:val="2"/>
  </w:num>
  <w:num w:numId="17" w16cid:durableId="1703557134">
    <w:abstractNumId w:val="38"/>
  </w:num>
  <w:num w:numId="18" w16cid:durableId="987250113">
    <w:abstractNumId w:val="31"/>
  </w:num>
  <w:num w:numId="19" w16cid:durableId="284897787">
    <w:abstractNumId w:val="27"/>
  </w:num>
  <w:num w:numId="20" w16cid:durableId="1424884586">
    <w:abstractNumId w:val="4"/>
  </w:num>
  <w:num w:numId="21" w16cid:durableId="67381975">
    <w:abstractNumId w:val="25"/>
  </w:num>
  <w:num w:numId="22" w16cid:durableId="544948465">
    <w:abstractNumId w:val="18"/>
  </w:num>
  <w:num w:numId="23" w16cid:durableId="387994323">
    <w:abstractNumId w:val="42"/>
  </w:num>
  <w:num w:numId="24" w16cid:durableId="936909854">
    <w:abstractNumId w:val="23"/>
  </w:num>
  <w:num w:numId="25" w16cid:durableId="1500653478">
    <w:abstractNumId w:val="30"/>
  </w:num>
  <w:num w:numId="26" w16cid:durableId="601454012">
    <w:abstractNumId w:val="9"/>
  </w:num>
  <w:num w:numId="27" w16cid:durableId="1896239623">
    <w:abstractNumId w:val="40"/>
  </w:num>
  <w:num w:numId="28" w16cid:durableId="99418540">
    <w:abstractNumId w:val="36"/>
  </w:num>
  <w:num w:numId="29" w16cid:durableId="536890798">
    <w:abstractNumId w:val="16"/>
  </w:num>
  <w:num w:numId="30" w16cid:durableId="1154220947">
    <w:abstractNumId w:val="8"/>
  </w:num>
  <w:num w:numId="31" w16cid:durableId="665982865">
    <w:abstractNumId w:val="15"/>
  </w:num>
  <w:num w:numId="32" w16cid:durableId="1656520505">
    <w:abstractNumId w:val="39"/>
  </w:num>
  <w:num w:numId="33" w16cid:durableId="1475878318">
    <w:abstractNumId w:val="34"/>
  </w:num>
  <w:num w:numId="34" w16cid:durableId="781924850">
    <w:abstractNumId w:val="32"/>
  </w:num>
  <w:num w:numId="35" w16cid:durableId="1680739311">
    <w:abstractNumId w:val="11"/>
  </w:num>
  <w:num w:numId="36" w16cid:durableId="172645671">
    <w:abstractNumId w:val="35"/>
  </w:num>
  <w:num w:numId="37" w16cid:durableId="146022356">
    <w:abstractNumId w:val="0"/>
  </w:num>
  <w:num w:numId="38" w16cid:durableId="1667056734">
    <w:abstractNumId w:val="3"/>
  </w:num>
  <w:num w:numId="39" w16cid:durableId="1378704957">
    <w:abstractNumId w:val="22"/>
  </w:num>
  <w:num w:numId="40" w16cid:durableId="1332877262">
    <w:abstractNumId w:val="10"/>
  </w:num>
  <w:num w:numId="41" w16cid:durableId="770129893">
    <w:abstractNumId w:val="33"/>
  </w:num>
  <w:num w:numId="42" w16cid:durableId="1809929950">
    <w:abstractNumId w:val="17"/>
  </w:num>
  <w:num w:numId="43" w16cid:durableId="250359834">
    <w:abstractNumId w:val="41"/>
  </w:num>
  <w:num w:numId="44" w16cid:durableId="2021010157">
    <w:abstractNumId w:val="7"/>
  </w:num>
  <w:num w:numId="45" w16cid:durableId="1330139734">
    <w:abstractNumId w:val="12"/>
  </w:num>
  <w:num w:numId="46" w16cid:durableId="11556854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5EB1"/>
    <w:rsid w:val="000063FF"/>
    <w:rsid w:val="00023A88"/>
    <w:rsid w:val="00030608"/>
    <w:rsid w:val="00036C4F"/>
    <w:rsid w:val="000417E6"/>
    <w:rsid w:val="000517B6"/>
    <w:rsid w:val="00066E4F"/>
    <w:rsid w:val="000805EA"/>
    <w:rsid w:val="0008352D"/>
    <w:rsid w:val="000A33D9"/>
    <w:rsid w:val="000A488B"/>
    <w:rsid w:val="000A7238"/>
    <w:rsid w:val="000A73BB"/>
    <w:rsid w:val="000B0B21"/>
    <w:rsid w:val="000B6A85"/>
    <w:rsid w:val="000C203D"/>
    <w:rsid w:val="000C2273"/>
    <w:rsid w:val="000C3CCE"/>
    <w:rsid w:val="000C7716"/>
    <w:rsid w:val="000D2994"/>
    <w:rsid w:val="000E2528"/>
    <w:rsid w:val="000E642E"/>
    <w:rsid w:val="00104C65"/>
    <w:rsid w:val="00125B92"/>
    <w:rsid w:val="001357B2"/>
    <w:rsid w:val="00140BEC"/>
    <w:rsid w:val="001422CD"/>
    <w:rsid w:val="001665E6"/>
    <w:rsid w:val="001703A1"/>
    <w:rsid w:val="001739C1"/>
    <w:rsid w:val="00182857"/>
    <w:rsid w:val="00192D90"/>
    <w:rsid w:val="001933D3"/>
    <w:rsid w:val="001A3BA5"/>
    <w:rsid w:val="001B79E0"/>
    <w:rsid w:val="001C2D67"/>
    <w:rsid w:val="001D2D57"/>
    <w:rsid w:val="001F4287"/>
    <w:rsid w:val="001F7BC0"/>
    <w:rsid w:val="00202A77"/>
    <w:rsid w:val="002302D9"/>
    <w:rsid w:val="00245F21"/>
    <w:rsid w:val="00271CE5"/>
    <w:rsid w:val="00276637"/>
    <w:rsid w:val="00282020"/>
    <w:rsid w:val="002902BB"/>
    <w:rsid w:val="002A5510"/>
    <w:rsid w:val="002E45F9"/>
    <w:rsid w:val="0033190D"/>
    <w:rsid w:val="00342BA0"/>
    <w:rsid w:val="003636BF"/>
    <w:rsid w:val="00370AA7"/>
    <w:rsid w:val="0037471A"/>
    <w:rsid w:val="0037479F"/>
    <w:rsid w:val="00374E86"/>
    <w:rsid w:val="003845B4"/>
    <w:rsid w:val="00387B1A"/>
    <w:rsid w:val="00391D65"/>
    <w:rsid w:val="003A2D98"/>
    <w:rsid w:val="003A30F9"/>
    <w:rsid w:val="003A60A0"/>
    <w:rsid w:val="003B7422"/>
    <w:rsid w:val="003C60D5"/>
    <w:rsid w:val="003C679E"/>
    <w:rsid w:val="003E1C74"/>
    <w:rsid w:val="003E3FC9"/>
    <w:rsid w:val="003F4A99"/>
    <w:rsid w:val="00400344"/>
    <w:rsid w:val="00425324"/>
    <w:rsid w:val="00441D59"/>
    <w:rsid w:val="004844F5"/>
    <w:rsid w:val="00493530"/>
    <w:rsid w:val="004B112D"/>
    <w:rsid w:val="005030ED"/>
    <w:rsid w:val="00526246"/>
    <w:rsid w:val="00534789"/>
    <w:rsid w:val="0056021C"/>
    <w:rsid w:val="00567106"/>
    <w:rsid w:val="00570FED"/>
    <w:rsid w:val="0059063B"/>
    <w:rsid w:val="005A1A4D"/>
    <w:rsid w:val="005A2043"/>
    <w:rsid w:val="005C09CB"/>
    <w:rsid w:val="005D4DF6"/>
    <w:rsid w:val="005E1D3C"/>
    <w:rsid w:val="005E7BB2"/>
    <w:rsid w:val="00632253"/>
    <w:rsid w:val="00634407"/>
    <w:rsid w:val="00636F03"/>
    <w:rsid w:val="00642714"/>
    <w:rsid w:val="00643C4E"/>
    <w:rsid w:val="006455CE"/>
    <w:rsid w:val="0066563C"/>
    <w:rsid w:val="00666FE7"/>
    <w:rsid w:val="00667BB9"/>
    <w:rsid w:val="00674E38"/>
    <w:rsid w:val="00685CAF"/>
    <w:rsid w:val="006A68B1"/>
    <w:rsid w:val="006C1E6A"/>
    <w:rsid w:val="006C68F3"/>
    <w:rsid w:val="006D082C"/>
    <w:rsid w:val="006D2FCD"/>
    <w:rsid w:val="006D42D9"/>
    <w:rsid w:val="006D4E8E"/>
    <w:rsid w:val="007249F8"/>
    <w:rsid w:val="00726463"/>
    <w:rsid w:val="00733017"/>
    <w:rsid w:val="0074439A"/>
    <w:rsid w:val="007518F6"/>
    <w:rsid w:val="00751D38"/>
    <w:rsid w:val="00783310"/>
    <w:rsid w:val="007A4A6D"/>
    <w:rsid w:val="007B6142"/>
    <w:rsid w:val="007C35DC"/>
    <w:rsid w:val="007D1BCF"/>
    <w:rsid w:val="007D75CF"/>
    <w:rsid w:val="007E31A3"/>
    <w:rsid w:val="007E6DC5"/>
    <w:rsid w:val="007F1796"/>
    <w:rsid w:val="00806521"/>
    <w:rsid w:val="00836001"/>
    <w:rsid w:val="008651FE"/>
    <w:rsid w:val="0088043C"/>
    <w:rsid w:val="00881516"/>
    <w:rsid w:val="00887E1E"/>
    <w:rsid w:val="008906C9"/>
    <w:rsid w:val="008A0AA6"/>
    <w:rsid w:val="008C5738"/>
    <w:rsid w:val="008D04F0"/>
    <w:rsid w:val="008D5F52"/>
    <w:rsid w:val="008E0ECC"/>
    <w:rsid w:val="008F026E"/>
    <w:rsid w:val="008F1A16"/>
    <w:rsid w:val="008F3500"/>
    <w:rsid w:val="00924E3C"/>
    <w:rsid w:val="00943C36"/>
    <w:rsid w:val="009477FA"/>
    <w:rsid w:val="009528B2"/>
    <w:rsid w:val="009541F3"/>
    <w:rsid w:val="009612BB"/>
    <w:rsid w:val="00964115"/>
    <w:rsid w:val="00965508"/>
    <w:rsid w:val="00967BAC"/>
    <w:rsid w:val="009B25D6"/>
    <w:rsid w:val="009E15BC"/>
    <w:rsid w:val="009E6AC6"/>
    <w:rsid w:val="009F03AA"/>
    <w:rsid w:val="009F30FB"/>
    <w:rsid w:val="00A000F2"/>
    <w:rsid w:val="00A125C5"/>
    <w:rsid w:val="00A12D5C"/>
    <w:rsid w:val="00A36E64"/>
    <w:rsid w:val="00A5039D"/>
    <w:rsid w:val="00A61123"/>
    <w:rsid w:val="00A65EE7"/>
    <w:rsid w:val="00A70133"/>
    <w:rsid w:val="00A7676D"/>
    <w:rsid w:val="00A85C89"/>
    <w:rsid w:val="00A92A17"/>
    <w:rsid w:val="00A93219"/>
    <w:rsid w:val="00A95EC1"/>
    <w:rsid w:val="00A96123"/>
    <w:rsid w:val="00AA6023"/>
    <w:rsid w:val="00AC46F3"/>
    <w:rsid w:val="00AC5C16"/>
    <w:rsid w:val="00AD14A2"/>
    <w:rsid w:val="00AF2923"/>
    <w:rsid w:val="00B0569D"/>
    <w:rsid w:val="00B1337D"/>
    <w:rsid w:val="00B13490"/>
    <w:rsid w:val="00B17141"/>
    <w:rsid w:val="00B27607"/>
    <w:rsid w:val="00B31575"/>
    <w:rsid w:val="00B46C09"/>
    <w:rsid w:val="00B47AF6"/>
    <w:rsid w:val="00B53904"/>
    <w:rsid w:val="00B63BF0"/>
    <w:rsid w:val="00B7168A"/>
    <w:rsid w:val="00B73E88"/>
    <w:rsid w:val="00B8547D"/>
    <w:rsid w:val="00B9238E"/>
    <w:rsid w:val="00BB24D4"/>
    <w:rsid w:val="00BB5022"/>
    <w:rsid w:val="00BE094A"/>
    <w:rsid w:val="00BE2206"/>
    <w:rsid w:val="00BF3284"/>
    <w:rsid w:val="00C020BC"/>
    <w:rsid w:val="00C21B95"/>
    <w:rsid w:val="00C2293B"/>
    <w:rsid w:val="00C250D5"/>
    <w:rsid w:val="00C32AEA"/>
    <w:rsid w:val="00C370F0"/>
    <w:rsid w:val="00C47F8D"/>
    <w:rsid w:val="00C54400"/>
    <w:rsid w:val="00C57528"/>
    <w:rsid w:val="00C63A65"/>
    <w:rsid w:val="00C64874"/>
    <w:rsid w:val="00C81391"/>
    <w:rsid w:val="00C92898"/>
    <w:rsid w:val="00CA699D"/>
    <w:rsid w:val="00CC179C"/>
    <w:rsid w:val="00CE4056"/>
    <w:rsid w:val="00CE72B1"/>
    <w:rsid w:val="00CE7514"/>
    <w:rsid w:val="00CF29BB"/>
    <w:rsid w:val="00D129BD"/>
    <w:rsid w:val="00D248DE"/>
    <w:rsid w:val="00D52AB9"/>
    <w:rsid w:val="00D57D5A"/>
    <w:rsid w:val="00D8542D"/>
    <w:rsid w:val="00D8649E"/>
    <w:rsid w:val="00D97C2A"/>
    <w:rsid w:val="00DA2560"/>
    <w:rsid w:val="00DA2C9A"/>
    <w:rsid w:val="00DA7889"/>
    <w:rsid w:val="00DC0625"/>
    <w:rsid w:val="00DC28BE"/>
    <w:rsid w:val="00DC6A71"/>
    <w:rsid w:val="00DE00B7"/>
    <w:rsid w:val="00DE147B"/>
    <w:rsid w:val="00DE5B46"/>
    <w:rsid w:val="00E0357D"/>
    <w:rsid w:val="00E10D97"/>
    <w:rsid w:val="00E12D04"/>
    <w:rsid w:val="00E24EC2"/>
    <w:rsid w:val="00E40131"/>
    <w:rsid w:val="00E57198"/>
    <w:rsid w:val="00E572FE"/>
    <w:rsid w:val="00E6707E"/>
    <w:rsid w:val="00E853E8"/>
    <w:rsid w:val="00E94F12"/>
    <w:rsid w:val="00EB32DC"/>
    <w:rsid w:val="00EC13F5"/>
    <w:rsid w:val="00EC3287"/>
    <w:rsid w:val="00EC3579"/>
    <w:rsid w:val="00EC7C3A"/>
    <w:rsid w:val="00ED7E82"/>
    <w:rsid w:val="00EE1A12"/>
    <w:rsid w:val="00EE6836"/>
    <w:rsid w:val="00EF0860"/>
    <w:rsid w:val="00F079C5"/>
    <w:rsid w:val="00F11C41"/>
    <w:rsid w:val="00F11F9A"/>
    <w:rsid w:val="00F13CBB"/>
    <w:rsid w:val="00F240BB"/>
    <w:rsid w:val="00F46724"/>
    <w:rsid w:val="00F5191E"/>
    <w:rsid w:val="00F57FED"/>
    <w:rsid w:val="00F75F95"/>
    <w:rsid w:val="00F825FF"/>
    <w:rsid w:val="00F907E8"/>
    <w:rsid w:val="00F94154"/>
    <w:rsid w:val="00FB25C2"/>
    <w:rsid w:val="00FB3347"/>
    <w:rsid w:val="00FC1D6B"/>
    <w:rsid w:val="00FD2BEC"/>
    <w:rsid w:val="00FE1227"/>
    <w:rsid w:val="00FE5FD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E7DCAF3"/>
  <w15:docId w15:val="{D3047E56-B30C-4851-A192-05BA7A98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paragraph" w:styleId="Naslov6">
    <w:name w:val="heading 6"/>
    <w:basedOn w:val="Navaden"/>
    <w:next w:val="Navaden"/>
    <w:link w:val="Naslov6Znak"/>
    <w:qFormat/>
    <w:rsid w:val="009E15BC"/>
    <w:pPr>
      <w:keepNext/>
      <w:spacing w:line="240" w:lineRule="auto"/>
      <w:jc w:val="center"/>
      <w:outlineLvl w:val="5"/>
    </w:pPr>
    <w:rPr>
      <w:rFonts w:ascii="Tahoma" w:hAnsi="Tahoma" w:cs="Tahoma"/>
      <w:b/>
      <w:sz w:val="22"/>
      <w:szCs w:val="20"/>
    </w:rPr>
  </w:style>
  <w:style w:type="paragraph" w:styleId="Naslov7">
    <w:name w:val="heading 7"/>
    <w:basedOn w:val="Navaden"/>
    <w:next w:val="Navaden"/>
    <w:link w:val="Naslov7Znak"/>
    <w:qFormat/>
    <w:rsid w:val="009E15BC"/>
    <w:pPr>
      <w:keepNext/>
      <w:spacing w:line="240" w:lineRule="auto"/>
      <w:jc w:val="right"/>
      <w:outlineLvl w:val="6"/>
    </w:pPr>
    <w:rPr>
      <w:rFonts w:ascii="Tahoma" w:hAnsi="Tahoma" w:cs="Tahoma"/>
      <w:b/>
      <w:sz w:val="16"/>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Naslov6Znak">
    <w:name w:val="Naslov 6 Znak"/>
    <w:link w:val="Naslov6"/>
    <w:rsid w:val="009E15BC"/>
    <w:rPr>
      <w:rFonts w:ascii="Tahoma" w:hAnsi="Tahoma" w:cs="Tahoma"/>
      <w:b/>
      <w:sz w:val="22"/>
      <w:lang w:val="en-US" w:eastAsia="en-US"/>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Naslov7Znak">
    <w:name w:val="Naslov 7 Znak"/>
    <w:link w:val="Naslov7"/>
    <w:rsid w:val="009E15BC"/>
    <w:rPr>
      <w:rFonts w:ascii="Tahoma" w:hAnsi="Tahoma" w:cs="Tahoma"/>
      <w:b/>
      <w:sz w:val="16"/>
      <w:lang w:val="en-US" w:eastAsia="en-US"/>
    </w:rPr>
  </w:style>
  <w:style w:type="numbering" w:customStyle="1" w:styleId="Brezseznama1">
    <w:name w:val="Brez seznama1"/>
    <w:next w:val="Brezseznama"/>
    <w:semiHidden/>
    <w:rsid w:val="009E15BC"/>
  </w:style>
  <w:style w:type="paragraph" w:styleId="Sprotnaopomba-besedilo">
    <w:name w:val="footnote text"/>
    <w:basedOn w:val="Navaden"/>
    <w:link w:val="Sprotnaopomba-besediloZnak"/>
    <w:rsid w:val="009E15BC"/>
    <w:pPr>
      <w:spacing w:before="120" w:after="120" w:line="240" w:lineRule="auto"/>
      <w:jc w:val="both"/>
    </w:pPr>
    <w:rPr>
      <w:rFonts w:ascii="Tahoma" w:hAnsi="Tahoma" w:cs="Tahoma"/>
      <w:spacing w:val="-5"/>
      <w:sz w:val="22"/>
      <w:szCs w:val="20"/>
      <w:lang w:val="sl-SI"/>
    </w:rPr>
  </w:style>
  <w:style w:type="character" w:customStyle="1" w:styleId="Sprotnaopomba-besediloZnak">
    <w:name w:val="Sprotna opomba - besedilo Znak"/>
    <w:link w:val="Sprotnaopomba-besedilo"/>
    <w:rsid w:val="009E15BC"/>
    <w:rPr>
      <w:rFonts w:ascii="Tahoma" w:hAnsi="Tahoma" w:cs="Tahoma"/>
      <w:spacing w:val="-5"/>
      <w:sz w:val="22"/>
      <w:lang w:eastAsia="en-US"/>
    </w:rPr>
  </w:style>
  <w:style w:type="paragraph" w:styleId="Telobesedila">
    <w:name w:val="Body Text"/>
    <w:basedOn w:val="Navaden"/>
    <w:link w:val="TelobesedilaZnak"/>
    <w:rsid w:val="009E15BC"/>
    <w:pPr>
      <w:spacing w:line="240" w:lineRule="auto"/>
      <w:jc w:val="both"/>
    </w:pPr>
    <w:rPr>
      <w:rFonts w:ascii="Tahoma" w:hAnsi="Tahoma" w:cs="Tahoma"/>
      <w:sz w:val="22"/>
      <w:szCs w:val="20"/>
      <w:lang w:val="sl-SI"/>
    </w:rPr>
  </w:style>
  <w:style w:type="character" w:customStyle="1" w:styleId="TelobesedilaZnak">
    <w:name w:val="Telo besedila Znak"/>
    <w:link w:val="Telobesedila"/>
    <w:rsid w:val="009E15BC"/>
    <w:rPr>
      <w:rFonts w:ascii="Tahoma" w:hAnsi="Tahoma" w:cs="Tahoma"/>
      <w:sz w:val="22"/>
      <w:lang w:eastAsia="en-US"/>
    </w:rPr>
  </w:style>
  <w:style w:type="paragraph" w:styleId="Telobesedila2">
    <w:name w:val="Body Text 2"/>
    <w:basedOn w:val="Navaden"/>
    <w:link w:val="Telobesedila2Znak"/>
    <w:rsid w:val="009E15BC"/>
    <w:pPr>
      <w:spacing w:line="240" w:lineRule="auto"/>
      <w:jc w:val="both"/>
    </w:pPr>
    <w:rPr>
      <w:rFonts w:cs="Arial"/>
      <w:sz w:val="24"/>
      <w:szCs w:val="20"/>
      <w:lang w:val="sl-SI"/>
    </w:rPr>
  </w:style>
  <w:style w:type="character" w:customStyle="1" w:styleId="Telobesedila2Znak">
    <w:name w:val="Telo besedila 2 Znak"/>
    <w:link w:val="Telobesedila2"/>
    <w:rsid w:val="009E15BC"/>
    <w:rPr>
      <w:rFonts w:ascii="Arial" w:hAnsi="Arial" w:cs="Arial"/>
      <w:sz w:val="24"/>
      <w:lang w:eastAsia="en-US"/>
    </w:rPr>
  </w:style>
  <w:style w:type="character" w:styleId="tevilkastrani">
    <w:name w:val="page number"/>
    <w:basedOn w:val="Privzetapisavaodstavka"/>
    <w:rsid w:val="009E15BC"/>
  </w:style>
  <w:style w:type="character" w:styleId="Sprotnaopomba-sklic">
    <w:name w:val="footnote reference"/>
    <w:rsid w:val="009E15BC"/>
    <w:rPr>
      <w:vertAlign w:val="superscript"/>
    </w:rPr>
  </w:style>
  <w:style w:type="paragraph" w:styleId="Golobesedilo">
    <w:name w:val="Plain Text"/>
    <w:basedOn w:val="Navaden"/>
    <w:link w:val="GolobesediloZnak"/>
    <w:rsid w:val="009E15BC"/>
    <w:pPr>
      <w:tabs>
        <w:tab w:val="left" w:pos="0"/>
        <w:tab w:val="left" w:pos="1008"/>
        <w:tab w:val="left" w:pos="1440"/>
        <w:tab w:val="left" w:pos="1872"/>
        <w:tab w:val="left" w:pos="2880"/>
        <w:tab w:val="left" w:pos="5760"/>
      </w:tabs>
      <w:spacing w:line="240" w:lineRule="exact"/>
      <w:jc w:val="both"/>
    </w:pPr>
    <w:rPr>
      <w:rFonts w:ascii="Courier New" w:eastAsia="MS Mincho" w:hAnsi="Courier New" w:cs="Courier New"/>
      <w:noProof/>
      <w:szCs w:val="20"/>
      <w:lang w:val="sl-SI" w:eastAsia="sl-SI"/>
    </w:rPr>
  </w:style>
  <w:style w:type="character" w:customStyle="1" w:styleId="GolobesediloZnak">
    <w:name w:val="Golo besedilo Znak"/>
    <w:link w:val="Golobesedilo"/>
    <w:rsid w:val="009E15BC"/>
    <w:rPr>
      <w:rFonts w:ascii="Courier New" w:eastAsia="MS Mincho" w:hAnsi="Courier New" w:cs="Courier New"/>
      <w:noProof/>
    </w:rPr>
  </w:style>
  <w:style w:type="character" w:customStyle="1" w:styleId="mainbody">
    <w:name w:val="mainbody"/>
    <w:basedOn w:val="Privzetapisavaodstavka"/>
    <w:rsid w:val="009E15BC"/>
  </w:style>
  <w:style w:type="paragraph" w:customStyle="1" w:styleId="a">
    <w:rsid w:val="009E15BC"/>
  </w:style>
  <w:style w:type="character" w:customStyle="1" w:styleId="Pripombasklic1">
    <w:name w:val="Pripomba – sklic1"/>
    <w:uiPriority w:val="99"/>
    <w:rsid w:val="009E15BC"/>
    <w:rPr>
      <w:sz w:val="16"/>
      <w:szCs w:val="16"/>
    </w:rPr>
  </w:style>
  <w:style w:type="numbering" w:customStyle="1" w:styleId="Brezseznama2">
    <w:name w:val="Brez seznama2"/>
    <w:next w:val="Brezseznama"/>
    <w:uiPriority w:val="99"/>
    <w:semiHidden/>
    <w:unhideWhenUsed/>
    <w:rsid w:val="00C2293B"/>
  </w:style>
  <w:style w:type="paragraph" w:customStyle="1" w:styleId="a0">
    <w:rsid w:val="00C2293B"/>
    <w:rPr>
      <w:rFonts w:ascii="Tahoma" w:hAnsi="Tahoma" w:cs="Tahoma"/>
      <w:sz w:val="22"/>
    </w:rPr>
  </w:style>
  <w:style w:type="character" w:styleId="SledenaHiperpovezava">
    <w:name w:val="FollowedHyperlink"/>
    <w:basedOn w:val="Privzetapisavaodstavka"/>
    <w:rsid w:val="00374E86"/>
    <w:rPr>
      <w:color w:val="800080" w:themeColor="followedHyperlink"/>
      <w:u w:val="single"/>
    </w:rPr>
  </w:style>
  <w:style w:type="paragraph" w:styleId="Odstavekseznama">
    <w:name w:val="List Paragraph"/>
    <w:basedOn w:val="Navaden"/>
    <w:uiPriority w:val="34"/>
    <w:qFormat/>
    <w:rsid w:val="00AC46F3"/>
    <w:pPr>
      <w:ind w:left="720"/>
      <w:contextualSpacing/>
    </w:pPr>
  </w:style>
  <w:style w:type="character" w:styleId="Nerazreenaomemba">
    <w:name w:val="Unresolved Mention"/>
    <w:basedOn w:val="Privzetapisavaodstavka"/>
    <w:uiPriority w:val="99"/>
    <w:semiHidden/>
    <w:unhideWhenUsed/>
    <w:rsid w:val="00192D90"/>
    <w:rPr>
      <w:color w:val="605E5C"/>
      <w:shd w:val="clear" w:color="auto" w:fill="E1DFDD"/>
    </w:rPr>
  </w:style>
  <w:style w:type="paragraph" w:customStyle="1" w:styleId="xmsonormal">
    <w:name w:val="x_msonormal"/>
    <w:basedOn w:val="Navaden"/>
    <w:rsid w:val="005A1A4D"/>
    <w:pPr>
      <w:spacing w:line="240" w:lineRule="auto"/>
    </w:pPr>
    <w:rPr>
      <w:rFonts w:ascii="Calibri" w:eastAsiaTheme="minorHAnsi" w:hAnsi="Calibri"/>
      <w:sz w:val="22"/>
      <w:szCs w:val="22"/>
      <w:lang w:val="sl-SI" w:eastAsia="sl-SI"/>
    </w:rPr>
  </w:style>
  <w:style w:type="character" w:styleId="Pripombasklic">
    <w:name w:val="annotation reference"/>
    <w:basedOn w:val="Privzetapisavaodstavka"/>
    <w:uiPriority w:val="99"/>
    <w:semiHidden/>
    <w:unhideWhenUsed/>
    <w:rsid w:val="00EF0860"/>
    <w:rPr>
      <w:sz w:val="16"/>
      <w:szCs w:val="16"/>
    </w:rPr>
  </w:style>
  <w:style w:type="paragraph" w:styleId="Pripombabesedilo">
    <w:name w:val="annotation text"/>
    <w:basedOn w:val="Navaden"/>
    <w:link w:val="PripombabesediloZnak"/>
    <w:semiHidden/>
    <w:unhideWhenUsed/>
    <w:rsid w:val="00EF0860"/>
    <w:pPr>
      <w:spacing w:line="240" w:lineRule="auto"/>
    </w:pPr>
    <w:rPr>
      <w:szCs w:val="20"/>
    </w:rPr>
  </w:style>
  <w:style w:type="character" w:customStyle="1" w:styleId="PripombabesediloZnak">
    <w:name w:val="Pripomba – besedilo Znak"/>
    <w:basedOn w:val="Privzetapisavaodstavka"/>
    <w:link w:val="Pripombabesedilo"/>
    <w:semiHidden/>
    <w:rsid w:val="00EF0860"/>
    <w:rPr>
      <w:rFonts w:ascii="Arial" w:hAnsi="Arial"/>
      <w:lang w:val="en-US" w:eastAsia="en-US"/>
    </w:rPr>
  </w:style>
  <w:style w:type="paragraph" w:styleId="Zadevapripombe">
    <w:name w:val="annotation subject"/>
    <w:basedOn w:val="Pripombabesedilo"/>
    <w:next w:val="Pripombabesedilo"/>
    <w:link w:val="ZadevapripombeZnak"/>
    <w:semiHidden/>
    <w:unhideWhenUsed/>
    <w:rsid w:val="00EF0860"/>
    <w:rPr>
      <w:b/>
      <w:bCs/>
    </w:rPr>
  </w:style>
  <w:style w:type="character" w:customStyle="1" w:styleId="ZadevapripombeZnak">
    <w:name w:val="Zadeva pripombe Znak"/>
    <w:basedOn w:val="PripombabesediloZnak"/>
    <w:link w:val="Zadevapripombe"/>
    <w:semiHidden/>
    <w:rsid w:val="00EF0860"/>
    <w:rPr>
      <w:rFonts w:ascii="Arial" w:hAnsi="Arial"/>
      <w:b/>
      <w:bCs/>
      <w:lang w:val="en-US" w:eastAsia="en-US"/>
    </w:rPr>
  </w:style>
  <w:style w:type="character" w:customStyle="1" w:styleId="fontstyle01">
    <w:name w:val="fontstyle01"/>
    <w:basedOn w:val="Privzetapisavaodstavka"/>
    <w:rsid w:val="00441D59"/>
    <w:rPr>
      <w:rFonts w:ascii="Arial" w:hAnsi="Arial" w:cs="Arial" w:hint="default"/>
      <w:b w:val="0"/>
      <w:bCs w:val="0"/>
      <w:i w:val="0"/>
      <w:iCs w:val="0"/>
      <w:color w:val="000000"/>
      <w:sz w:val="20"/>
      <w:szCs w:val="20"/>
    </w:rPr>
  </w:style>
  <w:style w:type="character" w:customStyle="1" w:styleId="fontstyle21">
    <w:name w:val="fontstyle21"/>
    <w:basedOn w:val="Privzetapisavaodstavka"/>
    <w:rsid w:val="00441D59"/>
    <w:rPr>
      <w:rFonts w:ascii="Arial" w:hAnsi="Arial" w:cs="Arial" w:hint="default"/>
      <w:b w:val="0"/>
      <w:bCs w:val="0"/>
      <w:i/>
      <w:iCs/>
      <w:color w:val="000000"/>
      <w:sz w:val="20"/>
      <w:szCs w:val="20"/>
    </w:rPr>
  </w:style>
  <w:style w:type="character" w:customStyle="1" w:styleId="fontstyle31">
    <w:name w:val="fontstyle31"/>
    <w:basedOn w:val="Privzetapisavaodstavka"/>
    <w:rsid w:val="00441D59"/>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2978">
      <w:bodyDiv w:val="1"/>
      <w:marLeft w:val="0"/>
      <w:marRight w:val="0"/>
      <w:marTop w:val="0"/>
      <w:marBottom w:val="0"/>
      <w:divBdr>
        <w:top w:val="none" w:sz="0" w:space="0" w:color="auto"/>
        <w:left w:val="none" w:sz="0" w:space="0" w:color="auto"/>
        <w:bottom w:val="none" w:sz="0" w:space="0" w:color="auto"/>
        <w:right w:val="none" w:sz="0" w:space="0" w:color="auto"/>
      </w:divBdr>
    </w:div>
    <w:div w:id="647245764">
      <w:bodyDiv w:val="1"/>
      <w:marLeft w:val="0"/>
      <w:marRight w:val="0"/>
      <w:marTop w:val="0"/>
      <w:marBottom w:val="0"/>
      <w:divBdr>
        <w:top w:val="none" w:sz="0" w:space="0" w:color="auto"/>
        <w:left w:val="none" w:sz="0" w:space="0" w:color="auto"/>
        <w:bottom w:val="none" w:sz="0" w:space="0" w:color="auto"/>
        <w:right w:val="none" w:sz="0" w:space="0" w:color="auto"/>
      </w:divBdr>
      <w:divsChild>
        <w:div w:id="1132751163">
          <w:marLeft w:val="0"/>
          <w:marRight w:val="0"/>
          <w:marTop w:val="0"/>
          <w:marBottom w:val="0"/>
          <w:divBdr>
            <w:top w:val="none" w:sz="0" w:space="0" w:color="auto"/>
            <w:left w:val="none" w:sz="0" w:space="0" w:color="auto"/>
            <w:bottom w:val="none" w:sz="0" w:space="0" w:color="auto"/>
            <w:right w:val="none" w:sz="0" w:space="0" w:color="auto"/>
          </w:divBdr>
          <w:divsChild>
            <w:div w:id="1349287209">
              <w:marLeft w:val="0"/>
              <w:marRight w:val="0"/>
              <w:marTop w:val="100"/>
              <w:marBottom w:val="100"/>
              <w:divBdr>
                <w:top w:val="none" w:sz="0" w:space="0" w:color="auto"/>
                <w:left w:val="none" w:sz="0" w:space="0" w:color="auto"/>
                <w:bottom w:val="none" w:sz="0" w:space="0" w:color="auto"/>
                <w:right w:val="none" w:sz="0" w:space="0" w:color="auto"/>
              </w:divBdr>
              <w:divsChild>
                <w:div w:id="640691669">
                  <w:marLeft w:val="0"/>
                  <w:marRight w:val="0"/>
                  <w:marTop w:val="0"/>
                  <w:marBottom w:val="0"/>
                  <w:divBdr>
                    <w:top w:val="none" w:sz="0" w:space="0" w:color="auto"/>
                    <w:left w:val="none" w:sz="0" w:space="0" w:color="auto"/>
                    <w:bottom w:val="none" w:sz="0" w:space="0" w:color="auto"/>
                    <w:right w:val="none" w:sz="0" w:space="0" w:color="auto"/>
                  </w:divBdr>
                  <w:divsChild>
                    <w:div w:id="1711806880">
                      <w:marLeft w:val="0"/>
                      <w:marRight w:val="0"/>
                      <w:marTop w:val="0"/>
                      <w:marBottom w:val="0"/>
                      <w:divBdr>
                        <w:top w:val="none" w:sz="0" w:space="0" w:color="auto"/>
                        <w:left w:val="none" w:sz="0" w:space="0" w:color="auto"/>
                        <w:bottom w:val="none" w:sz="0" w:space="0" w:color="auto"/>
                        <w:right w:val="none" w:sz="0" w:space="0" w:color="auto"/>
                      </w:divBdr>
                      <w:divsChild>
                        <w:div w:id="1415929625">
                          <w:marLeft w:val="0"/>
                          <w:marRight w:val="0"/>
                          <w:marTop w:val="0"/>
                          <w:marBottom w:val="0"/>
                          <w:divBdr>
                            <w:top w:val="none" w:sz="0" w:space="0" w:color="auto"/>
                            <w:left w:val="none" w:sz="0" w:space="0" w:color="auto"/>
                            <w:bottom w:val="none" w:sz="0" w:space="0" w:color="auto"/>
                            <w:right w:val="none" w:sz="0" w:space="0" w:color="auto"/>
                          </w:divBdr>
                          <w:divsChild>
                            <w:div w:id="1352757668">
                              <w:marLeft w:val="0"/>
                              <w:marRight w:val="0"/>
                              <w:marTop w:val="0"/>
                              <w:marBottom w:val="0"/>
                              <w:divBdr>
                                <w:top w:val="none" w:sz="0" w:space="0" w:color="auto"/>
                                <w:left w:val="none" w:sz="0" w:space="0" w:color="auto"/>
                                <w:bottom w:val="none" w:sz="0" w:space="0" w:color="auto"/>
                                <w:right w:val="none" w:sz="0" w:space="0" w:color="auto"/>
                              </w:divBdr>
                              <w:divsChild>
                                <w:div w:id="1838036514">
                                  <w:marLeft w:val="0"/>
                                  <w:marRight w:val="0"/>
                                  <w:marTop w:val="0"/>
                                  <w:marBottom w:val="0"/>
                                  <w:divBdr>
                                    <w:top w:val="none" w:sz="0" w:space="0" w:color="auto"/>
                                    <w:left w:val="none" w:sz="0" w:space="0" w:color="auto"/>
                                    <w:bottom w:val="none" w:sz="0" w:space="0" w:color="auto"/>
                                    <w:right w:val="none" w:sz="0" w:space="0" w:color="auto"/>
                                  </w:divBdr>
                                  <w:divsChild>
                                    <w:div w:id="1971789529">
                                      <w:marLeft w:val="0"/>
                                      <w:marRight w:val="0"/>
                                      <w:marTop w:val="0"/>
                                      <w:marBottom w:val="0"/>
                                      <w:divBdr>
                                        <w:top w:val="none" w:sz="0" w:space="0" w:color="auto"/>
                                        <w:left w:val="none" w:sz="0" w:space="0" w:color="auto"/>
                                        <w:bottom w:val="none" w:sz="0" w:space="0" w:color="auto"/>
                                        <w:right w:val="none" w:sz="0" w:space="0" w:color="auto"/>
                                      </w:divBdr>
                                      <w:divsChild>
                                        <w:div w:id="18787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ZAKO5400" TargetMode="External"/><Relationship Id="rId21" Type="http://schemas.openxmlformats.org/officeDocument/2006/relationships/hyperlink" Target="http://www.pisrs.si/Pis.web/pregledPredpisa?id=ZAKO5400" TargetMode="External"/><Relationship Id="rId34" Type="http://schemas.openxmlformats.org/officeDocument/2006/relationships/hyperlink" Target="http://www.pisrs.si/Pis.web/pregledPredpisa?id=ZAKO5400" TargetMode="External"/><Relationship Id="rId42" Type="http://schemas.openxmlformats.org/officeDocument/2006/relationships/hyperlink" Target="http://www.pisrs.si/Pis.web/pregledPredpisa?id=ZAKO5400" TargetMode="External"/><Relationship Id="rId47" Type="http://schemas.openxmlformats.org/officeDocument/2006/relationships/hyperlink" Target="http://www.pisrs.si/Pis.web/pregledPredpisa?id=ZAKO5400" TargetMode="External"/><Relationship Id="rId50" Type="http://schemas.openxmlformats.org/officeDocument/2006/relationships/hyperlink" Target="http://www.pisrs.si/Pis.web/pregledPredpisa?id=ZAKO5400" TargetMode="External"/><Relationship Id="rId55" Type="http://schemas.openxmlformats.org/officeDocument/2006/relationships/hyperlink" Target="http://www.pisrs.si/Pis.web/pregledPredpisa?id=ZAKO5400" TargetMode="External"/><Relationship Id="rId63" Type="http://schemas.openxmlformats.org/officeDocument/2006/relationships/hyperlink" Target="http://www.pisrs.si/Pis.web/pregledPredpisa?id=ZAKO5400" TargetMode="External"/><Relationship Id="rId68" Type="http://schemas.openxmlformats.org/officeDocument/2006/relationships/hyperlink" Target="http://www.pisrs.si/Pis.web/pregledPredpisa?id=ZAKO4703" TargetMode="External"/><Relationship Id="rId76" Type="http://schemas.openxmlformats.org/officeDocument/2006/relationships/hyperlink" Target="http://www.pisrs.si/Pis.web/pregledPredpisa?id=ZAKO4697" TargetMode="External"/><Relationship Id="rId84" Type="http://schemas.openxmlformats.org/officeDocument/2006/relationships/hyperlink" Target="http://www.pisrs.si/Pis.web/pregledPredpisa?id=ZAKO5400" TargetMode="External"/><Relationship Id="rId89" Type="http://schemas.openxmlformats.org/officeDocument/2006/relationships/hyperlink" Target="http://www.pisrs.si/Pis.web/pregledPredpisa?id=ZAKO5400"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www.pisrs.si/Pis.web/pregledPredpisa?id=ZAKO5400" TargetMode="External"/><Relationship Id="rId92" Type="http://schemas.openxmlformats.org/officeDocument/2006/relationships/hyperlink" Target="http://www.pisrs.si/Pis.web/pregledPredpisa?id=ZAKO4697" TargetMode="External"/><Relationship Id="rId2" Type="http://schemas.openxmlformats.org/officeDocument/2006/relationships/customXml" Target="../customXml/item2.xml"/><Relationship Id="rId16" Type="http://schemas.openxmlformats.org/officeDocument/2006/relationships/hyperlink" Target="http://www.pisrs.si/Pis.web/pregledPredpisa?id=ZAKO5400" TargetMode="External"/><Relationship Id="rId29" Type="http://schemas.openxmlformats.org/officeDocument/2006/relationships/hyperlink" Target="http://www.pisrs.si/Pis.web/pregledPredpisa?id=ZAKO5400" TargetMode="External"/><Relationship Id="rId11" Type="http://schemas.openxmlformats.org/officeDocument/2006/relationships/hyperlink" Target="http://www.pisrs.si/Pis.web/pregledPredpisa?id=ZAKO5400" TargetMode="External"/><Relationship Id="rId24" Type="http://schemas.openxmlformats.org/officeDocument/2006/relationships/hyperlink" Target="http://www.pisrs.si/Pis.web/pregledPredpisa?id=ZAKO7888" TargetMode="External"/><Relationship Id="rId32" Type="http://schemas.openxmlformats.org/officeDocument/2006/relationships/hyperlink" Target="http://www.pisrs.si/Pis.web/pregledPredpisa?id=ZAKO4697" TargetMode="External"/><Relationship Id="rId37" Type="http://schemas.openxmlformats.org/officeDocument/2006/relationships/hyperlink" Target="http://www.pisrs.si/Pis.web/pregledPredpisa?id=ZAKO7888" TargetMode="External"/><Relationship Id="rId40" Type="http://schemas.openxmlformats.org/officeDocument/2006/relationships/hyperlink" Target="https://eur-lex.europa.eu/legal-content/EN/TXT/?uri=CELEX%3A32018X0601%2802%29" TargetMode="External"/><Relationship Id="rId45" Type="http://schemas.openxmlformats.org/officeDocument/2006/relationships/hyperlink" Target="http://www.pisrs.si/Pis.web/pregledPredpisa?id=ZAKO5400"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ZAKO4697" TargetMode="External"/><Relationship Id="rId66" Type="http://schemas.openxmlformats.org/officeDocument/2006/relationships/hyperlink" Target="https://edavki.durs.si/edavkiportal/openportal/CommonPages/Opdynp/PageD.aspx?category=izvedeni_financni_instrumenti_ifi_fo" TargetMode="External"/><Relationship Id="rId74" Type="http://schemas.openxmlformats.org/officeDocument/2006/relationships/hyperlink" Target="http://www.pisrs.si/Pis.web/pregledPredpisa?id=ZAKO5400" TargetMode="External"/><Relationship Id="rId79" Type="http://schemas.openxmlformats.org/officeDocument/2006/relationships/hyperlink" Target="http://www.pisrs.si/Pis.web/pregledPredpisa?id=ZAKO4703" TargetMode="External"/><Relationship Id="rId87" Type="http://schemas.openxmlformats.org/officeDocument/2006/relationships/hyperlink" Target="http://www.pisrs.si/Pis.web/pregledPredpisa?id=ZAKO7888"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pisrs.si/Pis.web/pregledPredpisa?id=ZAKO5400" TargetMode="External"/><Relationship Id="rId82" Type="http://schemas.openxmlformats.org/officeDocument/2006/relationships/hyperlink" Target="http://www.pisrs.si/Pis.web/pregledPredpisa?id=ZAKO5400" TargetMode="External"/><Relationship Id="rId90" Type="http://schemas.openxmlformats.org/officeDocument/2006/relationships/hyperlink" Target="http://www.pisrs.si/Pis.web/pregledPredpisa?id=ZAKO7888" TargetMode="External"/><Relationship Id="rId95" Type="http://schemas.openxmlformats.org/officeDocument/2006/relationships/hyperlink" Target="http://www.pisrs.si/Pis.web/pregledPredpisa?id=ZAKO4697" TargetMode="External"/><Relationship Id="rId19" Type="http://schemas.openxmlformats.org/officeDocument/2006/relationships/hyperlink" Target="http://www.pisrs.si/Pis.web/pregledPredpisa?id=ZAKO4697" TargetMode="External"/><Relationship Id="rId14" Type="http://schemas.openxmlformats.org/officeDocument/2006/relationships/hyperlink" Target="http://www.pisrs.si/Pis.web/pregledPredpisa?id=ZAKO5400" TargetMode="External"/><Relationship Id="rId22" Type="http://schemas.openxmlformats.org/officeDocument/2006/relationships/hyperlink" Target="http://www.pisrs.si/Pis.web/pregledPredpisa?id=ZAKO5400" TargetMode="External"/><Relationship Id="rId27" Type="http://schemas.openxmlformats.org/officeDocument/2006/relationships/hyperlink" Target="http://www.pisrs.si/Pis.web/pregledPredpisa?id=ZAKO5400" TargetMode="External"/><Relationship Id="rId30" Type="http://schemas.openxmlformats.org/officeDocument/2006/relationships/hyperlink" Target="http://www.pisrs.si/Pis.web/pregledPredpisa?id=ZAKO7888" TargetMode="External"/><Relationship Id="rId35" Type="http://schemas.openxmlformats.org/officeDocument/2006/relationships/hyperlink" Target="http://www.pisrs.si/Pis.web/pregledPredpisa?id=ZAKO4697" TargetMode="External"/><Relationship Id="rId43" Type="http://schemas.openxmlformats.org/officeDocument/2006/relationships/hyperlink" Target="http://www.pisrs.si/Pis.web/pregledPredpisa?id=ZAKO7888" TargetMode="External"/><Relationship Id="rId48" Type="http://schemas.openxmlformats.org/officeDocument/2006/relationships/hyperlink" Target="http://www.pisrs.si/Pis.web/pregledPredpisa?id=ZAKO4697" TargetMode="External"/><Relationship Id="rId56" Type="http://schemas.openxmlformats.org/officeDocument/2006/relationships/hyperlink" Target="http://www.pisrs.si/Pis.web/pregledPredpisa?id=ZAKO5400" TargetMode="External"/><Relationship Id="rId64" Type="http://schemas.openxmlformats.org/officeDocument/2006/relationships/hyperlink" Target="http://www.pisrs.si/Pis.web/pregledPredpisa?id=ZAKO5400" TargetMode="External"/><Relationship Id="rId69" Type="http://schemas.openxmlformats.org/officeDocument/2006/relationships/hyperlink" Target="https://edavki.durs.si/EdavkiPortal/OpenPortal/CommonPages/Opdynp/PageD.aspx?category=odmera_dohodnine_od_drugih_obresti" TargetMode="External"/><Relationship Id="rId77" Type="http://schemas.openxmlformats.org/officeDocument/2006/relationships/hyperlink" Target="http://www.pisrs.si/Pis.web/pregledPredpisa?id=ZAKO5400"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pisrs.si/Pis.web/pregledPredpisa?id=ZAKO4697" TargetMode="External"/><Relationship Id="rId72" Type="http://schemas.openxmlformats.org/officeDocument/2006/relationships/hyperlink" Target="http://www.pisrs.si/Pis.web/pregledPredpisa?id=ZAKO4697" TargetMode="External"/><Relationship Id="rId80" Type="http://schemas.openxmlformats.org/officeDocument/2006/relationships/hyperlink" Target="http://www.pisrs.si/Pis.web/pregledPredpisa?id=ZAKO4703" TargetMode="External"/><Relationship Id="rId85" Type="http://schemas.openxmlformats.org/officeDocument/2006/relationships/hyperlink" Target="http://www.pisrs.si/Pis.web/pregledPredpisa?id=ZAKO7888" TargetMode="External"/><Relationship Id="rId93" Type="http://schemas.openxmlformats.org/officeDocument/2006/relationships/hyperlink" Target="http://www.pisrs.si/Pis.web/pregledPredpisa?sop=2006-01-5013" TargetMode="External"/><Relationship Id="rId98"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isrs.si/Pis.web/pregledPredpisa?id=ZAKO5400" TargetMode="External"/><Relationship Id="rId17" Type="http://schemas.openxmlformats.org/officeDocument/2006/relationships/hyperlink" Target="http://www.pisrs.si/Pis.web/pregledPredpisa?id=ZAKO5400" TargetMode="External"/><Relationship Id="rId25" Type="http://schemas.openxmlformats.org/officeDocument/2006/relationships/hyperlink" Target="http://www.pisrs.si/Pis.web/pregledPredpisa?id=ZAKO7888" TargetMode="External"/><Relationship Id="rId33" Type="http://schemas.openxmlformats.org/officeDocument/2006/relationships/hyperlink" Target="http://www.pisrs.si/Pis.web/pregledPredpisa?id=ZAKO7888" TargetMode="External"/><Relationship Id="rId38" Type="http://schemas.openxmlformats.org/officeDocument/2006/relationships/hyperlink" Target="http://www.pisrs.si/Pis.web/pregledPredpisa?id=ZAKO7888" TargetMode="External"/><Relationship Id="rId46" Type="http://schemas.openxmlformats.org/officeDocument/2006/relationships/hyperlink" Target="http://www.pisrs.si/Pis.web/pregledPredpisa?id=ZAKO4697" TargetMode="External"/><Relationship Id="rId59" Type="http://schemas.openxmlformats.org/officeDocument/2006/relationships/hyperlink" Target="http://www.pisrs.si/Pis.web/pregledPredpisa?id=ZAKO5400" TargetMode="External"/><Relationship Id="rId67" Type="http://schemas.openxmlformats.org/officeDocument/2006/relationships/hyperlink" Target="http://www.pisrs.si/Pis.web/pregledPredpisa?id=ZAKO4697" TargetMode="External"/><Relationship Id="rId20" Type="http://schemas.openxmlformats.org/officeDocument/2006/relationships/hyperlink" Target="http://www.pisrs.si/Pis.web/pregledPredpisa?id=ZAKO5400" TargetMode="External"/><Relationship Id="rId41" Type="http://schemas.openxmlformats.org/officeDocument/2006/relationships/hyperlink" Target="http://www.pisrs.si/Pis.web/pregledPredpisa?id=ZAKO5400" TargetMode="External"/><Relationship Id="rId54" Type="http://schemas.openxmlformats.org/officeDocument/2006/relationships/hyperlink" Target="http://www.pisrs.si/Pis.web/pregledPredpisa?id=ZAKO5400" TargetMode="External"/><Relationship Id="rId62" Type="http://schemas.openxmlformats.org/officeDocument/2006/relationships/hyperlink" Target="https://edavki.durs.si/edavkiportal/openportal/CommonPages/Opdynp/PageD.aspx?category=izvedeni_financni_instrumenti_ifi_fo" TargetMode="External"/><Relationship Id="rId70" Type="http://schemas.openxmlformats.org/officeDocument/2006/relationships/hyperlink" Target="http://www.pisrs.si/Pis.web/pregledPredpisa?id=ZAKO4703" TargetMode="External"/><Relationship Id="rId75" Type="http://schemas.openxmlformats.org/officeDocument/2006/relationships/hyperlink" Target="http://www.pisrs.si/Pis.web/pregledPredpisa?id=ZAKO4697" TargetMode="External"/><Relationship Id="rId83" Type="http://schemas.openxmlformats.org/officeDocument/2006/relationships/hyperlink" Target="http://www.pisrs.si/Pis.web/pregledPredpisa?id=ZAKO7888" TargetMode="External"/><Relationship Id="rId88" Type="http://schemas.openxmlformats.org/officeDocument/2006/relationships/hyperlink" Target="http://www.pisrs.si/Pis.web/pregledPredpisa?id=ZAKO5400" TargetMode="External"/><Relationship Id="rId91" Type="http://schemas.openxmlformats.org/officeDocument/2006/relationships/hyperlink" Target="http://www.pisrs.si/Pis.web/pregledPredpisa?id=ZAKO5400" TargetMode="External"/><Relationship Id="rId96" Type="http://schemas.openxmlformats.org/officeDocument/2006/relationships/hyperlink" Target="http://www.pisrs.si/Pis.web/pregledPredpisa?id=ZAKO469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isrs.si/Pis.web/pregledPredpisa?id=ZAKO5400" TargetMode="External"/><Relationship Id="rId23" Type="http://schemas.openxmlformats.org/officeDocument/2006/relationships/hyperlink" Target="http://www.pisrs.si/Pis.web/pregledPredpisa?id=ZAKO4697" TargetMode="External"/><Relationship Id="rId28" Type="http://schemas.openxmlformats.org/officeDocument/2006/relationships/hyperlink" Target="http://www.pisrs.si/Pis.web/pregledPredpisa?id=ZAKO7888" TargetMode="External"/><Relationship Id="rId36" Type="http://schemas.openxmlformats.org/officeDocument/2006/relationships/hyperlink" Target="http://www.pisrs.si/Pis.web/pregledPredpisa?id=ZAKO5400"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ZAKO4697" TargetMode="External"/><Relationship Id="rId10" Type="http://schemas.openxmlformats.org/officeDocument/2006/relationships/endnotes" Target="endnotes.xml"/><Relationship Id="rId31" Type="http://schemas.openxmlformats.org/officeDocument/2006/relationships/hyperlink" Target="http://www.pisrs.si/Pis.web/pregledPredpisa?id=ZAKO5400" TargetMode="External"/><Relationship Id="rId44" Type="http://schemas.openxmlformats.org/officeDocument/2006/relationships/hyperlink" Target="http://www.pisrs.si/Pis.web/pregledPredpisa?id=ZAKO5400" TargetMode="External"/><Relationship Id="rId52" Type="http://schemas.openxmlformats.org/officeDocument/2006/relationships/hyperlink" Target="http://www.pisrs.si/Pis.web/pregledPredpisa?id=ZAKO4697" TargetMode="External"/><Relationship Id="rId60" Type="http://schemas.openxmlformats.org/officeDocument/2006/relationships/hyperlink" Target="http://www.pisrs.si/Pis.web/pregledPredpisa?id=ZAKO5400" TargetMode="External"/><Relationship Id="rId65" Type="http://schemas.openxmlformats.org/officeDocument/2006/relationships/hyperlink" Target="http://www.pisrs.si/Pis.web/pregledPredpisa?id=ZAKO5400" TargetMode="External"/><Relationship Id="rId73" Type="http://schemas.openxmlformats.org/officeDocument/2006/relationships/hyperlink" Target="http://www.pisrs.si/Pis.web/pregledPredpisa?id=ZAKO4697" TargetMode="External"/><Relationship Id="rId78" Type="http://schemas.openxmlformats.org/officeDocument/2006/relationships/hyperlink" Target="http://www.pisrs.si/Pis.web/pregledPredpisa?id=ZAKO4697" TargetMode="External"/><Relationship Id="rId81" Type="http://schemas.openxmlformats.org/officeDocument/2006/relationships/hyperlink" Target="http://www.pisrs.si/Pis.web/pregledPredpisa?id=ZAKO5400" TargetMode="External"/><Relationship Id="rId86" Type="http://schemas.openxmlformats.org/officeDocument/2006/relationships/hyperlink" Target="http://www.pisrs.si/Pis.web/pregledPredpisa?id=ZAKO5400" TargetMode="External"/><Relationship Id="rId94" Type="http://schemas.openxmlformats.org/officeDocument/2006/relationships/hyperlink" Target="http://www.pisrs.si/Pis.web/pregledPredpisa?id=ZAKO4697"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39" Type="http://schemas.openxmlformats.org/officeDocument/2006/relationships/hyperlink" Target="http://www.pisrs.si/Pis.web/pregledPredpisa?id=ZAKO540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radni-list.si/glasilo-uradni-list-rs/vsebina/2019-01-2926?sop=2019-01-2926" TargetMode="External"/><Relationship Id="rId13" Type="http://schemas.openxmlformats.org/officeDocument/2006/relationships/hyperlink" Target="https://www.uradni-list.si/glasilo-uradni-list-rs/vsebina/2019-01-2929/" TargetMode="External"/><Relationship Id="rId18" Type="http://schemas.openxmlformats.org/officeDocument/2006/relationships/hyperlink" Target="https://www.uradni-list.si/glasilo-uradni-list-rs/vsebina/2019-01-2926?sop=2019-01-2926" TargetMode="External"/><Relationship Id="rId26" Type="http://schemas.openxmlformats.org/officeDocument/2006/relationships/hyperlink" Target="https://www.uradni-list.si/glasilo-uradni-list-rs/vsebina/2019-01-2926?sop=2019-01-2926" TargetMode="External"/><Relationship Id="rId39" Type="http://schemas.openxmlformats.org/officeDocument/2006/relationships/hyperlink" Target="https://www.uradni-list.si/glasilo-uradni-list-rs/vsebina/2019-01-2926?sop=2019-01-2926" TargetMode="External"/><Relationship Id="rId3" Type="http://schemas.openxmlformats.org/officeDocument/2006/relationships/hyperlink" Target="https://www.uradni-list.si/glasilo-uradni-list-rs/vsebina/2019-01-2926?sop=2019-01-2926" TargetMode="External"/><Relationship Id="rId21" Type="http://schemas.openxmlformats.org/officeDocument/2006/relationships/hyperlink" Target="https://www.uradni-list.si/glasilo-uradni-list-rs/vsebina/2019-01-2926?sop=2019-01-2926" TargetMode="External"/><Relationship Id="rId34" Type="http://schemas.openxmlformats.org/officeDocument/2006/relationships/hyperlink" Target="https://www.uradni-list.si/glasilo-uradni-list-rs/vsebina/2019-01-2929/" TargetMode="External"/><Relationship Id="rId42" Type="http://schemas.openxmlformats.org/officeDocument/2006/relationships/hyperlink" Target="https://www.uradni-list.si/glasilo-uradni-list-rs/vsebina/2019-01-2926?sop=2019-01-2926" TargetMode="External"/><Relationship Id="rId47" Type="http://schemas.openxmlformats.org/officeDocument/2006/relationships/hyperlink" Target="https://www.uradni-list.si/glasilo-uradni-list-rs/vsebina/2019-01-2926?sop=2019-01-2926" TargetMode="External"/><Relationship Id="rId7" Type="http://schemas.openxmlformats.org/officeDocument/2006/relationships/hyperlink" Target="http://www.pisrs.si/Pis.web/pregledPredpisa?id=ZAKO8361" TargetMode="External"/><Relationship Id="rId12" Type="http://schemas.openxmlformats.org/officeDocument/2006/relationships/hyperlink" Target="https://www.uradni-list.si/glasilo-uradni-list-rs/vsebina/2019-01-2926?sop=2019-01-2926" TargetMode="External"/><Relationship Id="rId17" Type="http://schemas.openxmlformats.org/officeDocument/2006/relationships/hyperlink" Target="https://www.uradni-list.si/glasilo-uradni-list-rs/vsebina/2019-01-2926?sop=2019-01-2926" TargetMode="External"/><Relationship Id="rId25" Type="http://schemas.openxmlformats.org/officeDocument/2006/relationships/hyperlink" Target="https://www.uradni-list.si/glasilo-uradni-list-rs/vsebina/2019-01-2926?sop=2019-01-2926" TargetMode="External"/><Relationship Id="rId33" Type="http://schemas.openxmlformats.org/officeDocument/2006/relationships/hyperlink" Target="https://www.uradni-list.si/glasilo-uradni-list-rs/vsebina/2019-01-2926?sop=2019-01-2926" TargetMode="External"/><Relationship Id="rId38" Type="http://schemas.openxmlformats.org/officeDocument/2006/relationships/hyperlink" Target="https://www.uradni-list.si/glasilo-uradni-list-rs/vsebina/2019-01-2926?sop=2019-01-2926" TargetMode="External"/><Relationship Id="rId46" Type="http://schemas.openxmlformats.org/officeDocument/2006/relationships/hyperlink" Target="https://www.uradni-list.si/glasilo-uradni-list-rs/vsebina/2019-01-2926?sop=2019-01-2926" TargetMode="External"/><Relationship Id="rId2" Type="http://schemas.openxmlformats.org/officeDocument/2006/relationships/hyperlink" Target="https://www.uradni-list.si/glasilo-uradni-list-rs/vsebina/2019-01-2926?sop=2019-01-2926" TargetMode="External"/><Relationship Id="rId16" Type="http://schemas.openxmlformats.org/officeDocument/2006/relationships/hyperlink" Target="http://www.pisrs.si/Pis.web/pregledPredpisa?id=ZAKO8361" TargetMode="External"/><Relationship Id="rId20" Type="http://schemas.openxmlformats.org/officeDocument/2006/relationships/hyperlink" Target="https://www.uradni-list.si/glasilo-uradni-list-rs/vsebina/2019-01-2926?sop=2019-01-2926" TargetMode="External"/><Relationship Id="rId29" Type="http://schemas.openxmlformats.org/officeDocument/2006/relationships/hyperlink" Target="https://www.uradni-list.si/glasilo-uradni-list-rs/vsebina/2019-01-2926?sop=2019-01-2926" TargetMode="External"/><Relationship Id="rId41" Type="http://schemas.openxmlformats.org/officeDocument/2006/relationships/hyperlink" Target="https://www.uradni-list.si/glasilo-uradni-list-rs/vsebina/2019-01-2926?sop=2019-01-2926" TargetMode="External"/><Relationship Id="rId1" Type="http://schemas.openxmlformats.org/officeDocument/2006/relationships/hyperlink" Target="https://www.a-tvp.si/mifid-mifir" TargetMode="External"/><Relationship Id="rId6" Type="http://schemas.openxmlformats.org/officeDocument/2006/relationships/hyperlink" Target="https://www.uradni-list.si/glasilo-uradni-list-rs/vsebina/2019-01-2929/" TargetMode="External"/><Relationship Id="rId11" Type="http://schemas.openxmlformats.org/officeDocument/2006/relationships/hyperlink" Target="https://www.uradni-list.si/glasilo-uradni-list-rs/vsebina/2019-01-2926?sop=2019-01-2926" TargetMode="External"/><Relationship Id="rId24" Type="http://schemas.openxmlformats.org/officeDocument/2006/relationships/hyperlink" Target="https://www.uradni-list.si/glasilo-uradni-list-rs/vsebina/2019-01-2926?sop=2019-01-2926" TargetMode="External"/><Relationship Id="rId32" Type="http://schemas.openxmlformats.org/officeDocument/2006/relationships/hyperlink" Target="https://www.uradni-list.si/glasilo-uradni-list-rs/vsebina/2019-01-2926?sop=2019-01-2926" TargetMode="External"/><Relationship Id="rId37" Type="http://schemas.openxmlformats.org/officeDocument/2006/relationships/hyperlink" Target="https://www.uradni-list.si/glasilo-uradni-list-rs/vsebina/2019-01-2926?sop=2019-01-2926" TargetMode="External"/><Relationship Id="rId40" Type="http://schemas.openxmlformats.org/officeDocument/2006/relationships/hyperlink" Target="https://www.uradni-list.si/glasilo-uradni-list-rs/vsebina/2019-01-2926?sop=2019-01-2926" TargetMode="External"/><Relationship Id="rId45" Type="http://schemas.openxmlformats.org/officeDocument/2006/relationships/hyperlink" Target="https://www.uradni-list.si/glasilo-uradni-list-rs/vsebina/2019-01-2926?sop=2019-01-2926" TargetMode="External"/><Relationship Id="rId5" Type="http://schemas.openxmlformats.org/officeDocument/2006/relationships/hyperlink" Target="https://www.uradni-list.si/glasilo-uradni-list-rs/vsebina/2019-01-2926?sop=2019-01-2926" TargetMode="External"/><Relationship Id="rId15" Type="http://schemas.openxmlformats.org/officeDocument/2006/relationships/hyperlink" Target="https://www.uradni-list.si/glasilo-uradni-list-rs/vsebina/2019-01-2929/" TargetMode="External"/><Relationship Id="rId23" Type="http://schemas.openxmlformats.org/officeDocument/2006/relationships/hyperlink" Target="https://www.uradni-list.si/glasilo-uradni-list-rs/vsebina/2019-01-2926?sop=2019-01-2926" TargetMode="External"/><Relationship Id="rId28" Type="http://schemas.openxmlformats.org/officeDocument/2006/relationships/hyperlink" Target="https://www.uradni-list.si/glasilo-uradni-list-rs/vsebina/2019-01-2926?sop=2019-01-2926" TargetMode="External"/><Relationship Id="rId36" Type="http://schemas.openxmlformats.org/officeDocument/2006/relationships/hyperlink" Target="https://www.uradni-list.si/glasilo-uradni-list-rs/vsebina/2019-01-2926?sop=2019-01-2926" TargetMode="External"/><Relationship Id="rId10" Type="http://schemas.openxmlformats.org/officeDocument/2006/relationships/hyperlink" Target="https://www.uradni-list.si/glasilo-uradni-list-rs/vsebina/2019-01-2926?sop=2019-01-2926" TargetMode="External"/><Relationship Id="rId19" Type="http://schemas.openxmlformats.org/officeDocument/2006/relationships/hyperlink" Target="https://www.uradni-list.si/glasilo-uradni-list-rs/vsebina/2019-01-2926?sop=2019-01-2926" TargetMode="External"/><Relationship Id="rId31" Type="http://schemas.openxmlformats.org/officeDocument/2006/relationships/hyperlink" Target="https://www.uradni-list.si/glasilo-uradni-list-rs/vsebina/2019-01-2926?sop=2019-01-2926" TargetMode="External"/><Relationship Id="rId44" Type="http://schemas.openxmlformats.org/officeDocument/2006/relationships/hyperlink" Target="https://www.uradni-list.si/glasilo-uradni-list-rs/vsebina/2019-01-2926?sop=2019-01-2926" TargetMode="External"/><Relationship Id="rId4" Type="http://schemas.openxmlformats.org/officeDocument/2006/relationships/hyperlink" Target="https://www.uradni-list.si/glasilo-uradni-list-rs/vsebina/2019-01-2926?sop=2019-01-2926" TargetMode="External"/><Relationship Id="rId9" Type="http://schemas.openxmlformats.org/officeDocument/2006/relationships/hyperlink" Target="https://www.uradni-list.si/glasilo-uradni-list-rs/vsebina/2019-01-2926?sop=2019-01-2926" TargetMode="External"/><Relationship Id="rId14" Type="http://schemas.openxmlformats.org/officeDocument/2006/relationships/hyperlink" Target="http://www.pisrs.si/Pis.web/pregledPredpisa?id=ZAKO8361" TargetMode="External"/><Relationship Id="rId22" Type="http://schemas.openxmlformats.org/officeDocument/2006/relationships/hyperlink" Target="https://www.uradni-list.si/glasilo-uradni-list-rs/vsebina/2019-01-2926?sop=2019-01-2926" TargetMode="External"/><Relationship Id="rId27" Type="http://schemas.openxmlformats.org/officeDocument/2006/relationships/hyperlink" Target="https://www.uradni-list.si/glasilo-uradni-list-rs/vsebina/2019-01-2926?sop=2019-01-2926" TargetMode="External"/><Relationship Id="rId30" Type="http://schemas.openxmlformats.org/officeDocument/2006/relationships/hyperlink" Target="https://www.uradni-list.si/glasilo-uradni-list-rs/vsebina/2019-01-2926?sop=2019-01-2926" TargetMode="External"/><Relationship Id="rId35" Type="http://schemas.openxmlformats.org/officeDocument/2006/relationships/hyperlink" Target="http://www.pisrs.si/Pis.web/pregledPredpisa?id=ZAKO8361" TargetMode="External"/><Relationship Id="rId43" Type="http://schemas.openxmlformats.org/officeDocument/2006/relationships/hyperlink" Target="https://www.uradni-list.si/glasilo-uradni-list-rs/vsebina/2019-01-2926?sop=2019-01-2926" TargetMode="External"/><Relationship Id="rId48" Type="http://schemas.openxmlformats.org/officeDocument/2006/relationships/hyperlink" Target="https://www.uradni-list.si/glasilo-uradni-list-rs/vsebina/2019-01-2926?sop=2019-01-292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E276486DC618541A39A96B109391AE4" ma:contentTypeVersion="3" ma:contentTypeDescription="Ustvari nov dokument." ma:contentTypeScope="" ma:versionID="27818e0402d435cd0770144d0ba10a8b">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42C8093F-A10A-44E6-8C1C-99B908DB9013}">
  <ds:schemaRefs>
    <ds:schemaRef ds:uri="http://schemas.microsoft.com/office/2006/metadata/properties"/>
  </ds:schemaRefs>
</ds:datastoreItem>
</file>

<file path=customXml/itemProps3.xml><?xml version="1.0" encoding="utf-8"?>
<ds:datastoreItem xmlns:ds="http://schemas.openxmlformats.org/officeDocument/2006/customXml" ds:itemID="{F62800E2-8F46-4654-A817-3ECC7873D63F}">
  <ds:schemaRefs>
    <ds:schemaRef ds:uri="http://schemas.openxmlformats.org/officeDocument/2006/bibliography"/>
  </ds:schemaRefs>
</ds:datastoreItem>
</file>

<file path=customXml/itemProps4.xml><?xml version="1.0" encoding="utf-8"?>
<ds:datastoreItem xmlns:ds="http://schemas.openxmlformats.org/officeDocument/2006/customXml" ds:itemID="{8AAC83B9-4F96-428B-BB23-9A43E4EDD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10829</Words>
  <Characters>61727</Characters>
  <Application>Microsoft Office Word</Application>
  <DocSecurity>0</DocSecurity>
  <Lines>514</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72412</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Katarina Klepac</cp:lastModifiedBy>
  <cp:revision>2</cp:revision>
  <cp:lastPrinted>2017-10-12T05:50:00Z</cp:lastPrinted>
  <dcterms:created xsi:type="dcterms:W3CDTF">2023-11-01T12:15:00Z</dcterms:created>
  <dcterms:modified xsi:type="dcterms:W3CDTF">2023-11-01T12:15:00Z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0x010100FE276486DC618541A39A96B109391AE4</vt:lpwstr>
  </property>
  <property fmtid="{D5CDD505-2E9C-101B-9397-08002B2CF9AE}" pid="3" name="GrammarlyDocumentId">
    <vt:lpwstr>3ce4c2e23d4f94bdb37a3cd0258b94effb44388d67ae76167807c273f582e3e3</vt:lpwstr>
  </property>
</Properties>
</file>