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9B8634" w14:textId="77777777" w:rsidR="00887E1E" w:rsidRDefault="00887E1E" w:rsidP="00CA699D">
      <w:pPr>
        <w:pStyle w:val="datumtevilka"/>
        <w:jc w:val="center"/>
      </w:pPr>
    </w:p>
    <w:p w14:paraId="3D785A13" w14:textId="77777777" w:rsidR="00887E1E" w:rsidRDefault="00887E1E" w:rsidP="00CA699D">
      <w:pPr>
        <w:pStyle w:val="datumtevilka"/>
        <w:jc w:val="center"/>
      </w:pPr>
    </w:p>
    <w:p w14:paraId="4D2454EE" w14:textId="77777777" w:rsidR="00F825FF" w:rsidRDefault="00F825FF" w:rsidP="00CA699D">
      <w:pPr>
        <w:pStyle w:val="datumtevilka"/>
        <w:jc w:val="center"/>
      </w:pPr>
    </w:p>
    <w:p w14:paraId="05DB19FD" w14:textId="77777777" w:rsidR="00F825FF" w:rsidRDefault="00F825FF" w:rsidP="00CA699D">
      <w:pPr>
        <w:pStyle w:val="datumtevilka"/>
        <w:jc w:val="center"/>
      </w:pPr>
    </w:p>
    <w:p w14:paraId="4180A520" w14:textId="77777777" w:rsidR="00F825FF" w:rsidRDefault="00F825FF" w:rsidP="00CA699D">
      <w:pPr>
        <w:pStyle w:val="datumtevilka"/>
        <w:jc w:val="center"/>
      </w:pPr>
    </w:p>
    <w:p w14:paraId="7F4B8886" w14:textId="77777777" w:rsidR="00F825FF" w:rsidRDefault="00F825FF" w:rsidP="00CA699D">
      <w:pPr>
        <w:pStyle w:val="datumtevilka"/>
        <w:jc w:val="center"/>
      </w:pPr>
    </w:p>
    <w:p w14:paraId="0FC17CF6" w14:textId="77777777" w:rsidR="00887E1E" w:rsidRDefault="00887E1E" w:rsidP="00CA699D">
      <w:pPr>
        <w:pStyle w:val="datumtevilka"/>
        <w:jc w:val="center"/>
      </w:pPr>
    </w:p>
    <w:p w14:paraId="0CE39BA6" w14:textId="77777777" w:rsidR="00887E1E" w:rsidRDefault="00887E1E" w:rsidP="00CA699D">
      <w:pPr>
        <w:pStyle w:val="datumtevilka"/>
        <w:jc w:val="center"/>
      </w:pPr>
    </w:p>
    <w:p w14:paraId="12D6DE36" w14:textId="77777777" w:rsidR="00887E1E" w:rsidRDefault="00522762" w:rsidP="00E853E8">
      <w:pPr>
        <w:pStyle w:val="datumtevilka"/>
        <w:jc w:val="center"/>
        <w:rPr>
          <w:b/>
          <w:sz w:val="32"/>
          <w:szCs w:val="32"/>
        </w:rPr>
      </w:pPr>
      <w:r>
        <w:rPr>
          <w:b/>
          <w:sz w:val="32"/>
          <w:szCs w:val="32"/>
        </w:rPr>
        <w:t>NEPREMIČNINE IN DAVKI</w:t>
      </w:r>
    </w:p>
    <w:p w14:paraId="58178C37" w14:textId="77777777" w:rsidR="00522762" w:rsidRDefault="00522762" w:rsidP="00E853E8">
      <w:pPr>
        <w:pStyle w:val="datumtevilka"/>
        <w:jc w:val="center"/>
        <w:rPr>
          <w:b/>
          <w:sz w:val="32"/>
          <w:szCs w:val="32"/>
        </w:rPr>
      </w:pPr>
    </w:p>
    <w:p w14:paraId="1A6B0894" w14:textId="77777777" w:rsidR="00522762" w:rsidRDefault="00D77EF2" w:rsidP="00E853E8">
      <w:pPr>
        <w:pStyle w:val="datumtevilka"/>
        <w:jc w:val="center"/>
        <w:rPr>
          <w:b/>
          <w:sz w:val="32"/>
          <w:szCs w:val="32"/>
        </w:rPr>
      </w:pPr>
      <w:r>
        <w:rPr>
          <w:b/>
          <w:sz w:val="32"/>
          <w:szCs w:val="32"/>
        </w:rPr>
        <w:t xml:space="preserve">Brošura o </w:t>
      </w:r>
      <w:r w:rsidR="005D1FD9">
        <w:rPr>
          <w:b/>
          <w:sz w:val="32"/>
          <w:szCs w:val="32"/>
        </w:rPr>
        <w:t xml:space="preserve">obdavčitvi </w:t>
      </w:r>
      <w:r w:rsidR="00522762">
        <w:rPr>
          <w:b/>
          <w:sz w:val="32"/>
          <w:szCs w:val="32"/>
        </w:rPr>
        <w:t>nepremičnin</w:t>
      </w:r>
    </w:p>
    <w:p w14:paraId="1734CD24" w14:textId="77777777" w:rsidR="00887E1E" w:rsidRDefault="00887E1E" w:rsidP="00E853E8">
      <w:pPr>
        <w:pStyle w:val="datumtevilka"/>
        <w:jc w:val="center"/>
      </w:pPr>
    </w:p>
    <w:p w14:paraId="5FAE9A78" w14:textId="77777777" w:rsidR="00E853E8" w:rsidRDefault="00E853E8" w:rsidP="00E853E8">
      <w:pPr>
        <w:pStyle w:val="datumtevilka"/>
        <w:jc w:val="center"/>
      </w:pPr>
    </w:p>
    <w:p w14:paraId="4868D6DE" w14:textId="77777777" w:rsidR="00E853E8" w:rsidRDefault="00E853E8" w:rsidP="00E853E8">
      <w:pPr>
        <w:pStyle w:val="datumtevilka"/>
        <w:jc w:val="center"/>
      </w:pPr>
    </w:p>
    <w:p w14:paraId="7907E45A" w14:textId="77777777" w:rsidR="00E853E8" w:rsidRDefault="00E853E8" w:rsidP="00E853E8">
      <w:pPr>
        <w:pStyle w:val="datumtevilka"/>
        <w:jc w:val="center"/>
      </w:pPr>
    </w:p>
    <w:p w14:paraId="3ED04B81" w14:textId="77777777" w:rsidR="00E853E8" w:rsidRDefault="00E853E8" w:rsidP="00E853E8">
      <w:pPr>
        <w:pStyle w:val="datumtevilka"/>
        <w:jc w:val="center"/>
      </w:pPr>
    </w:p>
    <w:p w14:paraId="57ED629D" w14:textId="77777777" w:rsidR="00E853E8" w:rsidRDefault="00E853E8" w:rsidP="00E853E8">
      <w:pPr>
        <w:pStyle w:val="datumtevilka"/>
        <w:jc w:val="center"/>
      </w:pPr>
    </w:p>
    <w:p w14:paraId="48ECF734" w14:textId="77777777" w:rsidR="00887E1E" w:rsidRDefault="00887E1E" w:rsidP="00E853E8">
      <w:pPr>
        <w:pStyle w:val="datumtevilka"/>
        <w:jc w:val="center"/>
      </w:pPr>
    </w:p>
    <w:p w14:paraId="45D45B62" w14:textId="77777777" w:rsidR="00F825FF" w:rsidRPr="00E853E8" w:rsidRDefault="00E853E8" w:rsidP="00E853E8">
      <w:pPr>
        <w:pStyle w:val="datumtevilka"/>
        <w:jc w:val="center"/>
        <w:rPr>
          <w:b/>
          <w:sz w:val="28"/>
          <w:szCs w:val="28"/>
        </w:rPr>
      </w:pPr>
      <w:r>
        <w:rPr>
          <w:b/>
          <w:sz w:val="28"/>
          <w:szCs w:val="28"/>
        </w:rPr>
        <w:t>Po</w:t>
      </w:r>
      <w:r w:rsidR="001C2D67">
        <w:rPr>
          <w:b/>
          <w:sz w:val="28"/>
          <w:szCs w:val="28"/>
        </w:rPr>
        <w:t>drobnejši opis</w:t>
      </w:r>
    </w:p>
    <w:p w14:paraId="7EC2A21A" w14:textId="77777777" w:rsidR="00F825FF" w:rsidRDefault="00F825FF" w:rsidP="00E853E8">
      <w:pPr>
        <w:pStyle w:val="datumtevilka"/>
        <w:jc w:val="center"/>
      </w:pPr>
    </w:p>
    <w:p w14:paraId="0BD1C80B" w14:textId="77777777" w:rsidR="00F825FF" w:rsidRDefault="00F825FF" w:rsidP="00CA699D">
      <w:pPr>
        <w:pStyle w:val="datumtevilka"/>
        <w:jc w:val="center"/>
      </w:pPr>
    </w:p>
    <w:p w14:paraId="09F40692" w14:textId="77777777" w:rsidR="00F825FF" w:rsidRDefault="00F825FF" w:rsidP="00CA699D">
      <w:pPr>
        <w:pStyle w:val="datumtevilka"/>
        <w:jc w:val="center"/>
      </w:pPr>
    </w:p>
    <w:p w14:paraId="71ACC7D5" w14:textId="77777777" w:rsidR="00F825FF" w:rsidRDefault="00F825FF" w:rsidP="00CA699D">
      <w:pPr>
        <w:pStyle w:val="datumtevilka"/>
        <w:jc w:val="center"/>
      </w:pPr>
    </w:p>
    <w:p w14:paraId="0C7B2A72" w14:textId="77777777" w:rsidR="00F825FF" w:rsidRDefault="00F825FF" w:rsidP="00CA699D">
      <w:pPr>
        <w:pStyle w:val="datumtevilka"/>
        <w:jc w:val="center"/>
      </w:pPr>
    </w:p>
    <w:p w14:paraId="6C1818D3" w14:textId="77777777" w:rsidR="00887E1E" w:rsidRDefault="00887E1E" w:rsidP="00CA699D">
      <w:pPr>
        <w:pStyle w:val="podpisi"/>
        <w:jc w:val="center"/>
        <w:rPr>
          <w:lang w:val="sl-SI"/>
        </w:rPr>
      </w:pPr>
    </w:p>
    <w:p w14:paraId="737D4671" w14:textId="77777777" w:rsidR="00F825FF" w:rsidRDefault="00F825FF" w:rsidP="00CA699D">
      <w:pPr>
        <w:pStyle w:val="podpisi"/>
        <w:jc w:val="center"/>
        <w:rPr>
          <w:lang w:val="sl-SI"/>
        </w:rPr>
      </w:pPr>
    </w:p>
    <w:p w14:paraId="28045D8E" w14:textId="77777777" w:rsidR="00887E1E" w:rsidRDefault="00887E1E" w:rsidP="00CA699D">
      <w:pPr>
        <w:pStyle w:val="podpisi"/>
        <w:jc w:val="center"/>
        <w:rPr>
          <w:lang w:val="sl-SI"/>
        </w:rPr>
      </w:pPr>
    </w:p>
    <w:p w14:paraId="4A85D7D8" w14:textId="77777777" w:rsidR="00887E1E" w:rsidRDefault="00887E1E" w:rsidP="00CA699D">
      <w:pPr>
        <w:pStyle w:val="podpisi"/>
        <w:jc w:val="center"/>
        <w:rPr>
          <w:lang w:val="sl-SI"/>
        </w:rPr>
      </w:pPr>
    </w:p>
    <w:p w14:paraId="0BB64959" w14:textId="77777777" w:rsidR="00887E1E" w:rsidRDefault="00887E1E" w:rsidP="00CA699D">
      <w:pPr>
        <w:pStyle w:val="podpisi"/>
        <w:jc w:val="center"/>
        <w:rPr>
          <w:lang w:val="sl-SI"/>
        </w:rPr>
      </w:pPr>
    </w:p>
    <w:p w14:paraId="6B288092" w14:textId="77777777" w:rsidR="00887E1E" w:rsidRDefault="00887E1E" w:rsidP="00CA699D">
      <w:pPr>
        <w:pStyle w:val="podpisi"/>
        <w:jc w:val="center"/>
        <w:rPr>
          <w:lang w:val="sl-SI"/>
        </w:rPr>
      </w:pPr>
    </w:p>
    <w:p w14:paraId="0BD94572" w14:textId="77777777" w:rsidR="00887E1E" w:rsidRDefault="00887E1E" w:rsidP="00CA699D">
      <w:pPr>
        <w:pStyle w:val="podpisi"/>
        <w:jc w:val="center"/>
        <w:rPr>
          <w:lang w:val="sl-SI"/>
        </w:rPr>
      </w:pPr>
    </w:p>
    <w:p w14:paraId="2949E92D" w14:textId="77777777" w:rsidR="00887E1E" w:rsidRDefault="00887E1E" w:rsidP="00CA699D">
      <w:pPr>
        <w:pStyle w:val="podpisi"/>
        <w:jc w:val="center"/>
        <w:rPr>
          <w:lang w:val="sl-SI"/>
        </w:rPr>
      </w:pPr>
    </w:p>
    <w:p w14:paraId="1383371F" w14:textId="77777777" w:rsidR="00887E1E" w:rsidRDefault="00887E1E" w:rsidP="00CA699D">
      <w:pPr>
        <w:pStyle w:val="podpisi"/>
        <w:jc w:val="center"/>
        <w:rPr>
          <w:lang w:val="sl-SI"/>
        </w:rPr>
      </w:pPr>
    </w:p>
    <w:p w14:paraId="2BE65696" w14:textId="77777777" w:rsidR="00E853E8" w:rsidRDefault="00E853E8" w:rsidP="00CA699D">
      <w:pPr>
        <w:pStyle w:val="podpisi"/>
        <w:jc w:val="center"/>
        <w:rPr>
          <w:lang w:val="sl-SI"/>
        </w:rPr>
      </w:pPr>
    </w:p>
    <w:p w14:paraId="3E94866B" w14:textId="77777777" w:rsidR="00E853E8" w:rsidRDefault="00E853E8" w:rsidP="00CA699D">
      <w:pPr>
        <w:pStyle w:val="podpisi"/>
        <w:jc w:val="center"/>
        <w:rPr>
          <w:lang w:val="sl-SI"/>
        </w:rPr>
      </w:pPr>
    </w:p>
    <w:p w14:paraId="62F58D1D" w14:textId="77777777" w:rsidR="00E853E8" w:rsidRDefault="00E853E8" w:rsidP="00CA699D">
      <w:pPr>
        <w:pStyle w:val="podpisi"/>
        <w:jc w:val="center"/>
        <w:rPr>
          <w:lang w:val="sl-SI"/>
        </w:rPr>
      </w:pPr>
    </w:p>
    <w:p w14:paraId="01336E00" w14:textId="77777777" w:rsidR="00E853E8" w:rsidRDefault="00E853E8" w:rsidP="00CA699D">
      <w:pPr>
        <w:pStyle w:val="podpisi"/>
        <w:jc w:val="center"/>
        <w:rPr>
          <w:lang w:val="sl-SI"/>
        </w:rPr>
      </w:pPr>
    </w:p>
    <w:p w14:paraId="2D0FAF06" w14:textId="77777777" w:rsidR="00E853E8" w:rsidRDefault="00E853E8" w:rsidP="00CA699D">
      <w:pPr>
        <w:pStyle w:val="podpisi"/>
        <w:jc w:val="center"/>
        <w:rPr>
          <w:lang w:val="sl-SI"/>
        </w:rPr>
      </w:pPr>
    </w:p>
    <w:p w14:paraId="4DBA356C" w14:textId="77777777" w:rsidR="00E853E8" w:rsidRDefault="00E853E8" w:rsidP="00CA699D">
      <w:pPr>
        <w:pStyle w:val="podpisi"/>
        <w:jc w:val="center"/>
        <w:rPr>
          <w:lang w:val="sl-SI"/>
        </w:rPr>
      </w:pPr>
    </w:p>
    <w:p w14:paraId="7BA05712" w14:textId="77777777" w:rsidR="00887E1E" w:rsidRDefault="00887E1E" w:rsidP="00CA699D">
      <w:pPr>
        <w:pStyle w:val="podpisi"/>
        <w:jc w:val="center"/>
        <w:rPr>
          <w:lang w:val="sl-SI"/>
        </w:rPr>
      </w:pPr>
    </w:p>
    <w:p w14:paraId="5139462C" w14:textId="77777777" w:rsidR="00887E1E" w:rsidRDefault="00887E1E" w:rsidP="00CA699D">
      <w:pPr>
        <w:pStyle w:val="podpisi"/>
        <w:jc w:val="center"/>
        <w:rPr>
          <w:lang w:val="sl-SI"/>
        </w:rPr>
      </w:pPr>
    </w:p>
    <w:p w14:paraId="1D45F0E9" w14:textId="77777777" w:rsidR="00887E1E" w:rsidRDefault="00887E1E" w:rsidP="00CA699D">
      <w:pPr>
        <w:pStyle w:val="podpisi"/>
        <w:jc w:val="center"/>
        <w:rPr>
          <w:lang w:val="sl-SI"/>
        </w:rPr>
      </w:pPr>
    </w:p>
    <w:p w14:paraId="1F37D5D7" w14:textId="77777777" w:rsidR="00887E1E" w:rsidRDefault="00887E1E" w:rsidP="00CA699D">
      <w:pPr>
        <w:pStyle w:val="podpisi"/>
        <w:jc w:val="center"/>
        <w:rPr>
          <w:lang w:val="sl-SI"/>
        </w:rPr>
      </w:pPr>
    </w:p>
    <w:p w14:paraId="3C135F9D" w14:textId="77777777" w:rsidR="00887E1E" w:rsidRDefault="00887E1E" w:rsidP="00CA699D">
      <w:pPr>
        <w:pStyle w:val="podpisi"/>
        <w:jc w:val="center"/>
        <w:rPr>
          <w:lang w:val="sl-SI"/>
        </w:rPr>
      </w:pPr>
    </w:p>
    <w:p w14:paraId="4E47E0F4" w14:textId="77777777" w:rsidR="00887E1E" w:rsidRDefault="00887E1E" w:rsidP="00CA699D">
      <w:pPr>
        <w:pStyle w:val="podpisi"/>
        <w:jc w:val="center"/>
        <w:rPr>
          <w:lang w:val="sl-SI"/>
        </w:rPr>
      </w:pPr>
    </w:p>
    <w:p w14:paraId="368DBF17" w14:textId="6A29D6B0" w:rsidR="00CA699D" w:rsidRPr="00AB3AE3" w:rsidRDefault="00AB3AE3" w:rsidP="00F825FF">
      <w:pPr>
        <w:pStyle w:val="podpisi"/>
        <w:jc w:val="center"/>
        <w:rPr>
          <w:b/>
          <w:color w:val="FF0000"/>
          <w:sz w:val="28"/>
          <w:lang w:val="sl-SI"/>
        </w:rPr>
      </w:pPr>
      <w:r>
        <w:rPr>
          <w:b/>
          <w:color w:val="FF0000"/>
          <w:sz w:val="28"/>
          <w:lang w:val="sl-SI"/>
        </w:rPr>
        <w:t>7. izdaja, DECEMBER 2023</w:t>
      </w:r>
    </w:p>
    <w:p w14:paraId="76E8B603" w14:textId="77777777" w:rsidR="00DA2C9A" w:rsidRPr="005F2F19" w:rsidRDefault="00CA699D" w:rsidP="009541F3">
      <w:pPr>
        <w:rPr>
          <w:b/>
          <w:sz w:val="24"/>
          <w:lang w:val="sl-SI"/>
        </w:rPr>
      </w:pPr>
      <w:r w:rsidRPr="005F2F19">
        <w:rPr>
          <w:sz w:val="28"/>
          <w:lang w:val="sl-SI"/>
        </w:rPr>
        <w:br w:type="page"/>
      </w:r>
      <w:r w:rsidR="00DA2C9A" w:rsidRPr="005F2F19">
        <w:rPr>
          <w:b/>
          <w:sz w:val="24"/>
          <w:lang w:val="sl-SI"/>
        </w:rPr>
        <w:lastRenderedPageBreak/>
        <w:t>Kazalo</w:t>
      </w:r>
    </w:p>
    <w:p w14:paraId="589B7711" w14:textId="77777777" w:rsidR="00DA2C9A" w:rsidRPr="005F2F19" w:rsidRDefault="00DA2C9A" w:rsidP="009541F3">
      <w:pPr>
        <w:rPr>
          <w:b/>
          <w:sz w:val="24"/>
          <w:lang w:val="sl-SI"/>
        </w:rPr>
      </w:pPr>
    </w:p>
    <w:p w14:paraId="5F33A941" w14:textId="77777777" w:rsidR="00CB2FAD" w:rsidRDefault="00960AE0">
      <w:pPr>
        <w:pStyle w:val="Kazalovsebine1"/>
        <w:rPr>
          <w:rFonts w:asciiTheme="minorHAnsi" w:eastAsiaTheme="minorEastAsia" w:hAnsiTheme="minorHAnsi" w:cstheme="minorBidi"/>
          <w:noProof/>
          <w:sz w:val="22"/>
          <w:szCs w:val="22"/>
          <w:lang w:val="sl-SI" w:eastAsia="sl-SI"/>
        </w:rPr>
      </w:pPr>
      <w:r>
        <w:rPr>
          <w:b/>
          <w:sz w:val="28"/>
        </w:rPr>
        <w:fldChar w:fldCharType="begin"/>
      </w:r>
      <w:r w:rsidR="00F079C5">
        <w:rPr>
          <w:b/>
          <w:sz w:val="28"/>
        </w:rPr>
        <w:instrText xml:space="preserve"> TOC \h \z \t "FURS_naslov_1;1;FURS_naslov_2;2" </w:instrText>
      </w:r>
      <w:r>
        <w:rPr>
          <w:b/>
          <w:sz w:val="28"/>
        </w:rPr>
        <w:fldChar w:fldCharType="separate"/>
      </w:r>
      <w:hyperlink w:anchor="_Toc60658745" w:history="1">
        <w:r w:rsidR="00CB2FAD" w:rsidRPr="0043618D">
          <w:rPr>
            <w:rStyle w:val="Hiperpovezava"/>
            <w:noProof/>
            <w:lang w:val="sl-SI"/>
          </w:rPr>
          <w:t>1.0 PRODAJA NEPREMIČNINE</w:t>
        </w:r>
        <w:r w:rsidR="00CB2FAD">
          <w:rPr>
            <w:noProof/>
            <w:webHidden/>
          </w:rPr>
          <w:tab/>
        </w:r>
        <w:r w:rsidR="00CB2FAD">
          <w:rPr>
            <w:noProof/>
            <w:webHidden/>
          </w:rPr>
          <w:fldChar w:fldCharType="begin"/>
        </w:r>
        <w:r w:rsidR="00CB2FAD">
          <w:rPr>
            <w:noProof/>
            <w:webHidden/>
          </w:rPr>
          <w:instrText xml:space="preserve"> PAGEREF _Toc60658745 \h </w:instrText>
        </w:r>
        <w:r w:rsidR="00CB2FAD">
          <w:rPr>
            <w:noProof/>
            <w:webHidden/>
          </w:rPr>
        </w:r>
        <w:r w:rsidR="00CB2FAD">
          <w:rPr>
            <w:noProof/>
            <w:webHidden/>
          </w:rPr>
          <w:fldChar w:fldCharType="separate"/>
        </w:r>
        <w:r w:rsidR="00CB2FAD">
          <w:rPr>
            <w:noProof/>
            <w:webHidden/>
          </w:rPr>
          <w:t>3</w:t>
        </w:r>
        <w:r w:rsidR="00CB2FAD">
          <w:rPr>
            <w:noProof/>
            <w:webHidden/>
          </w:rPr>
          <w:fldChar w:fldCharType="end"/>
        </w:r>
      </w:hyperlink>
    </w:p>
    <w:p w14:paraId="5BF119E6" w14:textId="77777777" w:rsidR="00CB2FAD" w:rsidRDefault="00A76B42">
      <w:pPr>
        <w:pStyle w:val="Kazalovsebine1"/>
        <w:rPr>
          <w:rFonts w:asciiTheme="minorHAnsi" w:eastAsiaTheme="minorEastAsia" w:hAnsiTheme="minorHAnsi" w:cstheme="minorBidi"/>
          <w:noProof/>
          <w:sz w:val="22"/>
          <w:szCs w:val="22"/>
          <w:lang w:val="sl-SI" w:eastAsia="sl-SI"/>
        </w:rPr>
      </w:pPr>
      <w:hyperlink w:anchor="_Toc60658746" w:history="1">
        <w:r w:rsidR="00CB2FAD" w:rsidRPr="0043618D">
          <w:rPr>
            <w:rStyle w:val="Hiperpovezava"/>
            <w:noProof/>
            <w:lang w:val="sl-SI"/>
          </w:rPr>
          <w:t>2.0 PODARITEV IN DEDOVANJE NEPREMIČNINE</w:t>
        </w:r>
        <w:r w:rsidR="00CB2FAD">
          <w:rPr>
            <w:noProof/>
            <w:webHidden/>
          </w:rPr>
          <w:tab/>
        </w:r>
        <w:r w:rsidR="00CB2FAD">
          <w:rPr>
            <w:noProof/>
            <w:webHidden/>
          </w:rPr>
          <w:fldChar w:fldCharType="begin"/>
        </w:r>
        <w:r w:rsidR="00CB2FAD">
          <w:rPr>
            <w:noProof/>
            <w:webHidden/>
          </w:rPr>
          <w:instrText xml:space="preserve"> PAGEREF _Toc60658746 \h </w:instrText>
        </w:r>
        <w:r w:rsidR="00CB2FAD">
          <w:rPr>
            <w:noProof/>
            <w:webHidden/>
          </w:rPr>
        </w:r>
        <w:r w:rsidR="00CB2FAD">
          <w:rPr>
            <w:noProof/>
            <w:webHidden/>
          </w:rPr>
          <w:fldChar w:fldCharType="separate"/>
        </w:r>
        <w:r w:rsidR="00CB2FAD">
          <w:rPr>
            <w:noProof/>
            <w:webHidden/>
          </w:rPr>
          <w:t>4</w:t>
        </w:r>
        <w:r w:rsidR="00CB2FAD">
          <w:rPr>
            <w:noProof/>
            <w:webHidden/>
          </w:rPr>
          <w:fldChar w:fldCharType="end"/>
        </w:r>
      </w:hyperlink>
    </w:p>
    <w:p w14:paraId="4B7B6CFD" w14:textId="77777777" w:rsidR="00CB2FAD" w:rsidRDefault="00A76B42">
      <w:pPr>
        <w:pStyle w:val="Kazalovsebine2"/>
        <w:rPr>
          <w:rFonts w:asciiTheme="minorHAnsi" w:eastAsiaTheme="minorEastAsia" w:hAnsiTheme="minorHAnsi" w:cstheme="minorBidi"/>
          <w:noProof/>
        </w:rPr>
      </w:pPr>
      <w:hyperlink w:anchor="_Toc60658747" w:history="1">
        <w:r w:rsidR="00CB2FAD" w:rsidRPr="0043618D">
          <w:rPr>
            <w:rStyle w:val="Hiperpovezava"/>
            <w:noProof/>
          </w:rPr>
          <w:t>2.1 Darilo</w:t>
        </w:r>
        <w:r w:rsidR="00CB2FAD">
          <w:rPr>
            <w:noProof/>
            <w:webHidden/>
          </w:rPr>
          <w:tab/>
        </w:r>
        <w:r w:rsidR="00CB2FAD">
          <w:rPr>
            <w:noProof/>
            <w:webHidden/>
          </w:rPr>
          <w:fldChar w:fldCharType="begin"/>
        </w:r>
        <w:r w:rsidR="00CB2FAD">
          <w:rPr>
            <w:noProof/>
            <w:webHidden/>
          </w:rPr>
          <w:instrText xml:space="preserve"> PAGEREF _Toc60658747 \h </w:instrText>
        </w:r>
        <w:r w:rsidR="00CB2FAD">
          <w:rPr>
            <w:noProof/>
            <w:webHidden/>
          </w:rPr>
        </w:r>
        <w:r w:rsidR="00CB2FAD">
          <w:rPr>
            <w:noProof/>
            <w:webHidden/>
          </w:rPr>
          <w:fldChar w:fldCharType="separate"/>
        </w:r>
        <w:r w:rsidR="00CB2FAD">
          <w:rPr>
            <w:noProof/>
            <w:webHidden/>
          </w:rPr>
          <w:t>4</w:t>
        </w:r>
        <w:r w:rsidR="00CB2FAD">
          <w:rPr>
            <w:noProof/>
            <w:webHidden/>
          </w:rPr>
          <w:fldChar w:fldCharType="end"/>
        </w:r>
      </w:hyperlink>
    </w:p>
    <w:p w14:paraId="5910F6FB" w14:textId="77777777" w:rsidR="00CB2FAD" w:rsidRDefault="00A76B42">
      <w:pPr>
        <w:pStyle w:val="Kazalovsebine2"/>
        <w:rPr>
          <w:rFonts w:asciiTheme="minorHAnsi" w:eastAsiaTheme="minorEastAsia" w:hAnsiTheme="minorHAnsi" w:cstheme="minorBidi"/>
          <w:noProof/>
        </w:rPr>
      </w:pPr>
      <w:hyperlink w:anchor="_Toc60658748" w:history="1">
        <w:r w:rsidR="00CB2FAD" w:rsidRPr="0043618D">
          <w:rPr>
            <w:rStyle w:val="Hiperpovezava"/>
            <w:noProof/>
          </w:rPr>
          <w:t>2.1 Dediščina</w:t>
        </w:r>
        <w:r w:rsidR="00CB2FAD">
          <w:rPr>
            <w:noProof/>
            <w:webHidden/>
          </w:rPr>
          <w:tab/>
        </w:r>
        <w:r w:rsidR="00CB2FAD">
          <w:rPr>
            <w:noProof/>
            <w:webHidden/>
          </w:rPr>
          <w:fldChar w:fldCharType="begin"/>
        </w:r>
        <w:r w:rsidR="00CB2FAD">
          <w:rPr>
            <w:noProof/>
            <w:webHidden/>
          </w:rPr>
          <w:instrText xml:space="preserve"> PAGEREF _Toc60658748 \h </w:instrText>
        </w:r>
        <w:r w:rsidR="00CB2FAD">
          <w:rPr>
            <w:noProof/>
            <w:webHidden/>
          </w:rPr>
        </w:r>
        <w:r w:rsidR="00CB2FAD">
          <w:rPr>
            <w:noProof/>
            <w:webHidden/>
          </w:rPr>
          <w:fldChar w:fldCharType="separate"/>
        </w:r>
        <w:r w:rsidR="00CB2FAD">
          <w:rPr>
            <w:noProof/>
            <w:webHidden/>
          </w:rPr>
          <w:t>5</w:t>
        </w:r>
        <w:r w:rsidR="00CB2FAD">
          <w:rPr>
            <w:noProof/>
            <w:webHidden/>
          </w:rPr>
          <w:fldChar w:fldCharType="end"/>
        </w:r>
      </w:hyperlink>
    </w:p>
    <w:p w14:paraId="7ADFE98D" w14:textId="77777777" w:rsidR="00CB2FAD" w:rsidRDefault="00A76B42">
      <w:pPr>
        <w:pStyle w:val="Kazalovsebine2"/>
        <w:rPr>
          <w:rFonts w:asciiTheme="minorHAnsi" w:eastAsiaTheme="minorEastAsia" w:hAnsiTheme="minorHAnsi" w:cstheme="minorBidi"/>
          <w:noProof/>
        </w:rPr>
      </w:pPr>
      <w:hyperlink w:anchor="_Toc60658749" w:history="1">
        <w:r w:rsidR="00CB2FAD" w:rsidRPr="0043618D">
          <w:rPr>
            <w:rStyle w:val="Hiperpovezava"/>
            <w:noProof/>
          </w:rPr>
          <w:t>2.2 Oprostitve plačila davka</w:t>
        </w:r>
        <w:r w:rsidR="00CB2FAD">
          <w:rPr>
            <w:noProof/>
            <w:webHidden/>
          </w:rPr>
          <w:tab/>
        </w:r>
        <w:r w:rsidR="00CB2FAD">
          <w:rPr>
            <w:noProof/>
            <w:webHidden/>
          </w:rPr>
          <w:fldChar w:fldCharType="begin"/>
        </w:r>
        <w:r w:rsidR="00CB2FAD">
          <w:rPr>
            <w:noProof/>
            <w:webHidden/>
          </w:rPr>
          <w:instrText xml:space="preserve"> PAGEREF _Toc60658749 \h </w:instrText>
        </w:r>
        <w:r w:rsidR="00CB2FAD">
          <w:rPr>
            <w:noProof/>
            <w:webHidden/>
          </w:rPr>
        </w:r>
        <w:r w:rsidR="00CB2FAD">
          <w:rPr>
            <w:noProof/>
            <w:webHidden/>
          </w:rPr>
          <w:fldChar w:fldCharType="separate"/>
        </w:r>
        <w:r w:rsidR="00CB2FAD">
          <w:rPr>
            <w:noProof/>
            <w:webHidden/>
          </w:rPr>
          <w:t>6</w:t>
        </w:r>
        <w:r w:rsidR="00CB2FAD">
          <w:rPr>
            <w:noProof/>
            <w:webHidden/>
          </w:rPr>
          <w:fldChar w:fldCharType="end"/>
        </w:r>
      </w:hyperlink>
    </w:p>
    <w:p w14:paraId="7B0FB56A" w14:textId="77777777" w:rsidR="00CB2FAD" w:rsidRDefault="00A76B42">
      <w:pPr>
        <w:pStyle w:val="Kazalovsebine1"/>
        <w:rPr>
          <w:rFonts w:asciiTheme="minorHAnsi" w:eastAsiaTheme="minorEastAsia" w:hAnsiTheme="minorHAnsi" w:cstheme="minorBidi"/>
          <w:noProof/>
          <w:sz w:val="22"/>
          <w:szCs w:val="22"/>
          <w:lang w:val="sl-SI" w:eastAsia="sl-SI"/>
        </w:rPr>
      </w:pPr>
      <w:hyperlink w:anchor="_Toc60658750" w:history="1">
        <w:r w:rsidR="00CB2FAD" w:rsidRPr="0043618D">
          <w:rPr>
            <w:rStyle w:val="Hiperpovezava"/>
            <w:noProof/>
            <w:lang w:val="sl-SI"/>
          </w:rPr>
          <w:t>3.0 DOBIČEK IZ KAPITALA</w:t>
        </w:r>
        <w:r w:rsidR="00CB2FAD">
          <w:rPr>
            <w:noProof/>
            <w:webHidden/>
          </w:rPr>
          <w:tab/>
        </w:r>
        <w:r w:rsidR="00CB2FAD">
          <w:rPr>
            <w:noProof/>
            <w:webHidden/>
          </w:rPr>
          <w:fldChar w:fldCharType="begin"/>
        </w:r>
        <w:r w:rsidR="00CB2FAD">
          <w:rPr>
            <w:noProof/>
            <w:webHidden/>
          </w:rPr>
          <w:instrText xml:space="preserve"> PAGEREF _Toc60658750 \h </w:instrText>
        </w:r>
        <w:r w:rsidR="00CB2FAD">
          <w:rPr>
            <w:noProof/>
            <w:webHidden/>
          </w:rPr>
        </w:r>
        <w:r w:rsidR="00CB2FAD">
          <w:rPr>
            <w:noProof/>
            <w:webHidden/>
          </w:rPr>
          <w:fldChar w:fldCharType="separate"/>
        </w:r>
        <w:r w:rsidR="00CB2FAD">
          <w:rPr>
            <w:noProof/>
            <w:webHidden/>
          </w:rPr>
          <w:t>7</w:t>
        </w:r>
        <w:r w:rsidR="00CB2FAD">
          <w:rPr>
            <w:noProof/>
            <w:webHidden/>
          </w:rPr>
          <w:fldChar w:fldCharType="end"/>
        </w:r>
      </w:hyperlink>
    </w:p>
    <w:p w14:paraId="24AF92A1" w14:textId="77777777" w:rsidR="00CB2FAD" w:rsidRDefault="00A76B42">
      <w:pPr>
        <w:pStyle w:val="Kazalovsebine2"/>
        <w:rPr>
          <w:rFonts w:asciiTheme="minorHAnsi" w:eastAsiaTheme="minorEastAsia" w:hAnsiTheme="minorHAnsi" w:cstheme="minorBidi"/>
          <w:noProof/>
        </w:rPr>
      </w:pPr>
      <w:hyperlink w:anchor="_Toc60658751" w:history="1">
        <w:r w:rsidR="00CB2FAD" w:rsidRPr="0043618D">
          <w:rPr>
            <w:rStyle w:val="Hiperpovezava"/>
            <w:noProof/>
          </w:rPr>
          <w:t>3.1 Oprostitve plačila davka</w:t>
        </w:r>
        <w:r w:rsidR="00CB2FAD">
          <w:rPr>
            <w:noProof/>
            <w:webHidden/>
          </w:rPr>
          <w:tab/>
        </w:r>
        <w:r w:rsidR="00CB2FAD">
          <w:rPr>
            <w:noProof/>
            <w:webHidden/>
          </w:rPr>
          <w:fldChar w:fldCharType="begin"/>
        </w:r>
        <w:r w:rsidR="00CB2FAD">
          <w:rPr>
            <w:noProof/>
            <w:webHidden/>
          </w:rPr>
          <w:instrText xml:space="preserve"> PAGEREF _Toc60658751 \h </w:instrText>
        </w:r>
        <w:r w:rsidR="00CB2FAD">
          <w:rPr>
            <w:noProof/>
            <w:webHidden/>
          </w:rPr>
        </w:r>
        <w:r w:rsidR="00CB2FAD">
          <w:rPr>
            <w:noProof/>
            <w:webHidden/>
          </w:rPr>
          <w:fldChar w:fldCharType="separate"/>
        </w:r>
        <w:r w:rsidR="00CB2FAD">
          <w:rPr>
            <w:noProof/>
            <w:webHidden/>
          </w:rPr>
          <w:t>7</w:t>
        </w:r>
        <w:r w:rsidR="00CB2FAD">
          <w:rPr>
            <w:noProof/>
            <w:webHidden/>
          </w:rPr>
          <w:fldChar w:fldCharType="end"/>
        </w:r>
      </w:hyperlink>
    </w:p>
    <w:p w14:paraId="7E98EC59" w14:textId="77777777" w:rsidR="00CB2FAD" w:rsidRDefault="00A76B42">
      <w:pPr>
        <w:pStyle w:val="Kazalovsebine1"/>
        <w:rPr>
          <w:rFonts w:asciiTheme="minorHAnsi" w:eastAsiaTheme="minorEastAsia" w:hAnsiTheme="minorHAnsi" w:cstheme="minorBidi"/>
          <w:noProof/>
          <w:sz w:val="22"/>
          <w:szCs w:val="22"/>
          <w:lang w:val="sl-SI" w:eastAsia="sl-SI"/>
        </w:rPr>
      </w:pPr>
      <w:hyperlink w:anchor="_Toc60658752" w:history="1">
        <w:r w:rsidR="00CB2FAD" w:rsidRPr="0043618D">
          <w:rPr>
            <w:rStyle w:val="Hiperpovezava"/>
            <w:noProof/>
            <w:lang w:val="sl-SI"/>
          </w:rPr>
          <w:t>4.0 DAVEK OD PREMOŽENJA</w:t>
        </w:r>
        <w:r w:rsidR="00CB2FAD">
          <w:rPr>
            <w:noProof/>
            <w:webHidden/>
          </w:rPr>
          <w:tab/>
        </w:r>
        <w:r w:rsidR="00CB2FAD">
          <w:rPr>
            <w:noProof/>
            <w:webHidden/>
          </w:rPr>
          <w:fldChar w:fldCharType="begin"/>
        </w:r>
        <w:r w:rsidR="00CB2FAD">
          <w:rPr>
            <w:noProof/>
            <w:webHidden/>
          </w:rPr>
          <w:instrText xml:space="preserve"> PAGEREF _Toc60658752 \h </w:instrText>
        </w:r>
        <w:r w:rsidR="00CB2FAD">
          <w:rPr>
            <w:noProof/>
            <w:webHidden/>
          </w:rPr>
        </w:r>
        <w:r w:rsidR="00CB2FAD">
          <w:rPr>
            <w:noProof/>
            <w:webHidden/>
          </w:rPr>
          <w:fldChar w:fldCharType="separate"/>
        </w:r>
        <w:r w:rsidR="00CB2FAD">
          <w:rPr>
            <w:noProof/>
            <w:webHidden/>
          </w:rPr>
          <w:t>8</w:t>
        </w:r>
        <w:r w:rsidR="00CB2FAD">
          <w:rPr>
            <w:noProof/>
            <w:webHidden/>
          </w:rPr>
          <w:fldChar w:fldCharType="end"/>
        </w:r>
      </w:hyperlink>
    </w:p>
    <w:p w14:paraId="4BB00592" w14:textId="77777777" w:rsidR="00CB2FAD" w:rsidRDefault="00A76B42">
      <w:pPr>
        <w:pStyle w:val="Kazalovsebine1"/>
        <w:rPr>
          <w:rFonts w:asciiTheme="minorHAnsi" w:eastAsiaTheme="minorEastAsia" w:hAnsiTheme="minorHAnsi" w:cstheme="minorBidi"/>
          <w:noProof/>
          <w:sz w:val="22"/>
          <w:szCs w:val="22"/>
          <w:lang w:val="sl-SI" w:eastAsia="sl-SI"/>
        </w:rPr>
      </w:pPr>
      <w:hyperlink w:anchor="_Toc60658753" w:history="1">
        <w:r w:rsidR="00CB2FAD" w:rsidRPr="0043618D">
          <w:rPr>
            <w:rStyle w:val="Hiperpovezava"/>
            <w:noProof/>
            <w:lang w:val="sl-SI"/>
          </w:rPr>
          <w:t>5.0 NADOMESTILO ZA UPORABO STAVBNIH ZEMLJIŠČ - NUSZ</w:t>
        </w:r>
        <w:r w:rsidR="00CB2FAD">
          <w:rPr>
            <w:noProof/>
            <w:webHidden/>
          </w:rPr>
          <w:tab/>
        </w:r>
        <w:r w:rsidR="00CB2FAD">
          <w:rPr>
            <w:noProof/>
            <w:webHidden/>
          </w:rPr>
          <w:fldChar w:fldCharType="begin"/>
        </w:r>
        <w:r w:rsidR="00CB2FAD">
          <w:rPr>
            <w:noProof/>
            <w:webHidden/>
          </w:rPr>
          <w:instrText xml:space="preserve"> PAGEREF _Toc60658753 \h </w:instrText>
        </w:r>
        <w:r w:rsidR="00CB2FAD">
          <w:rPr>
            <w:noProof/>
            <w:webHidden/>
          </w:rPr>
        </w:r>
        <w:r w:rsidR="00CB2FAD">
          <w:rPr>
            <w:noProof/>
            <w:webHidden/>
          </w:rPr>
          <w:fldChar w:fldCharType="separate"/>
        </w:r>
        <w:r w:rsidR="00CB2FAD">
          <w:rPr>
            <w:noProof/>
            <w:webHidden/>
          </w:rPr>
          <w:t>9</w:t>
        </w:r>
        <w:r w:rsidR="00CB2FAD">
          <w:rPr>
            <w:noProof/>
            <w:webHidden/>
          </w:rPr>
          <w:fldChar w:fldCharType="end"/>
        </w:r>
      </w:hyperlink>
    </w:p>
    <w:p w14:paraId="3AD299F7" w14:textId="77777777" w:rsidR="00887E1E" w:rsidRPr="005F2F19" w:rsidRDefault="00960AE0" w:rsidP="00CA699D">
      <w:pPr>
        <w:pStyle w:val="FURSnaslov1"/>
        <w:rPr>
          <w:lang w:val="sl-SI"/>
        </w:rPr>
      </w:pPr>
      <w:r>
        <w:rPr>
          <w:b w:val="0"/>
          <w:sz w:val="28"/>
          <w:lang w:val="en-US"/>
        </w:rPr>
        <w:fldChar w:fldCharType="end"/>
      </w:r>
      <w:r w:rsidR="00DA2C9A" w:rsidRPr="005F2F19">
        <w:rPr>
          <w:sz w:val="28"/>
          <w:lang w:val="sl-SI"/>
        </w:rPr>
        <w:br w:type="page"/>
      </w:r>
      <w:bookmarkStart w:id="0" w:name="_Toc60658745"/>
      <w:r w:rsidR="000A488B" w:rsidRPr="005F2F19">
        <w:rPr>
          <w:sz w:val="28"/>
          <w:lang w:val="sl-SI"/>
        </w:rPr>
        <w:lastRenderedPageBreak/>
        <w:t xml:space="preserve">1.0 </w:t>
      </w:r>
      <w:r w:rsidR="00522762" w:rsidRPr="005F2F19">
        <w:rPr>
          <w:lang w:val="sl-SI"/>
        </w:rPr>
        <w:t>PRODAJA NEPREMIČNINE</w:t>
      </w:r>
      <w:bookmarkEnd w:id="0"/>
    </w:p>
    <w:p w14:paraId="3C697019" w14:textId="77777777" w:rsidR="00522762" w:rsidRPr="00522762" w:rsidRDefault="00522762" w:rsidP="00522762">
      <w:pPr>
        <w:spacing w:line="240" w:lineRule="auto"/>
        <w:jc w:val="both"/>
        <w:rPr>
          <w:rFonts w:cs="Arial"/>
          <w:szCs w:val="20"/>
          <w:lang w:val="sl-SI" w:eastAsia="sl-SI"/>
        </w:rPr>
      </w:pPr>
      <w:r w:rsidRPr="00522762">
        <w:rPr>
          <w:rFonts w:cs="Arial"/>
          <w:szCs w:val="20"/>
          <w:lang w:val="sl-SI" w:eastAsia="sl-SI"/>
        </w:rPr>
        <w:t>Pri prodaji nepremičnine gre za odplačni prenos lastninske pravice na nepremičnini in v primeru, da pri prodaji ni bil obračunan ali plačan davek na dodano vrednost, se davek odmeri po določbah Zakona o davku na promet nepremičnin.</w:t>
      </w:r>
    </w:p>
    <w:p w14:paraId="33FE40FB" w14:textId="77777777" w:rsidR="00522762" w:rsidRPr="00522762" w:rsidRDefault="00522762" w:rsidP="00522762">
      <w:pPr>
        <w:spacing w:line="240" w:lineRule="auto"/>
        <w:jc w:val="both"/>
        <w:rPr>
          <w:rFonts w:cs="Arial"/>
          <w:szCs w:val="20"/>
          <w:lang w:val="sl-SI" w:eastAsia="sl-SI"/>
        </w:rPr>
      </w:pPr>
      <w:r w:rsidRPr="00522762">
        <w:rPr>
          <w:rFonts w:cs="Arial"/>
          <w:szCs w:val="20"/>
          <w:lang w:val="sl-SI" w:eastAsia="sl-SI"/>
        </w:rPr>
        <w:br/>
        <w:t>Za prenos nepremičnin se šteje tudi zamenjava ene nepremičnine za drugo. Pri zamenjavi nepremičnine je davčni zavezanec vsak udeleženec v zamenjavi za vrednost nepremičnine, ki jo odtuji.</w:t>
      </w:r>
    </w:p>
    <w:p w14:paraId="3C0FA51E" w14:textId="77777777" w:rsidR="00522762" w:rsidRPr="00522762" w:rsidRDefault="00522762" w:rsidP="00522762">
      <w:pPr>
        <w:spacing w:line="240" w:lineRule="auto"/>
        <w:jc w:val="both"/>
        <w:rPr>
          <w:rFonts w:cs="Arial"/>
          <w:szCs w:val="20"/>
          <w:lang w:val="sl-SI" w:eastAsia="sl-SI"/>
        </w:rPr>
      </w:pPr>
      <w:r w:rsidRPr="00522762">
        <w:rPr>
          <w:rFonts w:cs="Arial"/>
          <w:szCs w:val="20"/>
          <w:lang w:val="sl-SI" w:eastAsia="sl-SI"/>
        </w:rPr>
        <w:br/>
        <w:t>Za prenos nepremičnin, obdavčen z davkom na promet nepremičnin, se šteje tudi:</w:t>
      </w:r>
    </w:p>
    <w:p w14:paraId="3F3E31C3" w14:textId="77777777" w:rsidR="00522762" w:rsidRPr="00522762" w:rsidRDefault="00522762" w:rsidP="00522762">
      <w:pPr>
        <w:numPr>
          <w:ilvl w:val="0"/>
          <w:numId w:val="22"/>
        </w:numPr>
        <w:spacing w:before="100" w:beforeAutospacing="1" w:after="100" w:afterAutospacing="1" w:line="240" w:lineRule="auto"/>
        <w:jc w:val="both"/>
        <w:rPr>
          <w:rFonts w:cs="Arial"/>
          <w:szCs w:val="20"/>
          <w:lang w:val="sl-SI" w:eastAsia="sl-SI"/>
        </w:rPr>
      </w:pPr>
      <w:r w:rsidRPr="00522762">
        <w:rPr>
          <w:rFonts w:cs="Arial"/>
          <w:szCs w:val="20"/>
          <w:lang w:val="sl-SI" w:eastAsia="sl-SI"/>
        </w:rPr>
        <w:t xml:space="preserve">odplačna ustanovitev in odplačni prenos ali oddajanje v najem stavbne pravice, </w:t>
      </w:r>
    </w:p>
    <w:p w14:paraId="5007D2B7" w14:textId="77777777" w:rsidR="00522762" w:rsidRPr="00522762" w:rsidRDefault="00522762" w:rsidP="00522762">
      <w:pPr>
        <w:numPr>
          <w:ilvl w:val="0"/>
          <w:numId w:val="22"/>
        </w:numPr>
        <w:spacing w:before="100" w:beforeAutospacing="1" w:after="100" w:afterAutospacing="1" w:line="240" w:lineRule="auto"/>
        <w:jc w:val="both"/>
        <w:rPr>
          <w:rFonts w:cs="Arial"/>
          <w:szCs w:val="20"/>
          <w:lang w:val="sl-SI" w:eastAsia="sl-SI"/>
        </w:rPr>
      </w:pPr>
      <w:r w:rsidRPr="00522762">
        <w:rPr>
          <w:rFonts w:cs="Arial"/>
          <w:szCs w:val="20"/>
          <w:lang w:val="sl-SI" w:eastAsia="sl-SI"/>
        </w:rPr>
        <w:t xml:space="preserve">finančni najem nepremičnine, </w:t>
      </w:r>
    </w:p>
    <w:p w14:paraId="572B9E41" w14:textId="77777777" w:rsidR="00522762" w:rsidRPr="00522762" w:rsidRDefault="00522762" w:rsidP="00522762">
      <w:pPr>
        <w:numPr>
          <w:ilvl w:val="0"/>
          <w:numId w:val="22"/>
        </w:numPr>
        <w:spacing w:before="100" w:beforeAutospacing="1" w:after="100" w:afterAutospacing="1" w:line="240" w:lineRule="auto"/>
        <w:jc w:val="both"/>
        <w:rPr>
          <w:rFonts w:cs="Arial"/>
          <w:szCs w:val="20"/>
          <w:lang w:val="sl-SI" w:eastAsia="sl-SI"/>
        </w:rPr>
      </w:pPr>
      <w:r w:rsidRPr="00522762">
        <w:rPr>
          <w:rFonts w:cs="Arial"/>
          <w:szCs w:val="20"/>
          <w:lang w:val="sl-SI" w:eastAsia="sl-SI"/>
        </w:rPr>
        <w:t xml:space="preserve">priznanje lastninske oziroma solastninske pravice kot posledice gradnje čez mejo nepremičnine, </w:t>
      </w:r>
    </w:p>
    <w:p w14:paraId="3F631368" w14:textId="77777777" w:rsidR="00522762" w:rsidRPr="00522762" w:rsidRDefault="00522762" w:rsidP="00522762">
      <w:pPr>
        <w:numPr>
          <w:ilvl w:val="0"/>
          <w:numId w:val="22"/>
        </w:numPr>
        <w:spacing w:before="100" w:beforeAutospacing="1" w:after="100" w:afterAutospacing="1" w:line="240" w:lineRule="auto"/>
        <w:jc w:val="both"/>
        <w:rPr>
          <w:rFonts w:cs="Arial"/>
          <w:szCs w:val="20"/>
          <w:lang w:val="sl-SI" w:eastAsia="sl-SI"/>
        </w:rPr>
      </w:pPr>
      <w:r w:rsidRPr="00522762">
        <w:rPr>
          <w:rFonts w:cs="Arial"/>
          <w:szCs w:val="20"/>
          <w:lang w:val="sl-SI" w:eastAsia="sl-SI"/>
        </w:rPr>
        <w:t xml:space="preserve">priznanje lastninske oziroma solastninske pravice kot posledice povečanja vrednosti nepremičnine, </w:t>
      </w:r>
    </w:p>
    <w:p w14:paraId="56EC56EB" w14:textId="77777777" w:rsidR="00522762" w:rsidRPr="00522762" w:rsidRDefault="00522762" w:rsidP="00522762">
      <w:pPr>
        <w:numPr>
          <w:ilvl w:val="0"/>
          <w:numId w:val="22"/>
        </w:numPr>
        <w:spacing w:before="100" w:beforeAutospacing="1" w:after="100" w:afterAutospacing="1" w:line="240" w:lineRule="auto"/>
        <w:jc w:val="both"/>
        <w:rPr>
          <w:rFonts w:cs="Arial"/>
          <w:szCs w:val="20"/>
          <w:lang w:val="sl-SI" w:eastAsia="sl-SI"/>
        </w:rPr>
      </w:pPr>
      <w:r w:rsidRPr="00522762">
        <w:rPr>
          <w:rFonts w:cs="Arial"/>
          <w:szCs w:val="20"/>
          <w:lang w:val="sl-SI" w:eastAsia="sl-SI"/>
        </w:rPr>
        <w:t xml:space="preserve">prenos lastninske pravice ob razdelitvi solastnine (od dela, ki ga je posamezni solastnik dobil plačanega), </w:t>
      </w:r>
    </w:p>
    <w:p w14:paraId="43CF62EB" w14:textId="77777777" w:rsidR="00522762" w:rsidRPr="00522762" w:rsidRDefault="00522762" w:rsidP="00522762">
      <w:pPr>
        <w:numPr>
          <w:ilvl w:val="0"/>
          <w:numId w:val="22"/>
        </w:numPr>
        <w:spacing w:before="100" w:beforeAutospacing="1" w:after="100" w:afterAutospacing="1" w:line="240" w:lineRule="auto"/>
        <w:jc w:val="both"/>
        <w:rPr>
          <w:rFonts w:cs="Arial"/>
          <w:szCs w:val="20"/>
          <w:lang w:val="sl-SI" w:eastAsia="sl-SI"/>
        </w:rPr>
      </w:pPr>
      <w:r w:rsidRPr="00522762">
        <w:rPr>
          <w:rFonts w:cs="Arial"/>
          <w:szCs w:val="20"/>
          <w:lang w:val="sl-SI" w:eastAsia="sl-SI"/>
        </w:rPr>
        <w:t xml:space="preserve">pridobitev lastninske pravice na podlagi </w:t>
      </w:r>
      <w:proofErr w:type="spellStart"/>
      <w:r w:rsidRPr="00522762">
        <w:rPr>
          <w:rFonts w:cs="Arial"/>
          <w:szCs w:val="20"/>
          <w:lang w:val="sl-SI" w:eastAsia="sl-SI"/>
        </w:rPr>
        <w:t>priposestvovanja</w:t>
      </w:r>
      <w:proofErr w:type="spellEnd"/>
      <w:r w:rsidRPr="00522762">
        <w:rPr>
          <w:rFonts w:cs="Arial"/>
          <w:szCs w:val="20"/>
          <w:lang w:val="sl-SI" w:eastAsia="sl-SI"/>
        </w:rPr>
        <w:t>.</w:t>
      </w:r>
    </w:p>
    <w:p w14:paraId="06129A48" w14:textId="77777777" w:rsidR="00522762" w:rsidRPr="00522762" w:rsidRDefault="00522762" w:rsidP="00522762">
      <w:pPr>
        <w:spacing w:line="240" w:lineRule="auto"/>
        <w:jc w:val="both"/>
        <w:rPr>
          <w:rFonts w:cs="Arial"/>
          <w:szCs w:val="20"/>
          <w:lang w:val="sl-SI" w:eastAsia="sl-SI"/>
        </w:rPr>
      </w:pPr>
      <w:r w:rsidRPr="00522762">
        <w:rPr>
          <w:rFonts w:cs="Arial"/>
          <w:szCs w:val="20"/>
          <w:lang w:val="sl-SI" w:eastAsia="sl-SI"/>
        </w:rPr>
        <w:t>Zavezanec za plačilo davka je prodajalec nepremičnine. V postopku za odmero davka na promet nepremičnin ima položaj stranke tudi kupec, kadar pogodbeno prevzema obveznosti plačila davka na promet nepremičnin. Vendar zavezanec za plačilo davka ostane prodajalec. To pomeni, da se v primeru, če kupec ne plača davka v predpisanem roku, obračunajo zamudne obresti in uvede postopek prisilne izterjave dolga zoper prodajalca, čeprav je obveznost plačila davka po pogodbi prevzel kupec. Prodajalec lahko v tem primeru na podlagi pogodbe od kupca zahteva povračilo izterjanega davka.</w:t>
      </w:r>
    </w:p>
    <w:p w14:paraId="12B56585" w14:textId="77777777" w:rsidR="00522762" w:rsidRPr="00522762" w:rsidRDefault="00522762" w:rsidP="00522762">
      <w:pPr>
        <w:spacing w:line="240" w:lineRule="auto"/>
        <w:jc w:val="both"/>
        <w:rPr>
          <w:rFonts w:cs="Arial"/>
          <w:szCs w:val="20"/>
          <w:lang w:val="sl-SI" w:eastAsia="sl-SI"/>
        </w:rPr>
      </w:pPr>
      <w:r w:rsidRPr="00522762">
        <w:rPr>
          <w:rFonts w:cs="Arial"/>
          <w:szCs w:val="20"/>
          <w:lang w:val="sl-SI" w:eastAsia="sl-SI"/>
        </w:rPr>
        <w:br/>
        <w:t>Prodajalec mora vložiti napoved za odmero davka na promet nepremičnin v 15 dneh po sklenitvi pogodbe pri davčnem organu, na območju katerega leži nepremičnina. Napovedi mora priložiti listine, na podlagi katerih se prenaša lastninska pravica na nepremičninah. Če nepremičnina še ni vpisana v zemljiško knjigo, mora napovedi priložiti tudi dokazilo o načinu pridobitve te nepremičnine.</w:t>
      </w:r>
    </w:p>
    <w:p w14:paraId="54045CFB" w14:textId="77777777" w:rsidR="00522762" w:rsidRPr="00522762" w:rsidRDefault="00522762" w:rsidP="00522762">
      <w:pPr>
        <w:spacing w:line="240" w:lineRule="auto"/>
        <w:jc w:val="both"/>
        <w:rPr>
          <w:rFonts w:cs="Arial"/>
          <w:szCs w:val="20"/>
          <w:lang w:val="sl-SI" w:eastAsia="sl-SI"/>
        </w:rPr>
      </w:pPr>
      <w:r w:rsidRPr="00522762">
        <w:rPr>
          <w:rFonts w:cs="Arial"/>
          <w:szCs w:val="20"/>
          <w:lang w:val="sl-SI" w:eastAsia="sl-SI"/>
        </w:rPr>
        <w:t> </w:t>
      </w:r>
    </w:p>
    <w:p w14:paraId="466FF5D4" w14:textId="77777777" w:rsidR="00522762" w:rsidRPr="00522762" w:rsidRDefault="00522762" w:rsidP="00522762">
      <w:pPr>
        <w:spacing w:line="240" w:lineRule="auto"/>
        <w:jc w:val="both"/>
        <w:rPr>
          <w:rFonts w:cs="Arial"/>
          <w:szCs w:val="20"/>
          <w:lang w:val="sl-SI" w:eastAsia="sl-SI"/>
        </w:rPr>
      </w:pPr>
      <w:r w:rsidRPr="00522762">
        <w:rPr>
          <w:rFonts w:cs="Arial"/>
          <w:b/>
          <w:bCs/>
          <w:szCs w:val="20"/>
          <w:lang w:val="sl-SI" w:eastAsia="sl-SI"/>
        </w:rPr>
        <w:t>Davčna osnova</w:t>
      </w:r>
      <w:r w:rsidRPr="00522762">
        <w:rPr>
          <w:rFonts w:cs="Arial"/>
          <w:szCs w:val="20"/>
          <w:lang w:val="sl-SI" w:eastAsia="sl-SI"/>
        </w:rPr>
        <w:t xml:space="preserve"> je prodajna cena nepremičnine. Prodajna cena je vse, kar predstavlja plačilo, ki ga je ali ga bo prodajalec prejel od kupca za opravljeni promet </w:t>
      </w:r>
      <w:r w:rsidRPr="008E60A0">
        <w:rPr>
          <w:rFonts w:cs="Arial"/>
          <w:szCs w:val="20"/>
          <w:lang w:val="sl-SI" w:eastAsia="sl-SI"/>
        </w:rPr>
        <w:t xml:space="preserve">nepremičnine. </w:t>
      </w:r>
      <w:r w:rsidR="006D11F0" w:rsidRPr="008E60A0">
        <w:rPr>
          <w:lang w:val="sl-SI"/>
        </w:rPr>
        <w:t xml:space="preserve">Če prodajna cena ne ustreza ceni, ki bi se dala doseči v prostem prometu v času nastanka davčne obveznosti, je davčna osnova vrednost nepremičnine, ugotovljena v </w:t>
      </w:r>
      <w:proofErr w:type="spellStart"/>
      <w:r w:rsidR="006D11F0" w:rsidRPr="008E60A0">
        <w:rPr>
          <w:lang w:val="sl-SI"/>
        </w:rPr>
        <w:t>odmernem</w:t>
      </w:r>
      <w:proofErr w:type="spellEnd"/>
      <w:r w:rsidR="006D11F0" w:rsidRPr="008E60A0">
        <w:rPr>
          <w:lang w:val="sl-SI"/>
        </w:rPr>
        <w:t xml:space="preserve"> postopku. </w:t>
      </w:r>
      <w:r w:rsidRPr="008E60A0">
        <w:rPr>
          <w:rFonts w:cs="Arial"/>
          <w:szCs w:val="20"/>
          <w:lang w:val="sl-SI" w:eastAsia="sl-SI"/>
        </w:rPr>
        <w:t xml:space="preserve">Če se zavezanec z višino tako ugotovljene davčne osnove ne strinja, ima pravico </w:t>
      </w:r>
      <w:r w:rsidRPr="00522762">
        <w:rPr>
          <w:rFonts w:cs="Arial"/>
          <w:szCs w:val="20"/>
          <w:lang w:val="sl-SI" w:eastAsia="sl-SI"/>
        </w:rPr>
        <w:t>zahtevati, da se kot davčna osnova upošteva ocenjena posamična tržna vrednost nepremičnine. V tem primeru stroške cenitve nepremičnine nosi zavezanec.</w:t>
      </w:r>
    </w:p>
    <w:p w14:paraId="5036AE64" w14:textId="77777777" w:rsidR="00522762" w:rsidRPr="00522762" w:rsidRDefault="00522762" w:rsidP="00522762">
      <w:pPr>
        <w:spacing w:line="240" w:lineRule="auto"/>
        <w:jc w:val="both"/>
        <w:rPr>
          <w:rFonts w:cs="Arial"/>
          <w:szCs w:val="20"/>
          <w:lang w:val="sl-SI" w:eastAsia="sl-SI"/>
        </w:rPr>
      </w:pPr>
      <w:r w:rsidRPr="00522762">
        <w:rPr>
          <w:rFonts w:cs="Arial"/>
          <w:szCs w:val="20"/>
          <w:lang w:val="sl-SI" w:eastAsia="sl-SI"/>
        </w:rPr>
        <w:t> </w:t>
      </w:r>
    </w:p>
    <w:p w14:paraId="5CCD0D24" w14:textId="77777777" w:rsidR="00522762" w:rsidRPr="00522762" w:rsidRDefault="00522762" w:rsidP="00522762">
      <w:pPr>
        <w:spacing w:line="240" w:lineRule="auto"/>
        <w:jc w:val="both"/>
        <w:rPr>
          <w:rFonts w:cs="Arial"/>
          <w:szCs w:val="20"/>
          <w:lang w:val="sl-SI" w:eastAsia="sl-SI"/>
        </w:rPr>
      </w:pPr>
      <w:r w:rsidRPr="00522762">
        <w:rPr>
          <w:rFonts w:cs="Arial"/>
          <w:szCs w:val="20"/>
          <w:lang w:val="sl-SI" w:eastAsia="sl-SI"/>
        </w:rPr>
        <w:t>Ko je davek plačan, davčni organ na originalnem izvodu pogodbe potrdi, da je bil davek odmerjen in plačan, kajti brez potrdila o plačanem davku na promet nepremičnin, ni mogoče overiti podpisov na pogodbi pri notarju in izpeljati postopka vknjižbe lastninske pravice na nepremičnini v zemljiški knjigi.</w:t>
      </w:r>
    </w:p>
    <w:p w14:paraId="417DFD9D" w14:textId="77777777" w:rsidR="00522762" w:rsidRPr="00522762" w:rsidRDefault="00522762" w:rsidP="00522762">
      <w:pPr>
        <w:spacing w:line="240" w:lineRule="auto"/>
        <w:jc w:val="both"/>
        <w:rPr>
          <w:rFonts w:cs="Arial"/>
          <w:szCs w:val="20"/>
          <w:lang w:val="sl-SI" w:eastAsia="sl-SI"/>
        </w:rPr>
      </w:pPr>
      <w:r w:rsidRPr="00522762">
        <w:rPr>
          <w:rFonts w:cs="Arial"/>
          <w:szCs w:val="20"/>
          <w:lang w:val="sl-SI" w:eastAsia="sl-SI"/>
        </w:rPr>
        <w:br/>
        <w:t xml:space="preserve">Davčni organ odmeri davek z odločbo. Zavezanec mora odmerjeni davek plačati v 30 dneh od vročitve odločbe. </w:t>
      </w:r>
    </w:p>
    <w:p w14:paraId="19773A38" w14:textId="77777777" w:rsidR="00522762" w:rsidRPr="00522762" w:rsidRDefault="00522762" w:rsidP="00522762">
      <w:pPr>
        <w:spacing w:line="240" w:lineRule="auto"/>
        <w:jc w:val="both"/>
        <w:rPr>
          <w:rFonts w:cs="Arial"/>
          <w:szCs w:val="20"/>
          <w:lang w:val="sl-SI" w:eastAsia="sl-SI"/>
        </w:rPr>
      </w:pPr>
      <w:r w:rsidRPr="00522762">
        <w:rPr>
          <w:rFonts w:cs="Arial"/>
          <w:szCs w:val="20"/>
          <w:lang w:val="sl-SI" w:eastAsia="sl-SI"/>
        </w:rPr>
        <w:br/>
        <w:t>Če se pogodba razdre, preden je opravljen prenos na novega pridobitelja, ali jo sodišče z odločbo izreče za neveljavno, ima plačnik davka pravico zahtevati, da se mu plačani davek vrne, vendar brez obresti.</w:t>
      </w:r>
    </w:p>
    <w:p w14:paraId="0E012314" w14:textId="77777777" w:rsidR="00522762" w:rsidRPr="00522762" w:rsidRDefault="00522762" w:rsidP="00522762">
      <w:pPr>
        <w:spacing w:line="240" w:lineRule="auto"/>
        <w:jc w:val="both"/>
        <w:rPr>
          <w:rFonts w:cs="Arial"/>
          <w:szCs w:val="20"/>
          <w:lang w:val="sl-SI" w:eastAsia="sl-SI"/>
        </w:rPr>
      </w:pPr>
      <w:r w:rsidRPr="00522762">
        <w:rPr>
          <w:rFonts w:cs="Arial"/>
          <w:szCs w:val="20"/>
          <w:lang w:val="sl-SI" w:eastAsia="sl-SI"/>
        </w:rPr>
        <w:br/>
        <w:t>Zakon omogoča določene oprostitve, tako se davek na promet nepremičnin ne plačuje od:</w:t>
      </w:r>
    </w:p>
    <w:p w14:paraId="5CAB7A99" w14:textId="77777777" w:rsidR="00522762" w:rsidRPr="00522762" w:rsidRDefault="00522762" w:rsidP="00522762">
      <w:pPr>
        <w:numPr>
          <w:ilvl w:val="0"/>
          <w:numId w:val="23"/>
        </w:numPr>
        <w:spacing w:before="100" w:beforeAutospacing="1" w:after="100" w:afterAutospacing="1" w:line="240" w:lineRule="auto"/>
        <w:jc w:val="both"/>
        <w:rPr>
          <w:rFonts w:cs="Arial"/>
          <w:szCs w:val="20"/>
          <w:lang w:val="sl-SI" w:eastAsia="sl-SI"/>
        </w:rPr>
      </w:pPr>
      <w:r w:rsidRPr="00522762">
        <w:rPr>
          <w:rFonts w:cs="Arial"/>
          <w:szCs w:val="20"/>
          <w:lang w:val="sl-SI" w:eastAsia="sl-SI"/>
        </w:rPr>
        <w:lastRenderedPageBreak/>
        <w:t xml:space="preserve">prenosa nepremičnin na diplomatska in konzularna predstavništva, akreditirana v Republiki Sloveniji, če velja vzajemnost, in na mednarodne organizacije, če to določajo mednarodne pogodbe, ki obvezujejo Republiko Slovenijo, </w:t>
      </w:r>
    </w:p>
    <w:p w14:paraId="398B3299" w14:textId="77777777" w:rsidR="00522762" w:rsidRPr="00522762" w:rsidRDefault="00522762" w:rsidP="00522762">
      <w:pPr>
        <w:numPr>
          <w:ilvl w:val="0"/>
          <w:numId w:val="23"/>
        </w:numPr>
        <w:spacing w:before="100" w:beforeAutospacing="1" w:after="100" w:afterAutospacing="1" w:line="240" w:lineRule="auto"/>
        <w:jc w:val="both"/>
        <w:rPr>
          <w:rFonts w:cs="Arial"/>
          <w:szCs w:val="20"/>
          <w:lang w:val="sl-SI" w:eastAsia="sl-SI"/>
        </w:rPr>
      </w:pPr>
      <w:r w:rsidRPr="00522762">
        <w:rPr>
          <w:rFonts w:cs="Arial"/>
          <w:szCs w:val="20"/>
          <w:lang w:val="sl-SI" w:eastAsia="sl-SI"/>
        </w:rPr>
        <w:t xml:space="preserve">prenosa nepremičnin iz naslova razlastitev ali drugih zakonskih ukrepov oziroma na podlagi prodajne pogodbe, ki je bila sklenjena namesto razlastitve, </w:t>
      </w:r>
    </w:p>
    <w:p w14:paraId="2C20EA74" w14:textId="77777777" w:rsidR="00522762" w:rsidRPr="00522762" w:rsidRDefault="00522762" w:rsidP="00522762">
      <w:pPr>
        <w:numPr>
          <w:ilvl w:val="0"/>
          <w:numId w:val="23"/>
        </w:numPr>
        <w:spacing w:before="100" w:beforeAutospacing="1" w:after="100" w:afterAutospacing="1" w:line="240" w:lineRule="auto"/>
        <w:jc w:val="both"/>
        <w:rPr>
          <w:rFonts w:cs="Arial"/>
          <w:szCs w:val="20"/>
          <w:lang w:val="sl-SI" w:eastAsia="sl-SI"/>
        </w:rPr>
      </w:pPr>
      <w:r w:rsidRPr="00522762">
        <w:rPr>
          <w:rFonts w:cs="Arial"/>
          <w:szCs w:val="20"/>
          <w:lang w:val="sl-SI" w:eastAsia="sl-SI"/>
        </w:rPr>
        <w:t xml:space="preserve">prenosa nepremičnin, ki imajo status kulturnega spomenika, pod pogojem, da je kulturni spomenik dostopen za javnost ali da je namenjen izvajanju kulturne dejavnosti, o čemer lastnik sklene z ministrstvom, pristojnim za kulturo, sporazum z neomejenim trajanjem, </w:t>
      </w:r>
    </w:p>
    <w:p w14:paraId="05CF39F0" w14:textId="77777777" w:rsidR="00522762" w:rsidRPr="00522762" w:rsidRDefault="00522762" w:rsidP="00522762">
      <w:pPr>
        <w:numPr>
          <w:ilvl w:val="0"/>
          <w:numId w:val="23"/>
        </w:numPr>
        <w:spacing w:before="100" w:beforeAutospacing="1" w:after="100" w:afterAutospacing="1" w:line="240" w:lineRule="auto"/>
        <w:jc w:val="both"/>
        <w:rPr>
          <w:rFonts w:cs="Arial"/>
          <w:szCs w:val="20"/>
          <w:lang w:val="sl-SI" w:eastAsia="sl-SI"/>
        </w:rPr>
      </w:pPr>
      <w:r w:rsidRPr="00522762">
        <w:rPr>
          <w:rFonts w:cs="Arial"/>
          <w:szCs w:val="20"/>
          <w:lang w:val="sl-SI" w:eastAsia="sl-SI"/>
        </w:rPr>
        <w:t xml:space="preserve">prenosa zemljišč v okviru komasacij v skladu s predpisi o urejanju prostora in prenosa kmetijskih zemljišč v okviru drugih agrarnih operacij v skladu s predpisi o kmetijskih zemljiščih, </w:t>
      </w:r>
    </w:p>
    <w:p w14:paraId="79EE5ED6" w14:textId="77777777" w:rsidR="00522762" w:rsidRPr="00522762" w:rsidRDefault="00522762" w:rsidP="00522762">
      <w:pPr>
        <w:numPr>
          <w:ilvl w:val="0"/>
          <w:numId w:val="23"/>
        </w:numPr>
        <w:spacing w:before="100" w:beforeAutospacing="1" w:after="100" w:afterAutospacing="1" w:line="240" w:lineRule="auto"/>
        <w:jc w:val="both"/>
        <w:rPr>
          <w:rFonts w:cs="Arial"/>
          <w:szCs w:val="20"/>
          <w:lang w:val="sl-SI" w:eastAsia="sl-SI"/>
        </w:rPr>
      </w:pPr>
      <w:r w:rsidRPr="00522762">
        <w:rPr>
          <w:rFonts w:cs="Arial"/>
          <w:szCs w:val="20"/>
          <w:lang w:val="sl-SI" w:eastAsia="sl-SI"/>
        </w:rPr>
        <w:t xml:space="preserve">prenosa nepremičnin v postopkih prisilne izterjave obveznih dajatev v skladu z zakoni, </w:t>
      </w:r>
    </w:p>
    <w:p w14:paraId="48B92FDA" w14:textId="77777777" w:rsidR="00522762" w:rsidRPr="00522762" w:rsidRDefault="00522762" w:rsidP="00522762">
      <w:pPr>
        <w:numPr>
          <w:ilvl w:val="0"/>
          <w:numId w:val="23"/>
        </w:numPr>
        <w:spacing w:before="100" w:beforeAutospacing="1" w:after="100" w:afterAutospacing="1" w:line="240" w:lineRule="auto"/>
        <w:jc w:val="both"/>
        <w:rPr>
          <w:rFonts w:cs="Arial"/>
          <w:szCs w:val="20"/>
          <w:lang w:val="sl-SI" w:eastAsia="sl-SI"/>
        </w:rPr>
      </w:pPr>
      <w:r w:rsidRPr="00522762">
        <w:rPr>
          <w:rFonts w:cs="Arial"/>
          <w:szCs w:val="20"/>
          <w:lang w:val="sl-SI" w:eastAsia="sl-SI"/>
        </w:rPr>
        <w:t xml:space="preserve">prenosa nepremičnin pri razdelitvi premoženja med zakonci in zunaj zakonskimi partnerji ob prenehanju ali v času trajanja zakonske zveze oziroma zunajzakonske skupnosti ali registrirane istospolne partnerske zveze, </w:t>
      </w:r>
    </w:p>
    <w:p w14:paraId="036D9EA2" w14:textId="77777777" w:rsidR="00522762" w:rsidRPr="00522762" w:rsidRDefault="00522762" w:rsidP="00522762">
      <w:pPr>
        <w:numPr>
          <w:ilvl w:val="0"/>
          <w:numId w:val="23"/>
        </w:numPr>
        <w:spacing w:before="100" w:beforeAutospacing="1" w:after="100" w:afterAutospacing="1" w:line="240" w:lineRule="auto"/>
        <w:jc w:val="both"/>
        <w:rPr>
          <w:rFonts w:cs="Arial"/>
          <w:szCs w:val="20"/>
          <w:lang w:val="sl-SI" w:eastAsia="sl-SI"/>
        </w:rPr>
      </w:pPr>
      <w:r w:rsidRPr="00522762">
        <w:rPr>
          <w:rFonts w:cs="Arial"/>
          <w:szCs w:val="20"/>
          <w:lang w:val="sl-SI" w:eastAsia="sl-SI"/>
        </w:rPr>
        <w:t xml:space="preserve">prenosa nepremičnin pri razdrtju pogodbe o prenosu nepremičnine, </w:t>
      </w:r>
    </w:p>
    <w:p w14:paraId="1F6B5790" w14:textId="77777777" w:rsidR="00522762" w:rsidRPr="00522762" w:rsidRDefault="00522762" w:rsidP="00522762">
      <w:pPr>
        <w:numPr>
          <w:ilvl w:val="0"/>
          <w:numId w:val="23"/>
        </w:numPr>
        <w:spacing w:before="100" w:beforeAutospacing="1" w:after="100" w:afterAutospacing="1" w:line="240" w:lineRule="auto"/>
        <w:jc w:val="both"/>
        <w:rPr>
          <w:rFonts w:cs="Arial"/>
          <w:szCs w:val="20"/>
          <w:lang w:val="sl-SI" w:eastAsia="sl-SI"/>
        </w:rPr>
      </w:pPr>
      <w:r w:rsidRPr="00522762">
        <w:rPr>
          <w:rFonts w:cs="Arial"/>
          <w:szCs w:val="20"/>
          <w:lang w:val="sl-SI" w:eastAsia="sl-SI"/>
        </w:rPr>
        <w:t xml:space="preserve">prenosa nepremičnin pri razdelitvi premoženja (nepremičnin) med družbenike ali delničarje v postopkih likvidacije družbe, </w:t>
      </w:r>
    </w:p>
    <w:p w14:paraId="740AF751" w14:textId="77777777" w:rsidR="00522762" w:rsidRPr="00522762" w:rsidRDefault="00522762" w:rsidP="00522762">
      <w:pPr>
        <w:numPr>
          <w:ilvl w:val="0"/>
          <w:numId w:val="23"/>
        </w:numPr>
        <w:spacing w:before="100" w:beforeAutospacing="1" w:after="100" w:afterAutospacing="1" w:line="240" w:lineRule="auto"/>
        <w:jc w:val="both"/>
        <w:rPr>
          <w:rFonts w:cs="Arial"/>
          <w:szCs w:val="20"/>
          <w:lang w:val="sl-SI" w:eastAsia="sl-SI"/>
        </w:rPr>
      </w:pPr>
      <w:r w:rsidRPr="00522762">
        <w:rPr>
          <w:rFonts w:cs="Arial"/>
          <w:szCs w:val="20"/>
          <w:lang w:val="sl-SI" w:eastAsia="sl-SI"/>
        </w:rPr>
        <w:t xml:space="preserve">prenosa nepremičnin v okviru materialnih statusnih preoblikovanj kot jih ureja zakon o gospodarskih družbah, </w:t>
      </w:r>
    </w:p>
    <w:p w14:paraId="63BECD9E" w14:textId="77777777" w:rsidR="00522762" w:rsidRPr="00522762" w:rsidRDefault="00522762" w:rsidP="00522762">
      <w:pPr>
        <w:numPr>
          <w:ilvl w:val="0"/>
          <w:numId w:val="23"/>
        </w:numPr>
        <w:spacing w:before="100" w:beforeAutospacing="1" w:after="100" w:afterAutospacing="1" w:line="240" w:lineRule="auto"/>
        <w:jc w:val="both"/>
        <w:rPr>
          <w:rFonts w:cs="Arial"/>
          <w:szCs w:val="20"/>
          <w:lang w:val="sl-SI" w:eastAsia="sl-SI"/>
        </w:rPr>
      </w:pPr>
      <w:r w:rsidRPr="00522762">
        <w:rPr>
          <w:rFonts w:cs="Arial"/>
          <w:szCs w:val="20"/>
          <w:lang w:val="sl-SI" w:eastAsia="sl-SI"/>
        </w:rPr>
        <w:t xml:space="preserve">prenosa nepremičnin kot stvarnega vložka ob ustanovitvi ali dokapitalizaciji pravne osebe. </w:t>
      </w:r>
    </w:p>
    <w:p w14:paraId="29E31585" w14:textId="77777777" w:rsidR="00522762" w:rsidRPr="00522762" w:rsidRDefault="00522762" w:rsidP="00522762">
      <w:pPr>
        <w:spacing w:line="240" w:lineRule="auto"/>
        <w:jc w:val="both"/>
        <w:rPr>
          <w:rFonts w:cs="Arial"/>
          <w:szCs w:val="20"/>
          <w:lang w:val="sl-SI" w:eastAsia="sl-SI"/>
        </w:rPr>
      </w:pPr>
      <w:r w:rsidRPr="00522762">
        <w:rPr>
          <w:rFonts w:cs="Arial"/>
          <w:szCs w:val="20"/>
          <w:lang w:val="sl-SI" w:eastAsia="sl-SI"/>
        </w:rPr>
        <w:t>Povezava do napovedi in navodil, ki si jih lahko natisnete in jih uporabite za izpolnitev svojih davčnih obveznosti:</w:t>
      </w:r>
    </w:p>
    <w:p w14:paraId="07BD511B" w14:textId="77777777" w:rsidR="00522762" w:rsidRDefault="00430BBD" w:rsidP="00522762">
      <w:pPr>
        <w:spacing w:line="240" w:lineRule="auto"/>
        <w:jc w:val="both"/>
        <w:rPr>
          <w:rFonts w:cs="Arial"/>
          <w:szCs w:val="20"/>
          <w:lang w:val="sl-SI" w:eastAsia="sl-SI"/>
        </w:rPr>
      </w:pPr>
      <w:hyperlink r:id="rId8" w:history="1">
        <w:r w:rsidR="00522762" w:rsidRPr="001476E1">
          <w:rPr>
            <w:rStyle w:val="Hiperpovezava"/>
            <w:rFonts w:cs="Arial"/>
            <w:szCs w:val="20"/>
            <w:lang w:val="sl-SI" w:eastAsia="sl-SI"/>
          </w:rPr>
          <w:t>http://www.fu.gov.si/davki_in_druge_dajatve/podrocja/davek_na_promet_nepremicnin/</w:t>
        </w:r>
      </w:hyperlink>
      <w:r w:rsidR="00522762">
        <w:rPr>
          <w:rFonts w:cs="Arial"/>
          <w:szCs w:val="20"/>
          <w:lang w:val="sl-SI" w:eastAsia="sl-SI"/>
        </w:rPr>
        <w:t>.</w:t>
      </w:r>
    </w:p>
    <w:p w14:paraId="04DD3EB8" w14:textId="70709BB5" w:rsidR="00522762" w:rsidRPr="00522762" w:rsidRDefault="00522762" w:rsidP="00522762">
      <w:pPr>
        <w:spacing w:line="240" w:lineRule="auto"/>
        <w:jc w:val="both"/>
        <w:rPr>
          <w:rFonts w:cs="Arial"/>
          <w:szCs w:val="20"/>
          <w:lang w:val="sl-SI" w:eastAsia="sl-SI"/>
        </w:rPr>
      </w:pPr>
      <w:r w:rsidRPr="00522762">
        <w:rPr>
          <w:rFonts w:cs="Arial"/>
          <w:szCs w:val="20"/>
          <w:lang w:val="sl-SI" w:eastAsia="sl-SI"/>
        </w:rPr>
        <w:br/>
      </w:r>
      <w:r w:rsidRPr="0052604E">
        <w:rPr>
          <w:rFonts w:cs="Arial"/>
          <w:szCs w:val="20"/>
          <w:lang w:val="sl-SI" w:eastAsia="sl-SI"/>
        </w:rPr>
        <w:t>Kadar proda nepremičnino fizična oseba, je zavezana tudi k ugotavljanju dobička iz kapitala po določbah zakona o dohodnini. Tako lahko poleg davka na promet nepremičnin plača tudi dohodnino od dobička iz kapitala pri odsvojitvi nepremične.</w:t>
      </w:r>
    </w:p>
    <w:p w14:paraId="36BBDE61" w14:textId="77777777" w:rsidR="00522762" w:rsidRDefault="00522762" w:rsidP="000A488B">
      <w:pPr>
        <w:rPr>
          <w:lang w:val="sl-SI"/>
        </w:rPr>
      </w:pPr>
    </w:p>
    <w:p w14:paraId="604EF84B" w14:textId="77777777" w:rsidR="00234917" w:rsidRDefault="00234917" w:rsidP="000A488B">
      <w:pPr>
        <w:rPr>
          <w:lang w:val="sl-SI"/>
        </w:rPr>
      </w:pPr>
    </w:p>
    <w:p w14:paraId="509832E8" w14:textId="77777777" w:rsidR="00234917" w:rsidRPr="005F2F19" w:rsidRDefault="00234917" w:rsidP="00234917">
      <w:pPr>
        <w:pStyle w:val="FURSnaslov1"/>
        <w:rPr>
          <w:lang w:val="sl-SI"/>
        </w:rPr>
      </w:pPr>
      <w:bookmarkStart w:id="1" w:name="_Toc60658746"/>
      <w:r w:rsidRPr="005F2F19">
        <w:rPr>
          <w:sz w:val="28"/>
          <w:lang w:val="sl-SI"/>
        </w:rPr>
        <w:t xml:space="preserve">2.0 </w:t>
      </w:r>
      <w:r w:rsidR="00522762" w:rsidRPr="005F2F19">
        <w:rPr>
          <w:lang w:val="sl-SI"/>
        </w:rPr>
        <w:t>PODARITEV IN DEDOVANJE NEPREMIČNINE</w:t>
      </w:r>
      <w:bookmarkEnd w:id="1"/>
    </w:p>
    <w:p w14:paraId="79E5CA11" w14:textId="77777777" w:rsidR="00522762" w:rsidRPr="005F2F19" w:rsidRDefault="00522762" w:rsidP="00234917">
      <w:pPr>
        <w:pStyle w:val="FURSnaslov1"/>
        <w:rPr>
          <w:lang w:val="sl-SI"/>
        </w:rPr>
      </w:pPr>
    </w:p>
    <w:p w14:paraId="7F85DB91" w14:textId="77777777" w:rsidR="00522762" w:rsidRPr="009379FB" w:rsidRDefault="00522762" w:rsidP="00522762">
      <w:pPr>
        <w:pStyle w:val="FURSnaslov2"/>
        <w:rPr>
          <w:lang w:val="sl-SI"/>
        </w:rPr>
      </w:pPr>
      <w:bookmarkStart w:id="2" w:name="_Toc60658747"/>
      <w:r w:rsidRPr="009379FB">
        <w:rPr>
          <w:lang w:val="sl-SI"/>
        </w:rPr>
        <w:t xml:space="preserve">2.1 </w:t>
      </w:r>
      <w:r>
        <w:rPr>
          <w:lang w:val="sl-SI"/>
        </w:rPr>
        <w:t>Darilo</w:t>
      </w:r>
      <w:bookmarkEnd w:id="2"/>
    </w:p>
    <w:p w14:paraId="4D45515F" w14:textId="77777777" w:rsidR="00522762" w:rsidRPr="00522762" w:rsidRDefault="00522762" w:rsidP="00522762">
      <w:pPr>
        <w:pStyle w:val="align-justify"/>
        <w:spacing w:before="0" w:beforeAutospacing="0" w:after="0" w:afterAutospacing="0"/>
        <w:rPr>
          <w:rFonts w:ascii="Arial" w:hAnsi="Arial" w:cs="Arial"/>
          <w:sz w:val="20"/>
          <w:szCs w:val="20"/>
        </w:rPr>
      </w:pPr>
      <w:r w:rsidRPr="00522762">
        <w:rPr>
          <w:rFonts w:ascii="Arial" w:hAnsi="Arial" w:cs="Arial"/>
          <w:sz w:val="20"/>
          <w:szCs w:val="20"/>
        </w:rPr>
        <w:t>Zakon o davku na dediščine in darila določa, da je zavezanec za plačilo davka fizična ali pravna oseba zasebnega prava (sem štejejo društva, fundacije, skladi, ustanove, zasebni zavodi in gospodarska interesna združenja), ki prejme premoženje na podlagi dedovanja ali darovanja. Davčni zavezanec je tudi fizična oseba, ki prejme premoženje na podlagi pogodbe o dosmrtnem preživljanju oziroma na podlagi darilne pogodbe za primer smrti. Po tem zakonu se obravnavajo tudi izročilne pogodbe in pogodbe o preužitku.</w:t>
      </w:r>
    </w:p>
    <w:p w14:paraId="774F818D" w14:textId="2AE57FCC" w:rsidR="00522762" w:rsidRDefault="00522762" w:rsidP="00522762">
      <w:pPr>
        <w:pStyle w:val="align-justify"/>
        <w:spacing w:before="0" w:beforeAutospacing="0" w:after="0" w:afterAutospacing="0"/>
        <w:rPr>
          <w:rFonts w:ascii="Arial" w:hAnsi="Arial" w:cs="Arial"/>
          <w:sz w:val="20"/>
          <w:szCs w:val="20"/>
        </w:rPr>
      </w:pPr>
      <w:r w:rsidRPr="00522762">
        <w:rPr>
          <w:rFonts w:ascii="Arial" w:hAnsi="Arial" w:cs="Arial"/>
          <w:sz w:val="20"/>
          <w:szCs w:val="20"/>
        </w:rPr>
        <w:br/>
        <w:t>Davčni zavezanec, ki prejme premoženje, od katerega se plačuje davek na darilo, mora v 15 dneh od sklenitve pogodbe vložiti napoved za odmero davka.</w:t>
      </w:r>
    </w:p>
    <w:p w14:paraId="41648AFA" w14:textId="0E8306F5" w:rsidR="000D7EE3" w:rsidRDefault="000D7EE3" w:rsidP="00522762">
      <w:pPr>
        <w:pStyle w:val="align-justify"/>
        <w:spacing w:before="0" w:beforeAutospacing="0" w:after="0" w:afterAutospacing="0"/>
        <w:rPr>
          <w:rFonts w:ascii="Arial" w:hAnsi="Arial" w:cs="Arial"/>
          <w:sz w:val="20"/>
          <w:szCs w:val="20"/>
        </w:rPr>
      </w:pPr>
    </w:p>
    <w:p w14:paraId="534C25FA" w14:textId="77777777" w:rsidR="000D7EE3" w:rsidRPr="008660A4" w:rsidRDefault="000D7EE3" w:rsidP="000D7EE3">
      <w:pPr>
        <w:jc w:val="both"/>
        <w:rPr>
          <w:rFonts w:cs="Arial"/>
          <w:color w:val="FF0000"/>
          <w:szCs w:val="20"/>
          <w:lang w:val="sl-SI" w:eastAsia="sl-SI"/>
        </w:rPr>
      </w:pPr>
      <w:r w:rsidRPr="008660A4">
        <w:rPr>
          <w:rFonts w:cs="Arial"/>
          <w:color w:val="FF0000"/>
          <w:szCs w:val="20"/>
          <w:lang w:val="sl-SI" w:eastAsia="sl-SI"/>
        </w:rPr>
        <w:t xml:space="preserve">Zavezanec, ki prejme premoženje na podlagi </w:t>
      </w:r>
      <w:r w:rsidRPr="008660A4">
        <w:rPr>
          <w:rFonts w:cs="Arial"/>
          <w:b/>
          <w:bCs/>
          <w:color w:val="FF0000"/>
          <w:szCs w:val="20"/>
          <w:lang w:val="sl-SI" w:eastAsia="sl-SI"/>
        </w:rPr>
        <w:t>pogodbe o dosmrtnem preživljanju</w:t>
      </w:r>
      <w:r w:rsidRPr="008660A4">
        <w:rPr>
          <w:rFonts w:cs="Arial"/>
          <w:color w:val="FF0000"/>
          <w:szCs w:val="20"/>
          <w:lang w:val="sl-SI" w:eastAsia="sl-SI"/>
        </w:rPr>
        <w:t xml:space="preserve"> vloži napoved pri Finančnem uradu Nova Gorica (po predhodni prijavi pogodbe).</w:t>
      </w:r>
    </w:p>
    <w:p w14:paraId="2B59C3C2" w14:textId="77777777" w:rsidR="000D7EE3" w:rsidRPr="008660A4" w:rsidRDefault="000D7EE3" w:rsidP="000D7EE3">
      <w:pPr>
        <w:jc w:val="both"/>
        <w:rPr>
          <w:rFonts w:cs="Arial"/>
          <w:color w:val="FF0000"/>
          <w:szCs w:val="20"/>
          <w:lang w:val="sl-SI" w:eastAsia="sl-SI"/>
        </w:rPr>
      </w:pPr>
    </w:p>
    <w:p w14:paraId="2DB7BE72" w14:textId="77777777" w:rsidR="000D7EE3" w:rsidRPr="008660A4" w:rsidRDefault="000D7EE3" w:rsidP="000D7EE3">
      <w:pPr>
        <w:jc w:val="both"/>
        <w:rPr>
          <w:rFonts w:cs="Arial"/>
          <w:color w:val="FF0000"/>
          <w:szCs w:val="20"/>
          <w:lang w:val="sl-SI" w:eastAsia="sl-SI"/>
        </w:rPr>
      </w:pPr>
      <w:r w:rsidRPr="008660A4">
        <w:rPr>
          <w:rFonts w:cs="Arial"/>
          <w:color w:val="FF0000"/>
          <w:szCs w:val="20"/>
          <w:lang w:val="sl-SI" w:eastAsia="sl-SI"/>
        </w:rPr>
        <w:t xml:space="preserve">Zavezanec, ki prejme premoženje na podlagi </w:t>
      </w:r>
      <w:r w:rsidRPr="008660A4">
        <w:rPr>
          <w:rFonts w:cs="Arial"/>
          <w:b/>
          <w:bCs/>
          <w:color w:val="FF0000"/>
          <w:szCs w:val="20"/>
          <w:lang w:val="sl-SI" w:eastAsia="sl-SI"/>
        </w:rPr>
        <w:t>pogodbe o preužitku</w:t>
      </w:r>
      <w:r w:rsidRPr="008660A4">
        <w:rPr>
          <w:rFonts w:cs="Arial"/>
          <w:color w:val="FF0000"/>
          <w:szCs w:val="20"/>
          <w:lang w:val="sl-SI" w:eastAsia="sl-SI"/>
        </w:rPr>
        <w:t xml:space="preserve"> vloži napoved pri Finančnem uradu Nova Gorica. </w:t>
      </w:r>
    </w:p>
    <w:p w14:paraId="7D11F480" w14:textId="77777777" w:rsidR="000D7EE3" w:rsidRPr="008660A4" w:rsidRDefault="000D7EE3" w:rsidP="000D7EE3">
      <w:pPr>
        <w:jc w:val="both"/>
        <w:rPr>
          <w:rFonts w:cs="Arial"/>
          <w:color w:val="FF0000"/>
          <w:szCs w:val="20"/>
          <w:lang w:val="sl-SI" w:eastAsia="sl-SI"/>
        </w:rPr>
      </w:pPr>
    </w:p>
    <w:p w14:paraId="34DDD194" w14:textId="77777777" w:rsidR="000D7EE3" w:rsidRPr="008660A4" w:rsidRDefault="000D7EE3" w:rsidP="000D7EE3">
      <w:pPr>
        <w:jc w:val="both"/>
        <w:rPr>
          <w:rFonts w:cs="Arial"/>
          <w:color w:val="FF0000"/>
          <w:szCs w:val="20"/>
          <w:lang w:val="sl-SI" w:eastAsia="sl-SI"/>
        </w:rPr>
      </w:pPr>
      <w:r w:rsidRPr="008660A4">
        <w:rPr>
          <w:rFonts w:cs="Arial"/>
          <w:color w:val="FF0000"/>
          <w:szCs w:val="20"/>
          <w:lang w:val="sl-SI" w:eastAsia="sl-SI"/>
        </w:rPr>
        <w:t>Zavezanec, ki prejme premoženje na podlagi ostalih pravnih poslov (</w:t>
      </w:r>
      <w:r w:rsidRPr="008660A4">
        <w:rPr>
          <w:rFonts w:cs="Arial"/>
          <w:b/>
          <w:bCs/>
          <w:color w:val="FF0000"/>
          <w:szCs w:val="20"/>
          <w:lang w:val="sl-SI" w:eastAsia="sl-SI"/>
        </w:rPr>
        <w:t xml:space="preserve">darilna pogodba za primer smrti </w:t>
      </w:r>
      <w:r w:rsidRPr="008660A4">
        <w:rPr>
          <w:rFonts w:cs="Arial"/>
          <w:color w:val="FF0000"/>
          <w:szCs w:val="20"/>
          <w:lang w:val="sl-SI" w:eastAsia="sl-SI"/>
        </w:rPr>
        <w:t xml:space="preserve">(po predhodni prijavi pogodbe), </w:t>
      </w:r>
      <w:r w:rsidRPr="008660A4">
        <w:rPr>
          <w:rFonts w:cs="Arial"/>
          <w:b/>
          <w:bCs/>
          <w:color w:val="FF0000"/>
          <w:szCs w:val="20"/>
          <w:lang w:val="sl-SI" w:eastAsia="sl-SI"/>
        </w:rPr>
        <w:t>darilna pogodba, izročilna pogodba</w:t>
      </w:r>
      <w:r w:rsidRPr="008660A4">
        <w:rPr>
          <w:rFonts w:cs="Arial"/>
          <w:color w:val="FF0000"/>
          <w:szCs w:val="20"/>
          <w:lang w:val="sl-SI" w:eastAsia="sl-SI"/>
        </w:rPr>
        <w:t xml:space="preserve">): </w:t>
      </w:r>
    </w:p>
    <w:p w14:paraId="3CBDF701" w14:textId="77777777" w:rsidR="000D7EE3" w:rsidRPr="008660A4" w:rsidRDefault="000D7EE3" w:rsidP="000D7EE3">
      <w:pPr>
        <w:pStyle w:val="Odstavekseznama"/>
        <w:ind w:left="-113"/>
        <w:jc w:val="both"/>
        <w:rPr>
          <w:color w:val="FF0000"/>
          <w:szCs w:val="20"/>
          <w:lang w:val="sl-SI"/>
        </w:rPr>
      </w:pPr>
    </w:p>
    <w:p w14:paraId="5EB9ABD7" w14:textId="77777777" w:rsidR="000D7EE3" w:rsidRPr="008660A4" w:rsidRDefault="000D7EE3" w:rsidP="000D7EE3">
      <w:pPr>
        <w:pStyle w:val="Odstavekseznama"/>
        <w:numPr>
          <w:ilvl w:val="0"/>
          <w:numId w:val="27"/>
        </w:numPr>
        <w:jc w:val="both"/>
        <w:rPr>
          <w:color w:val="FF0000"/>
          <w:szCs w:val="20"/>
          <w:lang w:val="sl-SI"/>
        </w:rPr>
      </w:pPr>
      <w:r w:rsidRPr="008660A4">
        <w:rPr>
          <w:color w:val="FF0000"/>
          <w:szCs w:val="20"/>
          <w:lang w:val="sl-SI"/>
        </w:rPr>
        <w:t>če prejme v dar nepremičnino, napove prejem darila pri finančnem uradu, kjer nepremičnina leži. Če nepremičnina leži na območju več finančnih uradov, zavezanec napove prejem darila pri finančnem uradu, kjer je vpisan v davčni register,</w:t>
      </w:r>
    </w:p>
    <w:p w14:paraId="14024614" w14:textId="77777777" w:rsidR="000D7EE3" w:rsidRPr="008660A4" w:rsidRDefault="000D7EE3" w:rsidP="000D7EE3">
      <w:pPr>
        <w:pStyle w:val="Odstavekseznama"/>
        <w:numPr>
          <w:ilvl w:val="0"/>
          <w:numId w:val="27"/>
        </w:numPr>
        <w:jc w:val="both"/>
        <w:rPr>
          <w:color w:val="FF0000"/>
          <w:szCs w:val="20"/>
          <w:lang w:val="sl-SI"/>
        </w:rPr>
      </w:pPr>
      <w:r w:rsidRPr="008660A4">
        <w:rPr>
          <w:color w:val="FF0000"/>
          <w:szCs w:val="20"/>
          <w:lang w:val="sl-SI"/>
        </w:rPr>
        <w:lastRenderedPageBreak/>
        <w:t>če darilo obsega le premično premoženje, zavezanec vloži napoved pri finančnem uradu, kjer je vpisan v davčni register,</w:t>
      </w:r>
    </w:p>
    <w:p w14:paraId="3647211E" w14:textId="77777777" w:rsidR="000D7EE3" w:rsidRPr="008660A4" w:rsidRDefault="000D7EE3" w:rsidP="000D7EE3">
      <w:pPr>
        <w:pStyle w:val="Odstavekseznama"/>
        <w:numPr>
          <w:ilvl w:val="0"/>
          <w:numId w:val="27"/>
        </w:numPr>
        <w:jc w:val="both"/>
        <w:rPr>
          <w:color w:val="FF0000"/>
          <w:szCs w:val="20"/>
          <w:lang w:val="sl-SI"/>
        </w:rPr>
      </w:pPr>
      <w:r w:rsidRPr="008660A4">
        <w:rPr>
          <w:color w:val="FF0000"/>
          <w:szCs w:val="20"/>
          <w:lang w:val="sl-SI"/>
        </w:rPr>
        <w:t>če zavezanec nima stalnega ali začasnega prebivališča oziroma sedeža v Republiki Sloveniji in ni vpisan v davčni register, napove darilo, ki obsega samo premično premoženje, pri finančnem uradu, kjer je darovalec vpisan v davčni register.</w:t>
      </w:r>
    </w:p>
    <w:p w14:paraId="7565573B" w14:textId="190944E3" w:rsidR="00522762" w:rsidRPr="00522762" w:rsidRDefault="00522762" w:rsidP="00522762">
      <w:pPr>
        <w:pStyle w:val="align-justify"/>
        <w:spacing w:before="0" w:beforeAutospacing="0" w:after="0" w:afterAutospacing="0"/>
        <w:rPr>
          <w:rFonts w:ascii="Arial" w:hAnsi="Arial" w:cs="Arial"/>
          <w:sz w:val="20"/>
          <w:szCs w:val="20"/>
        </w:rPr>
      </w:pPr>
      <w:r w:rsidRPr="00522762">
        <w:rPr>
          <w:rFonts w:ascii="Arial" w:hAnsi="Arial" w:cs="Arial"/>
          <w:sz w:val="20"/>
          <w:szCs w:val="20"/>
        </w:rPr>
        <w:br/>
      </w:r>
      <w:r w:rsidRPr="00522762">
        <w:rPr>
          <w:rFonts w:ascii="Arial" w:hAnsi="Arial" w:cs="Arial"/>
          <w:sz w:val="20"/>
          <w:szCs w:val="20"/>
        </w:rPr>
        <w:br/>
        <w:t>Davčna osnova je vrednost podarjenega premoženja po odbitku dolgov, stroškov in bremen, ki odpadejo na premoženje, od katerega se plačuje ta davek.</w:t>
      </w:r>
    </w:p>
    <w:p w14:paraId="4BD06419" w14:textId="77777777" w:rsidR="00522762" w:rsidRPr="007C4B96" w:rsidRDefault="00522762" w:rsidP="00522762">
      <w:pPr>
        <w:pStyle w:val="align-justify"/>
        <w:spacing w:before="0" w:beforeAutospacing="0" w:after="0" w:afterAutospacing="0"/>
        <w:rPr>
          <w:rFonts w:ascii="Arial" w:hAnsi="Arial" w:cs="Arial"/>
          <w:color w:val="FF0000"/>
          <w:sz w:val="20"/>
          <w:szCs w:val="20"/>
        </w:rPr>
      </w:pPr>
      <w:r w:rsidRPr="00522762">
        <w:rPr>
          <w:rFonts w:ascii="Arial" w:hAnsi="Arial" w:cs="Arial"/>
          <w:sz w:val="20"/>
          <w:szCs w:val="20"/>
        </w:rPr>
        <w:br/>
      </w:r>
      <w:r w:rsidRPr="00B22315">
        <w:rPr>
          <w:rFonts w:ascii="Arial" w:hAnsi="Arial" w:cs="Arial"/>
          <w:sz w:val="20"/>
          <w:szCs w:val="20"/>
        </w:rPr>
        <w:t xml:space="preserve">Pri nepremičninah se kot osnova za davek šteje </w:t>
      </w:r>
      <w:r w:rsidR="003013E5" w:rsidRPr="00B22315">
        <w:rPr>
          <w:rFonts w:ascii="Arial" w:hAnsi="Arial" w:cs="Arial"/>
          <w:sz w:val="20"/>
          <w:szCs w:val="20"/>
        </w:rPr>
        <w:t>primerljiva tržna vrednost</w:t>
      </w:r>
      <w:r w:rsidRPr="007C4B96">
        <w:rPr>
          <w:rFonts w:ascii="Arial" w:hAnsi="Arial" w:cs="Arial"/>
          <w:color w:val="FF0000"/>
          <w:sz w:val="20"/>
          <w:szCs w:val="20"/>
        </w:rPr>
        <w:t xml:space="preserve"> </w:t>
      </w:r>
      <w:r w:rsidRPr="00B22315">
        <w:rPr>
          <w:rFonts w:ascii="Arial" w:hAnsi="Arial" w:cs="Arial"/>
          <w:sz w:val="20"/>
          <w:szCs w:val="20"/>
        </w:rPr>
        <w:t>na dan nastanka davčne obveznosti.</w:t>
      </w:r>
    </w:p>
    <w:p w14:paraId="149D020E" w14:textId="77777777" w:rsidR="00522762" w:rsidRPr="00B22315" w:rsidRDefault="00522762" w:rsidP="00522762">
      <w:pPr>
        <w:pStyle w:val="align-justify"/>
        <w:spacing w:before="0" w:beforeAutospacing="0" w:after="0" w:afterAutospacing="0"/>
        <w:rPr>
          <w:rFonts w:ascii="Arial" w:hAnsi="Arial" w:cs="Arial"/>
          <w:sz w:val="20"/>
          <w:szCs w:val="20"/>
        </w:rPr>
      </w:pPr>
      <w:r w:rsidRPr="007C4B96">
        <w:rPr>
          <w:rFonts w:ascii="Arial" w:hAnsi="Arial" w:cs="Arial"/>
          <w:color w:val="FF0000"/>
          <w:sz w:val="20"/>
          <w:szCs w:val="20"/>
        </w:rPr>
        <w:t> </w:t>
      </w:r>
    </w:p>
    <w:p w14:paraId="666486EF" w14:textId="77777777" w:rsidR="00522762" w:rsidRPr="00B22315" w:rsidRDefault="00522762" w:rsidP="00522762">
      <w:pPr>
        <w:pStyle w:val="align-justify"/>
        <w:spacing w:before="0" w:beforeAutospacing="0" w:after="0" w:afterAutospacing="0"/>
        <w:rPr>
          <w:rFonts w:ascii="Arial" w:hAnsi="Arial" w:cs="Arial"/>
          <w:sz w:val="20"/>
          <w:szCs w:val="20"/>
        </w:rPr>
      </w:pPr>
      <w:r w:rsidRPr="00B22315">
        <w:rPr>
          <w:rFonts w:ascii="Arial" w:hAnsi="Arial" w:cs="Arial"/>
          <w:sz w:val="20"/>
          <w:szCs w:val="20"/>
        </w:rPr>
        <w:t>Zakon določa posebno pravilo glede pritožbe zoper davčno osnovo pri nepremičninah. Tako ima v primeru, če se zavezanec s tako ugotovljeno osnovo ne strinja, pravico v roku za pritožbo zahtevati, da se</w:t>
      </w:r>
      <w:r w:rsidRPr="007C4B96">
        <w:rPr>
          <w:rFonts w:ascii="Arial" w:hAnsi="Arial" w:cs="Arial"/>
          <w:color w:val="FF0000"/>
          <w:sz w:val="20"/>
          <w:szCs w:val="20"/>
        </w:rPr>
        <w:t xml:space="preserve"> </w:t>
      </w:r>
      <w:r w:rsidRPr="00B22315">
        <w:rPr>
          <w:rFonts w:ascii="Arial" w:hAnsi="Arial" w:cs="Arial"/>
          <w:sz w:val="20"/>
          <w:szCs w:val="20"/>
        </w:rPr>
        <w:t>kot davčna osnova upošteva ocenjena posamična tržna vrednost.</w:t>
      </w:r>
    </w:p>
    <w:p w14:paraId="39997357" w14:textId="77777777" w:rsidR="00522762" w:rsidRPr="007C4B96" w:rsidRDefault="00522762" w:rsidP="00522762">
      <w:pPr>
        <w:pStyle w:val="align-justify"/>
        <w:spacing w:before="0" w:beforeAutospacing="0" w:after="0" w:afterAutospacing="0"/>
        <w:rPr>
          <w:rFonts w:ascii="Arial" w:hAnsi="Arial" w:cs="Arial"/>
          <w:color w:val="FF0000"/>
          <w:sz w:val="20"/>
          <w:szCs w:val="20"/>
        </w:rPr>
      </w:pPr>
      <w:r w:rsidRPr="007C4B96">
        <w:rPr>
          <w:rFonts w:ascii="Arial" w:hAnsi="Arial" w:cs="Arial"/>
          <w:color w:val="FF0000"/>
          <w:sz w:val="20"/>
          <w:szCs w:val="20"/>
        </w:rPr>
        <w:t> </w:t>
      </w:r>
    </w:p>
    <w:p w14:paraId="4EEA9564" w14:textId="77777777" w:rsidR="00522762" w:rsidRPr="00522762" w:rsidRDefault="00522762" w:rsidP="00522762">
      <w:pPr>
        <w:pStyle w:val="align-justify"/>
        <w:spacing w:before="0" w:beforeAutospacing="0" w:after="0" w:afterAutospacing="0"/>
        <w:rPr>
          <w:rFonts w:ascii="Arial" w:hAnsi="Arial" w:cs="Arial"/>
          <w:sz w:val="20"/>
          <w:szCs w:val="20"/>
        </w:rPr>
      </w:pPr>
      <w:r w:rsidRPr="00522762">
        <w:rPr>
          <w:rFonts w:ascii="Arial" w:hAnsi="Arial" w:cs="Arial"/>
          <w:sz w:val="20"/>
          <w:szCs w:val="20"/>
        </w:rPr>
        <w:t>Oprostitve plačila davka in davčne stopnje so navedene v delu, ki obravnava dediščine.</w:t>
      </w:r>
    </w:p>
    <w:p w14:paraId="1871ED6E" w14:textId="77777777" w:rsidR="00522762" w:rsidRPr="00522762" w:rsidRDefault="00522762" w:rsidP="00522762">
      <w:pPr>
        <w:pStyle w:val="align-justify"/>
        <w:spacing w:before="0" w:beforeAutospacing="0" w:after="0" w:afterAutospacing="0"/>
        <w:rPr>
          <w:rFonts w:ascii="Arial" w:hAnsi="Arial" w:cs="Arial"/>
          <w:sz w:val="20"/>
          <w:szCs w:val="20"/>
        </w:rPr>
      </w:pPr>
      <w:r w:rsidRPr="00522762">
        <w:rPr>
          <w:rFonts w:ascii="Arial" w:hAnsi="Arial" w:cs="Arial"/>
          <w:sz w:val="20"/>
          <w:szCs w:val="20"/>
        </w:rPr>
        <w:br/>
        <w:t xml:space="preserve">Davčni organ odmeri davek na darilo z odločbo v 30 dneh od prejema napovedi. </w:t>
      </w:r>
    </w:p>
    <w:p w14:paraId="65AE4F1A" w14:textId="77777777" w:rsidR="00522762" w:rsidRPr="00522762" w:rsidRDefault="00522762" w:rsidP="00522762">
      <w:pPr>
        <w:pStyle w:val="align-justify"/>
        <w:spacing w:before="0" w:beforeAutospacing="0" w:after="0" w:afterAutospacing="0"/>
        <w:rPr>
          <w:rFonts w:ascii="Arial" w:hAnsi="Arial" w:cs="Arial"/>
          <w:sz w:val="20"/>
          <w:szCs w:val="20"/>
        </w:rPr>
      </w:pPr>
      <w:r w:rsidRPr="00522762">
        <w:rPr>
          <w:rFonts w:ascii="Arial" w:hAnsi="Arial" w:cs="Arial"/>
          <w:sz w:val="20"/>
          <w:szCs w:val="20"/>
        </w:rPr>
        <w:br/>
        <w:t>Pomembno je zakonsko določilo, da brez dokaza, da je plačan davek oziroma da obstojijo zakonsko določeni razlogi, zaradi katerih ni treba obračunati davka ali da darilna pogodba ni predmet odmere, ni mogoče pri notarju overiti podpisov na pogodbi o prenosu lastninske pravice na nepremičnini.</w:t>
      </w:r>
    </w:p>
    <w:p w14:paraId="6B1D96D9" w14:textId="77777777" w:rsidR="00522762" w:rsidRPr="00522762" w:rsidRDefault="00522762" w:rsidP="00522762">
      <w:pPr>
        <w:pStyle w:val="align-justify"/>
        <w:spacing w:before="0" w:beforeAutospacing="0" w:after="0" w:afterAutospacing="0"/>
        <w:rPr>
          <w:rFonts w:ascii="Arial" w:hAnsi="Arial" w:cs="Arial"/>
          <w:sz w:val="20"/>
          <w:szCs w:val="20"/>
        </w:rPr>
      </w:pPr>
      <w:r w:rsidRPr="00522762">
        <w:rPr>
          <w:rFonts w:ascii="Arial" w:hAnsi="Arial" w:cs="Arial"/>
          <w:sz w:val="20"/>
          <w:szCs w:val="20"/>
        </w:rPr>
        <w:br/>
        <w:t>Če se pogodba razdre sporazumno, ima davčni zavezanec pod pogoji, ki jih določa zakon, pravico zahtevati vračilo plačanega davka brez obresti.</w:t>
      </w:r>
    </w:p>
    <w:p w14:paraId="6930ED14" w14:textId="3F6EF663" w:rsidR="00522762" w:rsidRPr="00522762" w:rsidRDefault="00522762" w:rsidP="00522762">
      <w:pPr>
        <w:pStyle w:val="align-justify"/>
        <w:spacing w:before="0" w:beforeAutospacing="0" w:after="0" w:afterAutospacing="0"/>
        <w:rPr>
          <w:rFonts w:ascii="Arial" w:hAnsi="Arial" w:cs="Arial"/>
          <w:sz w:val="20"/>
          <w:szCs w:val="20"/>
        </w:rPr>
      </w:pPr>
      <w:r w:rsidRPr="00522762">
        <w:rPr>
          <w:rFonts w:ascii="Arial" w:hAnsi="Arial" w:cs="Arial"/>
          <w:sz w:val="20"/>
          <w:szCs w:val="20"/>
        </w:rPr>
        <w:br/>
      </w:r>
      <w:r w:rsidRPr="00D93201">
        <w:rPr>
          <w:rFonts w:ascii="Arial" w:hAnsi="Arial" w:cs="Arial"/>
          <w:sz w:val="20"/>
          <w:szCs w:val="20"/>
        </w:rPr>
        <w:t>Pri pogodbah, ki se obdavčujejo z davkom na darilo, velja, da je zavezanec za davek obdarjenec, vendar je pomembno vedeti, da se pri darovalcu nepremičnine (fizični osebi), ugotavlja tudi dobiček iz kapitala pri odsvojitvi nepremičnine po določbah zakona o dohodnini. Navedeno velja za običajne darilne pogodbe, ne pa za pogodbe o dosmrtnem preživljanju in pogodbe za darilo za primer smrti. Ker gre pri darilnih pogodbah v največjem obsegu za pogodbe, ko darujejo starši nepremičnine otrokom ali pa zakonci partnerju, zakon o dohodnini za te zavezance omogoča tudi odlog ugotavljanja davčne obveznosti. Več o tem v delu, ki obravnava dobiček iz kapitala.</w:t>
      </w:r>
    </w:p>
    <w:p w14:paraId="150407FD" w14:textId="77777777" w:rsidR="00522762" w:rsidRPr="00522762" w:rsidRDefault="00522762" w:rsidP="00522762">
      <w:pPr>
        <w:pStyle w:val="align-justify"/>
        <w:spacing w:before="0" w:beforeAutospacing="0" w:after="0" w:afterAutospacing="0"/>
        <w:rPr>
          <w:rFonts w:ascii="Arial" w:hAnsi="Arial" w:cs="Arial"/>
          <w:sz w:val="20"/>
          <w:szCs w:val="20"/>
        </w:rPr>
      </w:pPr>
      <w:r w:rsidRPr="00522762">
        <w:rPr>
          <w:rFonts w:ascii="Arial" w:hAnsi="Arial" w:cs="Arial"/>
          <w:sz w:val="20"/>
          <w:szCs w:val="20"/>
        </w:rPr>
        <w:br/>
        <w:t>Povezava do napovedi in navodil, ki si jih lahko natisnete in jih uporabite za izpolnitev svojih davčnih obveznosti:</w:t>
      </w:r>
    </w:p>
    <w:p w14:paraId="56B321B7" w14:textId="77777777" w:rsidR="00234917" w:rsidRDefault="00430BBD" w:rsidP="00234917">
      <w:pPr>
        <w:jc w:val="both"/>
        <w:rPr>
          <w:lang w:val="sl-SI"/>
        </w:rPr>
      </w:pPr>
      <w:hyperlink r:id="rId9" w:history="1">
        <w:r w:rsidR="00522762" w:rsidRPr="001476E1">
          <w:rPr>
            <w:rStyle w:val="Hiperpovezava"/>
            <w:lang w:val="sl-SI"/>
          </w:rPr>
          <w:t>http://www.fu.gov.si/davki_in_druge_dajatve/podrocja/davek_na_dediscine_in_darila/</w:t>
        </w:r>
      </w:hyperlink>
      <w:r w:rsidR="00522762">
        <w:rPr>
          <w:lang w:val="sl-SI"/>
        </w:rPr>
        <w:t xml:space="preserve">. </w:t>
      </w:r>
    </w:p>
    <w:p w14:paraId="31215B26" w14:textId="77777777" w:rsidR="00234917" w:rsidRPr="00234917" w:rsidRDefault="00234917" w:rsidP="00234917">
      <w:pPr>
        <w:jc w:val="both"/>
        <w:rPr>
          <w:lang w:val="sl-SI"/>
        </w:rPr>
      </w:pPr>
    </w:p>
    <w:p w14:paraId="67B28955" w14:textId="77777777" w:rsidR="008C0301" w:rsidRPr="009379FB" w:rsidRDefault="008C0301" w:rsidP="008C0301">
      <w:pPr>
        <w:pStyle w:val="FURSnaslov2"/>
        <w:rPr>
          <w:lang w:val="sl-SI"/>
        </w:rPr>
      </w:pPr>
      <w:bookmarkStart w:id="3" w:name="_Toc408300834"/>
      <w:bookmarkStart w:id="4" w:name="_Toc60658748"/>
      <w:r w:rsidRPr="009379FB">
        <w:rPr>
          <w:lang w:val="sl-SI"/>
        </w:rPr>
        <w:t xml:space="preserve">2.1 </w:t>
      </w:r>
      <w:bookmarkEnd w:id="3"/>
      <w:r w:rsidR="00522762">
        <w:rPr>
          <w:lang w:val="sl-SI"/>
        </w:rPr>
        <w:t>Dediščina</w:t>
      </w:r>
      <w:bookmarkEnd w:id="4"/>
    </w:p>
    <w:p w14:paraId="7EE51B23" w14:textId="5A099C7F" w:rsidR="00BE3933" w:rsidRPr="008660A4" w:rsidRDefault="00522762" w:rsidP="00BE3933">
      <w:pPr>
        <w:jc w:val="both"/>
        <w:rPr>
          <w:rFonts w:cs="Arial"/>
          <w:color w:val="FF0000"/>
          <w:szCs w:val="20"/>
          <w:lang w:val="sl-SI" w:eastAsia="sl-SI"/>
        </w:rPr>
      </w:pPr>
      <w:r w:rsidRPr="00A76B42">
        <w:rPr>
          <w:rFonts w:cs="Arial"/>
          <w:szCs w:val="20"/>
          <w:lang w:val="sl-SI"/>
        </w:rPr>
        <w:t>V postopku odmere davka na dediščino dedič kot zavezanec za davek ne vlaga napovedi, davčni organ odmeri davek na dediščino na podlagi podatkov pravnomočnega sklepa o dedovanju, ki mu ga pošlje zapuščinsko sodišče</w:t>
      </w:r>
      <w:r w:rsidR="00BE3933" w:rsidRPr="00A76B42">
        <w:rPr>
          <w:rFonts w:cs="Arial"/>
          <w:szCs w:val="20"/>
          <w:lang w:val="sl-SI"/>
        </w:rPr>
        <w:t>.</w:t>
      </w:r>
      <w:r w:rsidR="00D93201">
        <w:rPr>
          <w:rFonts w:cs="Arial"/>
          <w:color w:val="FF0000"/>
          <w:szCs w:val="20"/>
          <w:lang w:val="sl-SI" w:eastAsia="sl-SI"/>
        </w:rPr>
        <w:t xml:space="preserve"> </w:t>
      </w:r>
      <w:r w:rsidR="00BE3933" w:rsidRPr="008660A4">
        <w:rPr>
          <w:rFonts w:cs="Arial"/>
          <w:color w:val="FF0000"/>
          <w:szCs w:val="20"/>
          <w:lang w:val="sl-SI" w:eastAsia="sl-SI"/>
        </w:rPr>
        <w:t>Zavezanec, ki razpolaga z evropskim potrdilom o dedovanju, ga predloži v odmero Finančnemu uradu Nova Gorica. Poseben obrazec ni predviden.</w:t>
      </w:r>
    </w:p>
    <w:p w14:paraId="7BF75CE9" w14:textId="13A46CEB" w:rsidR="00BE3933" w:rsidRPr="00A76B42" w:rsidRDefault="00BE3933" w:rsidP="00A76B42">
      <w:pPr>
        <w:pStyle w:val="align-justify"/>
        <w:spacing w:before="0" w:beforeAutospacing="0" w:after="0" w:afterAutospacing="0"/>
        <w:rPr>
          <w:rFonts w:cs="Arial"/>
          <w:szCs w:val="20"/>
        </w:rPr>
      </w:pPr>
    </w:p>
    <w:p w14:paraId="35CD3CAF" w14:textId="25F32C8B" w:rsidR="00522762" w:rsidRPr="00522762" w:rsidRDefault="00522762" w:rsidP="00522762">
      <w:pPr>
        <w:pStyle w:val="align-justify"/>
        <w:spacing w:before="0" w:beforeAutospacing="0" w:after="0" w:afterAutospacing="0"/>
        <w:rPr>
          <w:rFonts w:ascii="Arial" w:hAnsi="Arial" w:cs="Arial"/>
          <w:sz w:val="20"/>
          <w:szCs w:val="20"/>
        </w:rPr>
      </w:pPr>
      <w:r w:rsidRPr="00522762">
        <w:rPr>
          <w:rFonts w:ascii="Arial" w:hAnsi="Arial" w:cs="Arial"/>
          <w:sz w:val="20"/>
          <w:szCs w:val="20"/>
        </w:rPr>
        <w:t xml:space="preserve">Davčna osnova je vrednost podedovanega premoženja na dan pravnomočnosti sklepa o dedovanju po odbitku dolgov, stroškov in bremen, ki odpadejo na premoženje, od katerega se plačuje ta davek. </w:t>
      </w:r>
    </w:p>
    <w:p w14:paraId="1D9DC9FC" w14:textId="77777777" w:rsidR="00522762" w:rsidRPr="00522762" w:rsidRDefault="00522762" w:rsidP="00522762">
      <w:pPr>
        <w:pStyle w:val="align-justify"/>
        <w:spacing w:before="0" w:beforeAutospacing="0" w:after="0" w:afterAutospacing="0"/>
        <w:rPr>
          <w:rFonts w:ascii="Arial" w:hAnsi="Arial" w:cs="Arial"/>
          <w:sz w:val="20"/>
          <w:szCs w:val="20"/>
        </w:rPr>
      </w:pPr>
      <w:r w:rsidRPr="00522762">
        <w:rPr>
          <w:rFonts w:ascii="Arial" w:hAnsi="Arial" w:cs="Arial"/>
          <w:sz w:val="20"/>
          <w:szCs w:val="20"/>
        </w:rPr>
        <w:t> </w:t>
      </w:r>
    </w:p>
    <w:p w14:paraId="495A9C2B" w14:textId="77777777" w:rsidR="00A864F9" w:rsidRPr="007C4B96" w:rsidRDefault="00A864F9" w:rsidP="00A864F9">
      <w:pPr>
        <w:pStyle w:val="align-justify"/>
        <w:spacing w:before="0" w:beforeAutospacing="0" w:after="0" w:afterAutospacing="0"/>
        <w:rPr>
          <w:rFonts w:ascii="Arial" w:hAnsi="Arial" w:cs="Arial"/>
          <w:color w:val="FF0000"/>
          <w:sz w:val="20"/>
          <w:szCs w:val="20"/>
        </w:rPr>
      </w:pPr>
      <w:r w:rsidRPr="00B22315">
        <w:rPr>
          <w:rFonts w:ascii="Arial" w:hAnsi="Arial" w:cs="Arial"/>
          <w:sz w:val="20"/>
          <w:szCs w:val="20"/>
        </w:rPr>
        <w:t>Pri nepremičninah se kot osnova za davek šteje primerljiva tržna vrednost</w:t>
      </w:r>
      <w:r w:rsidRPr="007C4B96">
        <w:rPr>
          <w:rFonts w:ascii="Arial" w:hAnsi="Arial" w:cs="Arial"/>
          <w:color w:val="FF0000"/>
          <w:sz w:val="20"/>
          <w:szCs w:val="20"/>
        </w:rPr>
        <w:t xml:space="preserve"> </w:t>
      </w:r>
      <w:r w:rsidRPr="00B22315">
        <w:rPr>
          <w:rFonts w:ascii="Arial" w:hAnsi="Arial" w:cs="Arial"/>
          <w:sz w:val="20"/>
          <w:szCs w:val="20"/>
        </w:rPr>
        <w:t>na dan nastanka davčne obveznosti.</w:t>
      </w:r>
    </w:p>
    <w:p w14:paraId="3425EC5F" w14:textId="77777777" w:rsidR="00A864F9" w:rsidRPr="007C4B96" w:rsidRDefault="00A864F9" w:rsidP="00A864F9">
      <w:pPr>
        <w:pStyle w:val="align-justify"/>
        <w:spacing w:before="0" w:beforeAutospacing="0" w:after="0" w:afterAutospacing="0"/>
        <w:rPr>
          <w:rFonts w:ascii="Arial" w:hAnsi="Arial" w:cs="Arial"/>
          <w:color w:val="FF0000"/>
          <w:sz w:val="20"/>
          <w:szCs w:val="20"/>
        </w:rPr>
      </w:pPr>
      <w:r w:rsidRPr="007C4B96">
        <w:rPr>
          <w:rFonts w:ascii="Arial" w:hAnsi="Arial" w:cs="Arial"/>
          <w:color w:val="FF0000"/>
          <w:sz w:val="20"/>
          <w:szCs w:val="20"/>
        </w:rPr>
        <w:t> </w:t>
      </w:r>
    </w:p>
    <w:p w14:paraId="2DE9CEAE" w14:textId="77777777" w:rsidR="00A864F9" w:rsidRPr="00B22315" w:rsidRDefault="00A864F9" w:rsidP="00A864F9">
      <w:pPr>
        <w:pStyle w:val="align-justify"/>
        <w:spacing w:before="0" w:beforeAutospacing="0" w:after="0" w:afterAutospacing="0"/>
        <w:rPr>
          <w:rFonts w:ascii="Arial" w:hAnsi="Arial" w:cs="Arial"/>
          <w:sz w:val="20"/>
          <w:szCs w:val="20"/>
        </w:rPr>
      </w:pPr>
      <w:r w:rsidRPr="00B22315">
        <w:rPr>
          <w:rFonts w:ascii="Arial" w:hAnsi="Arial" w:cs="Arial"/>
          <w:sz w:val="20"/>
          <w:szCs w:val="20"/>
        </w:rPr>
        <w:lastRenderedPageBreak/>
        <w:t>Zakon določa posebno pravilo glede pritožbe zoper davčno osnovo pri nepremičninah. Tako ima v primeru, če se zavezanec s tako ugotovljeno osnovo ne strinja, pravico v roku za pritožbo zahtevati, da se kot davčna osnova upošteva ocenjena posamična tržna vrednost.</w:t>
      </w:r>
    </w:p>
    <w:p w14:paraId="7DAABEB3" w14:textId="77777777" w:rsidR="00A864F9" w:rsidRPr="007C4B96" w:rsidRDefault="00A864F9" w:rsidP="00A864F9">
      <w:pPr>
        <w:pStyle w:val="align-justify"/>
        <w:spacing w:before="0" w:beforeAutospacing="0" w:after="0" w:afterAutospacing="0"/>
        <w:rPr>
          <w:rFonts w:ascii="Arial" w:hAnsi="Arial" w:cs="Arial"/>
          <w:color w:val="FF0000"/>
          <w:sz w:val="20"/>
          <w:szCs w:val="20"/>
        </w:rPr>
      </w:pPr>
      <w:r w:rsidRPr="007C4B96">
        <w:rPr>
          <w:rFonts w:ascii="Arial" w:hAnsi="Arial" w:cs="Arial"/>
          <w:color w:val="FF0000"/>
          <w:sz w:val="20"/>
          <w:szCs w:val="20"/>
        </w:rPr>
        <w:t> </w:t>
      </w:r>
    </w:p>
    <w:p w14:paraId="1A62E2E6" w14:textId="77777777" w:rsidR="00522762" w:rsidRPr="00522762" w:rsidRDefault="00522762" w:rsidP="00522762">
      <w:pPr>
        <w:pStyle w:val="align-justify"/>
        <w:spacing w:before="0" w:beforeAutospacing="0" w:after="0" w:afterAutospacing="0"/>
        <w:rPr>
          <w:rFonts w:ascii="Arial" w:hAnsi="Arial" w:cs="Arial"/>
          <w:sz w:val="20"/>
          <w:szCs w:val="20"/>
        </w:rPr>
      </w:pPr>
      <w:r w:rsidRPr="007C4B96">
        <w:rPr>
          <w:rFonts w:ascii="Arial" w:hAnsi="Arial" w:cs="Arial"/>
          <w:sz w:val="20"/>
          <w:szCs w:val="20"/>
        </w:rPr>
        <w:t>Davek na dediščine in darila se plačuje po stopnjah, določenih v zakonu o davku na dediščine</w:t>
      </w:r>
      <w:r w:rsidRPr="00522762">
        <w:rPr>
          <w:rFonts w:ascii="Arial" w:hAnsi="Arial" w:cs="Arial"/>
          <w:sz w:val="20"/>
          <w:szCs w:val="20"/>
        </w:rPr>
        <w:t xml:space="preserve"> in darila, od osnove, ugotovljene v davčnem postopku.</w:t>
      </w:r>
    </w:p>
    <w:p w14:paraId="5EA74D6C" w14:textId="77777777" w:rsidR="00522762" w:rsidRPr="00522762" w:rsidRDefault="00522762" w:rsidP="00522762">
      <w:pPr>
        <w:pStyle w:val="align-justify"/>
        <w:spacing w:before="0" w:beforeAutospacing="0" w:after="0" w:afterAutospacing="0"/>
        <w:rPr>
          <w:rFonts w:ascii="Arial" w:hAnsi="Arial" w:cs="Arial"/>
          <w:sz w:val="20"/>
          <w:szCs w:val="20"/>
        </w:rPr>
      </w:pPr>
      <w:r w:rsidRPr="00522762">
        <w:rPr>
          <w:rFonts w:ascii="Arial" w:hAnsi="Arial" w:cs="Arial"/>
          <w:sz w:val="20"/>
          <w:szCs w:val="20"/>
        </w:rPr>
        <w:br/>
        <w:t xml:space="preserve">Davčni organ odmeri davek v 30 dneh po prejemu pravnomočnega sklepa o dedovanju. </w:t>
      </w:r>
    </w:p>
    <w:p w14:paraId="53520718" w14:textId="77777777" w:rsidR="00234917" w:rsidRDefault="00234917" w:rsidP="00234917">
      <w:pPr>
        <w:spacing w:line="240" w:lineRule="auto"/>
        <w:rPr>
          <w:rFonts w:ascii="Times New Roman" w:hAnsi="Times New Roman"/>
          <w:sz w:val="24"/>
          <w:lang w:val="sl-SI" w:eastAsia="sl-SI"/>
        </w:rPr>
      </w:pPr>
    </w:p>
    <w:p w14:paraId="0CE6FBEA" w14:textId="77777777" w:rsidR="008C0301" w:rsidRPr="009379FB" w:rsidRDefault="008C0301" w:rsidP="008C0301">
      <w:pPr>
        <w:pStyle w:val="FURSnaslov2"/>
        <w:rPr>
          <w:lang w:val="sl-SI"/>
        </w:rPr>
      </w:pPr>
      <w:bookmarkStart w:id="5" w:name="_Toc408300835"/>
      <w:bookmarkStart w:id="6" w:name="_Toc60658749"/>
      <w:r>
        <w:rPr>
          <w:lang w:val="sl-SI"/>
        </w:rPr>
        <w:t>2.2</w:t>
      </w:r>
      <w:r w:rsidRPr="009379FB">
        <w:rPr>
          <w:lang w:val="sl-SI"/>
        </w:rPr>
        <w:t xml:space="preserve"> </w:t>
      </w:r>
      <w:bookmarkEnd w:id="5"/>
      <w:r w:rsidR="00522762">
        <w:rPr>
          <w:lang w:val="sl-SI"/>
        </w:rPr>
        <w:t>Oprostitve plačila davka</w:t>
      </w:r>
      <w:bookmarkEnd w:id="6"/>
    </w:p>
    <w:p w14:paraId="145AEB78" w14:textId="77777777" w:rsidR="00522762" w:rsidRPr="00522762" w:rsidRDefault="00522762" w:rsidP="00522762">
      <w:pPr>
        <w:pStyle w:val="align-justify"/>
        <w:spacing w:before="0" w:beforeAutospacing="0" w:after="0" w:afterAutospacing="0"/>
        <w:rPr>
          <w:rFonts w:ascii="Arial" w:hAnsi="Arial" w:cs="Arial"/>
          <w:sz w:val="20"/>
          <w:szCs w:val="20"/>
        </w:rPr>
      </w:pPr>
      <w:r w:rsidRPr="00522762">
        <w:rPr>
          <w:rFonts w:ascii="Arial" w:hAnsi="Arial" w:cs="Arial"/>
          <w:sz w:val="20"/>
          <w:szCs w:val="20"/>
        </w:rPr>
        <w:t>Davka je oproščeno darilo ali dediščina, ki jo prejme dedič prvega dednega reda oziroma obdarjenec, ki je izenačen z dedičem prvega dednega reda. Ker zakon o davku na dediščine in darila ne ureja dedičev ali obdarjencev prvega dednega reda, je treba upoštevati dediče prvega dednega reda, kot jih določa zakon o dedovanju</w:t>
      </w:r>
      <w:r w:rsidR="00D71B98">
        <w:rPr>
          <w:rFonts w:ascii="Arial" w:hAnsi="Arial" w:cs="Arial"/>
          <w:sz w:val="20"/>
          <w:szCs w:val="20"/>
        </w:rPr>
        <w:t>.</w:t>
      </w:r>
      <w:r w:rsidRPr="00522762">
        <w:rPr>
          <w:rFonts w:ascii="Arial" w:hAnsi="Arial" w:cs="Arial"/>
          <w:sz w:val="20"/>
          <w:szCs w:val="20"/>
        </w:rPr>
        <w:t xml:space="preserve"> V tem zakonu je določeno, da so dediči prvega dednega reda potomci in zakonec pokojnika. Z zakoncem je izenačen tudi zunajzakonski partner.</w:t>
      </w:r>
    </w:p>
    <w:p w14:paraId="7F081B8E" w14:textId="77777777" w:rsidR="00522762" w:rsidRPr="00522762" w:rsidRDefault="00522762" w:rsidP="00522762">
      <w:pPr>
        <w:pStyle w:val="align-justify"/>
        <w:spacing w:before="0" w:beforeAutospacing="0" w:after="0" w:afterAutospacing="0"/>
        <w:rPr>
          <w:rFonts w:ascii="Arial" w:hAnsi="Arial" w:cs="Arial"/>
          <w:sz w:val="20"/>
          <w:szCs w:val="20"/>
        </w:rPr>
      </w:pPr>
      <w:r w:rsidRPr="00522762">
        <w:rPr>
          <w:rFonts w:ascii="Arial" w:hAnsi="Arial" w:cs="Arial"/>
          <w:sz w:val="20"/>
          <w:szCs w:val="20"/>
        </w:rPr>
        <w:br/>
        <w:t>Zakon o davku na dediščine in darila pa posebej določa, da so z dediči prvega dednega reda izenačeni zet, snaha, pastorek in dedič ali obdarjenec, ki je živel z zapustnikom ali darovalcem v registrirani istospolni partnerski skupnosti.</w:t>
      </w:r>
    </w:p>
    <w:p w14:paraId="751602EE" w14:textId="77777777" w:rsidR="00522762" w:rsidRPr="00522762" w:rsidRDefault="00522762" w:rsidP="00522762">
      <w:pPr>
        <w:pStyle w:val="align-justify"/>
        <w:spacing w:before="0" w:beforeAutospacing="0" w:after="0" w:afterAutospacing="0"/>
        <w:rPr>
          <w:rFonts w:ascii="Arial" w:hAnsi="Arial" w:cs="Arial"/>
          <w:sz w:val="20"/>
          <w:szCs w:val="20"/>
        </w:rPr>
      </w:pPr>
      <w:r w:rsidRPr="00522762">
        <w:rPr>
          <w:rFonts w:ascii="Arial" w:hAnsi="Arial" w:cs="Arial"/>
          <w:sz w:val="20"/>
          <w:szCs w:val="20"/>
        </w:rPr>
        <w:br/>
        <w:t>Vsi drugi obdarjenci ali dediči plačajo davek glede na dedni red po progresivni lestvici.</w:t>
      </w:r>
    </w:p>
    <w:p w14:paraId="687B5779" w14:textId="77777777" w:rsidR="00522762" w:rsidRPr="00522762" w:rsidRDefault="00522762" w:rsidP="00522762">
      <w:pPr>
        <w:pStyle w:val="align-justify"/>
        <w:spacing w:before="0" w:beforeAutospacing="0" w:after="0" w:afterAutospacing="0"/>
        <w:rPr>
          <w:rFonts w:ascii="Arial" w:hAnsi="Arial" w:cs="Arial"/>
          <w:sz w:val="20"/>
          <w:szCs w:val="20"/>
        </w:rPr>
      </w:pPr>
      <w:r w:rsidRPr="00522762">
        <w:rPr>
          <w:rFonts w:ascii="Arial" w:hAnsi="Arial" w:cs="Arial"/>
          <w:sz w:val="20"/>
          <w:szCs w:val="20"/>
        </w:rPr>
        <w:br/>
        <w:t>a) Drugi dedni red (starši, bratje, sestre in njihovi potomci)</w:t>
      </w:r>
    </w:p>
    <w:p w14:paraId="5ED7B644" w14:textId="77777777" w:rsidR="00522762" w:rsidRPr="00522762" w:rsidRDefault="00522762" w:rsidP="00522762">
      <w:pPr>
        <w:spacing w:line="240" w:lineRule="auto"/>
        <w:rPr>
          <w:rFonts w:ascii="Times New Roman" w:hAnsi="Times New Roman"/>
          <w:sz w:val="24"/>
          <w:lang w:val="sl-SI" w:eastAsia="sl-SI"/>
        </w:rPr>
      </w:pPr>
      <w:r w:rsidRPr="00522762">
        <w:rPr>
          <w:rFonts w:ascii="Times New Roman" w:hAnsi="Times New Roman"/>
          <w:sz w:val="24"/>
          <w:lang w:val="sl-SI" w:eastAsia="sl-SI"/>
        </w:rPr>
        <w:t> </w:t>
      </w:r>
    </w:p>
    <w:tbl>
      <w:tblPr>
        <w:tblW w:w="8266"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880"/>
        <w:gridCol w:w="5386"/>
      </w:tblGrid>
      <w:tr w:rsidR="00522762" w:rsidRPr="00522762" w14:paraId="618A22BF" w14:textId="77777777" w:rsidTr="00B22315">
        <w:trPr>
          <w:tblCellSpacing w:w="7" w:type="dxa"/>
        </w:trPr>
        <w:tc>
          <w:tcPr>
            <w:tcW w:w="1729" w:type="pct"/>
            <w:tcBorders>
              <w:top w:val="outset" w:sz="6" w:space="0" w:color="auto"/>
              <w:left w:val="outset" w:sz="6" w:space="0" w:color="auto"/>
              <w:bottom w:val="outset" w:sz="6" w:space="0" w:color="auto"/>
              <w:right w:val="outset" w:sz="6" w:space="0" w:color="auto"/>
            </w:tcBorders>
            <w:vAlign w:val="center"/>
            <w:hideMark/>
          </w:tcPr>
          <w:p w14:paraId="14782B78" w14:textId="77777777" w:rsidR="00522762" w:rsidRPr="00522762" w:rsidRDefault="00522762" w:rsidP="00522762">
            <w:pPr>
              <w:spacing w:line="240" w:lineRule="auto"/>
              <w:jc w:val="center"/>
              <w:rPr>
                <w:rFonts w:cs="Arial"/>
                <w:b/>
                <w:bCs/>
                <w:szCs w:val="20"/>
                <w:lang w:val="sl-SI" w:eastAsia="sl-SI"/>
              </w:rPr>
            </w:pPr>
            <w:bookmarkStart w:id="7" w:name="c21424"/>
            <w:bookmarkEnd w:id="7"/>
            <w:r w:rsidRPr="00522762">
              <w:rPr>
                <w:rFonts w:cs="Arial"/>
                <w:b/>
                <w:bCs/>
                <w:szCs w:val="20"/>
                <w:lang w:val="sl-SI" w:eastAsia="sl-SI"/>
              </w:rPr>
              <w:t>Od vrednosti €</w:t>
            </w:r>
          </w:p>
        </w:tc>
        <w:tc>
          <w:tcPr>
            <w:tcW w:w="3246" w:type="pct"/>
            <w:tcBorders>
              <w:top w:val="outset" w:sz="6" w:space="0" w:color="auto"/>
              <w:left w:val="outset" w:sz="6" w:space="0" w:color="auto"/>
              <w:bottom w:val="outset" w:sz="6" w:space="0" w:color="auto"/>
              <w:right w:val="outset" w:sz="6" w:space="0" w:color="auto"/>
            </w:tcBorders>
            <w:vAlign w:val="center"/>
            <w:hideMark/>
          </w:tcPr>
          <w:p w14:paraId="6128491F" w14:textId="77777777" w:rsidR="00522762" w:rsidRPr="00522762" w:rsidRDefault="00522762" w:rsidP="00522762">
            <w:pPr>
              <w:spacing w:line="240" w:lineRule="auto"/>
              <w:jc w:val="center"/>
              <w:rPr>
                <w:rFonts w:cs="Arial"/>
                <w:b/>
                <w:bCs/>
                <w:szCs w:val="20"/>
                <w:lang w:val="sl-SI" w:eastAsia="sl-SI"/>
              </w:rPr>
            </w:pPr>
            <w:r w:rsidRPr="00522762">
              <w:rPr>
                <w:rFonts w:cs="Arial"/>
                <w:b/>
                <w:bCs/>
                <w:szCs w:val="20"/>
                <w:lang w:val="sl-SI" w:eastAsia="sl-SI"/>
              </w:rPr>
              <w:t>Znaša davek:</w:t>
            </w:r>
          </w:p>
        </w:tc>
      </w:tr>
    </w:tbl>
    <w:p w14:paraId="0B63D63A" w14:textId="77777777" w:rsidR="00522762" w:rsidRPr="00522762" w:rsidRDefault="00522762" w:rsidP="00522762">
      <w:pPr>
        <w:spacing w:line="240" w:lineRule="auto"/>
        <w:rPr>
          <w:rFonts w:ascii="Times New Roman" w:hAnsi="Times New Roman"/>
          <w:vanish/>
          <w:sz w:val="24"/>
          <w:lang w:val="sl-SI" w:eastAsia="sl-SI"/>
        </w:rPr>
      </w:pPr>
    </w:p>
    <w:tbl>
      <w:tblPr>
        <w:tblW w:w="8266"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573"/>
        <w:gridCol w:w="1308"/>
        <w:gridCol w:w="1559"/>
        <w:gridCol w:w="848"/>
        <w:gridCol w:w="568"/>
        <w:gridCol w:w="851"/>
        <w:gridCol w:w="1559"/>
      </w:tblGrid>
      <w:tr w:rsidR="00B22315" w:rsidRPr="00522762" w14:paraId="15B973D1" w14:textId="77777777" w:rsidTr="00B22315">
        <w:trPr>
          <w:tblCellSpacing w:w="7" w:type="dxa"/>
        </w:trPr>
        <w:tc>
          <w:tcPr>
            <w:tcW w:w="939" w:type="pct"/>
            <w:tcBorders>
              <w:top w:val="outset" w:sz="6" w:space="0" w:color="auto"/>
              <w:left w:val="outset" w:sz="6" w:space="0" w:color="auto"/>
              <w:bottom w:val="outset" w:sz="6" w:space="0" w:color="auto"/>
              <w:right w:val="outset" w:sz="6" w:space="0" w:color="auto"/>
            </w:tcBorders>
            <w:vAlign w:val="center"/>
            <w:hideMark/>
          </w:tcPr>
          <w:p w14:paraId="101E2493" w14:textId="77777777" w:rsidR="00522762" w:rsidRPr="00522762" w:rsidRDefault="00522762" w:rsidP="00522762">
            <w:pPr>
              <w:spacing w:line="240" w:lineRule="auto"/>
              <w:jc w:val="center"/>
              <w:rPr>
                <w:rFonts w:cs="Arial"/>
                <w:b/>
                <w:bCs/>
                <w:szCs w:val="20"/>
                <w:lang w:val="sl-SI" w:eastAsia="sl-SI"/>
              </w:rPr>
            </w:pPr>
            <w:r w:rsidRPr="00522762">
              <w:rPr>
                <w:rFonts w:cs="Arial"/>
                <w:b/>
                <w:bCs/>
                <w:szCs w:val="20"/>
                <w:lang w:val="sl-SI" w:eastAsia="sl-SI"/>
              </w:rPr>
              <w:t>nad</w:t>
            </w:r>
          </w:p>
        </w:tc>
        <w:tc>
          <w:tcPr>
            <w:tcW w:w="783" w:type="pct"/>
            <w:tcBorders>
              <w:top w:val="outset" w:sz="6" w:space="0" w:color="auto"/>
              <w:left w:val="outset" w:sz="6" w:space="0" w:color="auto"/>
              <w:bottom w:val="outset" w:sz="6" w:space="0" w:color="auto"/>
              <w:right w:val="outset" w:sz="6" w:space="0" w:color="auto"/>
            </w:tcBorders>
            <w:vAlign w:val="center"/>
            <w:hideMark/>
          </w:tcPr>
          <w:p w14:paraId="6F6DC309" w14:textId="77777777" w:rsidR="00522762" w:rsidRPr="00522762" w:rsidRDefault="00522762" w:rsidP="00522762">
            <w:pPr>
              <w:spacing w:line="240" w:lineRule="auto"/>
              <w:jc w:val="center"/>
              <w:rPr>
                <w:rFonts w:cs="Arial"/>
                <w:b/>
                <w:bCs/>
                <w:szCs w:val="20"/>
                <w:lang w:val="sl-SI" w:eastAsia="sl-SI"/>
              </w:rPr>
            </w:pPr>
            <w:r w:rsidRPr="00522762">
              <w:rPr>
                <w:rFonts w:cs="Arial"/>
                <w:b/>
                <w:bCs/>
                <w:szCs w:val="20"/>
                <w:lang w:val="sl-SI" w:eastAsia="sl-SI"/>
              </w:rPr>
              <w:t>do</w:t>
            </w:r>
          </w:p>
        </w:tc>
        <w:tc>
          <w:tcPr>
            <w:tcW w:w="935" w:type="pct"/>
            <w:tcBorders>
              <w:top w:val="outset" w:sz="6" w:space="0" w:color="auto"/>
              <w:left w:val="outset" w:sz="6" w:space="0" w:color="auto"/>
              <w:bottom w:val="outset" w:sz="6" w:space="0" w:color="auto"/>
              <w:right w:val="outset" w:sz="6" w:space="0" w:color="auto"/>
            </w:tcBorders>
            <w:vAlign w:val="center"/>
            <w:hideMark/>
          </w:tcPr>
          <w:p w14:paraId="60E033D8" w14:textId="77777777" w:rsidR="00522762" w:rsidRPr="00522762" w:rsidRDefault="00522762" w:rsidP="00522762">
            <w:pPr>
              <w:spacing w:line="240" w:lineRule="auto"/>
              <w:jc w:val="center"/>
              <w:rPr>
                <w:rFonts w:cs="Arial"/>
                <w:b/>
                <w:bCs/>
                <w:szCs w:val="20"/>
                <w:lang w:val="sl-SI" w:eastAsia="sl-SI"/>
              </w:rPr>
            </w:pPr>
            <w:r w:rsidRPr="00522762">
              <w:rPr>
                <w:rFonts w:cs="Arial"/>
                <w:b/>
                <w:bCs/>
                <w:szCs w:val="20"/>
                <w:lang w:val="sl-SI" w:eastAsia="sl-SI"/>
              </w:rPr>
              <w:t xml:space="preserve">€ </w:t>
            </w:r>
          </w:p>
        </w:tc>
        <w:tc>
          <w:tcPr>
            <w:tcW w:w="505" w:type="pct"/>
            <w:tcBorders>
              <w:top w:val="outset" w:sz="6" w:space="0" w:color="auto"/>
              <w:left w:val="outset" w:sz="6" w:space="0" w:color="auto"/>
              <w:bottom w:val="outset" w:sz="6" w:space="0" w:color="auto"/>
              <w:right w:val="outset" w:sz="6" w:space="0" w:color="auto"/>
            </w:tcBorders>
            <w:vAlign w:val="center"/>
            <w:hideMark/>
          </w:tcPr>
          <w:p w14:paraId="1431BDD0" w14:textId="77777777" w:rsidR="00522762" w:rsidRPr="00522762" w:rsidRDefault="00522762" w:rsidP="00522762">
            <w:pPr>
              <w:spacing w:line="240" w:lineRule="auto"/>
              <w:jc w:val="center"/>
              <w:rPr>
                <w:rFonts w:cs="Arial"/>
                <w:b/>
                <w:bCs/>
                <w:szCs w:val="20"/>
                <w:lang w:val="sl-SI" w:eastAsia="sl-SI"/>
              </w:rPr>
            </w:pPr>
            <w:r w:rsidRPr="00522762">
              <w:rPr>
                <w:rFonts w:ascii="Arial Unicode MS" w:hAnsi="Arial Unicode MS" w:cs="Arial Unicode MS"/>
                <w:b/>
                <w:bCs/>
                <w:szCs w:val="20"/>
                <w:lang w:val="sl-SI" w:eastAsia="sl-SI"/>
              </w:rPr>
              <w:t xml:space="preserve">　</w:t>
            </w:r>
          </w:p>
        </w:tc>
        <w:tc>
          <w:tcPr>
            <w:tcW w:w="335" w:type="pct"/>
            <w:tcBorders>
              <w:top w:val="outset" w:sz="6" w:space="0" w:color="auto"/>
              <w:left w:val="outset" w:sz="6" w:space="0" w:color="auto"/>
              <w:bottom w:val="outset" w:sz="6" w:space="0" w:color="auto"/>
              <w:right w:val="outset" w:sz="6" w:space="0" w:color="auto"/>
            </w:tcBorders>
            <w:vAlign w:val="center"/>
            <w:hideMark/>
          </w:tcPr>
          <w:p w14:paraId="534B8DF5" w14:textId="77777777" w:rsidR="00522762" w:rsidRPr="00522762" w:rsidRDefault="00522762" w:rsidP="00522762">
            <w:pPr>
              <w:spacing w:line="240" w:lineRule="auto"/>
              <w:jc w:val="center"/>
              <w:rPr>
                <w:rFonts w:cs="Arial"/>
                <w:b/>
                <w:bCs/>
                <w:szCs w:val="20"/>
                <w:lang w:val="sl-SI" w:eastAsia="sl-SI"/>
              </w:rPr>
            </w:pPr>
            <w:r w:rsidRPr="00522762">
              <w:rPr>
                <w:rFonts w:cs="Arial"/>
                <w:b/>
                <w:bCs/>
                <w:szCs w:val="20"/>
                <w:lang w:val="sl-SI" w:eastAsia="sl-SI"/>
              </w:rPr>
              <w:t>%</w:t>
            </w:r>
          </w:p>
        </w:tc>
        <w:tc>
          <w:tcPr>
            <w:tcW w:w="506" w:type="pct"/>
            <w:tcBorders>
              <w:top w:val="outset" w:sz="6" w:space="0" w:color="auto"/>
              <w:left w:val="outset" w:sz="6" w:space="0" w:color="auto"/>
              <w:bottom w:val="outset" w:sz="6" w:space="0" w:color="auto"/>
              <w:right w:val="outset" w:sz="6" w:space="0" w:color="auto"/>
            </w:tcBorders>
            <w:vAlign w:val="center"/>
            <w:hideMark/>
          </w:tcPr>
          <w:p w14:paraId="1491CF17" w14:textId="77777777" w:rsidR="00522762" w:rsidRPr="00522762" w:rsidRDefault="00522762" w:rsidP="00522762">
            <w:pPr>
              <w:spacing w:line="240" w:lineRule="auto"/>
              <w:jc w:val="center"/>
              <w:rPr>
                <w:rFonts w:cs="Arial"/>
                <w:b/>
                <w:bCs/>
                <w:szCs w:val="20"/>
                <w:lang w:val="sl-SI" w:eastAsia="sl-SI"/>
              </w:rPr>
            </w:pPr>
            <w:r w:rsidRPr="00522762">
              <w:rPr>
                <w:rFonts w:ascii="Arial Unicode MS" w:hAnsi="Arial Unicode MS" w:cs="Arial Unicode MS"/>
                <w:b/>
                <w:bCs/>
                <w:szCs w:val="20"/>
                <w:lang w:val="sl-SI" w:eastAsia="sl-SI"/>
              </w:rPr>
              <w:t xml:space="preserve">　</w:t>
            </w:r>
          </w:p>
        </w:tc>
        <w:tc>
          <w:tcPr>
            <w:tcW w:w="930" w:type="pct"/>
            <w:tcBorders>
              <w:top w:val="outset" w:sz="6" w:space="0" w:color="auto"/>
              <w:left w:val="outset" w:sz="6" w:space="0" w:color="auto"/>
              <w:bottom w:val="outset" w:sz="6" w:space="0" w:color="auto"/>
              <w:right w:val="outset" w:sz="6" w:space="0" w:color="auto"/>
            </w:tcBorders>
            <w:vAlign w:val="center"/>
            <w:hideMark/>
          </w:tcPr>
          <w:p w14:paraId="38C26C17" w14:textId="77777777" w:rsidR="00522762" w:rsidRPr="00522762" w:rsidRDefault="00522762" w:rsidP="00522762">
            <w:pPr>
              <w:spacing w:line="240" w:lineRule="auto"/>
              <w:jc w:val="center"/>
              <w:rPr>
                <w:rFonts w:cs="Arial"/>
                <w:b/>
                <w:bCs/>
                <w:szCs w:val="20"/>
                <w:lang w:val="sl-SI" w:eastAsia="sl-SI"/>
              </w:rPr>
            </w:pPr>
            <w:r w:rsidRPr="00522762">
              <w:rPr>
                <w:rFonts w:cs="Arial"/>
                <w:b/>
                <w:bCs/>
                <w:szCs w:val="20"/>
                <w:lang w:val="sl-SI" w:eastAsia="sl-SI"/>
              </w:rPr>
              <w:t>€</w:t>
            </w:r>
          </w:p>
        </w:tc>
      </w:tr>
      <w:tr w:rsidR="00B22315" w:rsidRPr="00522762" w14:paraId="275172DD" w14:textId="77777777" w:rsidTr="00B22315">
        <w:trPr>
          <w:tblCellSpacing w:w="7" w:type="dxa"/>
        </w:trPr>
        <w:tc>
          <w:tcPr>
            <w:tcW w:w="939" w:type="pct"/>
            <w:tcBorders>
              <w:top w:val="outset" w:sz="6" w:space="0" w:color="auto"/>
              <w:left w:val="outset" w:sz="6" w:space="0" w:color="auto"/>
              <w:bottom w:val="outset" w:sz="6" w:space="0" w:color="auto"/>
              <w:right w:val="outset" w:sz="6" w:space="0" w:color="auto"/>
            </w:tcBorders>
            <w:vAlign w:val="center"/>
            <w:hideMark/>
          </w:tcPr>
          <w:p w14:paraId="069CDB04" w14:textId="77777777" w:rsidR="00522762" w:rsidRPr="00522762" w:rsidRDefault="00522762" w:rsidP="00522762">
            <w:pPr>
              <w:spacing w:line="240" w:lineRule="auto"/>
              <w:rPr>
                <w:rFonts w:cs="Arial"/>
                <w:szCs w:val="20"/>
                <w:lang w:val="sl-SI" w:eastAsia="sl-SI"/>
              </w:rPr>
            </w:pPr>
            <w:r w:rsidRPr="00522762">
              <w:rPr>
                <w:rFonts w:ascii="Arial Unicode MS" w:hAnsi="Arial Unicode MS" w:cs="Arial Unicode MS"/>
                <w:szCs w:val="20"/>
                <w:lang w:val="sl-SI" w:eastAsia="sl-SI"/>
              </w:rPr>
              <w:t xml:space="preserve">　</w:t>
            </w:r>
          </w:p>
        </w:tc>
        <w:tc>
          <w:tcPr>
            <w:tcW w:w="783" w:type="pct"/>
            <w:tcBorders>
              <w:top w:val="outset" w:sz="6" w:space="0" w:color="auto"/>
              <w:left w:val="outset" w:sz="6" w:space="0" w:color="auto"/>
              <w:bottom w:val="outset" w:sz="6" w:space="0" w:color="auto"/>
              <w:right w:val="outset" w:sz="6" w:space="0" w:color="auto"/>
            </w:tcBorders>
            <w:vAlign w:val="center"/>
            <w:hideMark/>
          </w:tcPr>
          <w:p w14:paraId="4A8AE3DF" w14:textId="77777777" w:rsidR="00522762" w:rsidRPr="00522762" w:rsidRDefault="00522762" w:rsidP="00522762">
            <w:pPr>
              <w:spacing w:line="240" w:lineRule="auto"/>
              <w:jc w:val="right"/>
              <w:rPr>
                <w:rFonts w:cs="Arial"/>
                <w:szCs w:val="20"/>
                <w:lang w:val="sl-SI" w:eastAsia="sl-SI"/>
              </w:rPr>
            </w:pPr>
            <w:r w:rsidRPr="00522762">
              <w:rPr>
                <w:rFonts w:cs="Arial"/>
                <w:szCs w:val="20"/>
                <w:lang w:val="sl-SI" w:eastAsia="sl-SI"/>
              </w:rPr>
              <w:t>10.000</w:t>
            </w:r>
          </w:p>
        </w:tc>
        <w:tc>
          <w:tcPr>
            <w:tcW w:w="935" w:type="pct"/>
            <w:tcBorders>
              <w:top w:val="outset" w:sz="6" w:space="0" w:color="auto"/>
              <w:left w:val="outset" w:sz="6" w:space="0" w:color="auto"/>
              <w:bottom w:val="outset" w:sz="6" w:space="0" w:color="auto"/>
              <w:right w:val="outset" w:sz="6" w:space="0" w:color="auto"/>
            </w:tcBorders>
            <w:vAlign w:val="center"/>
            <w:hideMark/>
          </w:tcPr>
          <w:p w14:paraId="4D54BD6C" w14:textId="77777777" w:rsidR="00522762" w:rsidRPr="00522762" w:rsidRDefault="00522762" w:rsidP="00522762">
            <w:pPr>
              <w:spacing w:line="240" w:lineRule="auto"/>
              <w:rPr>
                <w:rFonts w:cs="Arial"/>
                <w:szCs w:val="20"/>
                <w:lang w:val="sl-SI" w:eastAsia="sl-SI"/>
              </w:rPr>
            </w:pPr>
            <w:r w:rsidRPr="00522762">
              <w:rPr>
                <w:rFonts w:ascii="Arial Unicode MS" w:hAnsi="Arial Unicode MS" w:cs="Arial Unicode MS"/>
                <w:szCs w:val="20"/>
                <w:lang w:val="sl-SI" w:eastAsia="sl-SI"/>
              </w:rPr>
              <w:t xml:space="preserve">　</w:t>
            </w:r>
          </w:p>
        </w:tc>
        <w:tc>
          <w:tcPr>
            <w:tcW w:w="505" w:type="pct"/>
            <w:tcBorders>
              <w:top w:val="outset" w:sz="6" w:space="0" w:color="auto"/>
              <w:left w:val="outset" w:sz="6" w:space="0" w:color="auto"/>
              <w:bottom w:val="outset" w:sz="6" w:space="0" w:color="auto"/>
              <w:right w:val="outset" w:sz="6" w:space="0" w:color="auto"/>
            </w:tcBorders>
            <w:vAlign w:val="center"/>
            <w:hideMark/>
          </w:tcPr>
          <w:p w14:paraId="46F3C927" w14:textId="77777777" w:rsidR="00522762" w:rsidRPr="00522762" w:rsidRDefault="00522762" w:rsidP="00522762">
            <w:pPr>
              <w:spacing w:line="240" w:lineRule="auto"/>
              <w:rPr>
                <w:rFonts w:cs="Arial"/>
                <w:szCs w:val="20"/>
                <w:lang w:val="sl-SI" w:eastAsia="sl-SI"/>
              </w:rPr>
            </w:pPr>
            <w:r w:rsidRPr="00522762">
              <w:rPr>
                <w:rFonts w:ascii="Arial Unicode MS" w:hAnsi="Arial Unicode MS" w:cs="Arial Unicode MS"/>
                <w:szCs w:val="20"/>
                <w:lang w:val="sl-SI" w:eastAsia="sl-SI"/>
              </w:rPr>
              <w:t xml:space="preserve">　</w:t>
            </w:r>
          </w:p>
        </w:tc>
        <w:tc>
          <w:tcPr>
            <w:tcW w:w="335" w:type="pct"/>
            <w:tcBorders>
              <w:top w:val="outset" w:sz="6" w:space="0" w:color="auto"/>
              <w:left w:val="outset" w:sz="6" w:space="0" w:color="auto"/>
              <w:bottom w:val="outset" w:sz="6" w:space="0" w:color="auto"/>
              <w:right w:val="outset" w:sz="6" w:space="0" w:color="auto"/>
            </w:tcBorders>
            <w:vAlign w:val="center"/>
            <w:hideMark/>
          </w:tcPr>
          <w:p w14:paraId="1178ACBF" w14:textId="77777777" w:rsidR="00522762" w:rsidRPr="00522762" w:rsidRDefault="00522762" w:rsidP="00522762">
            <w:pPr>
              <w:spacing w:line="240" w:lineRule="auto"/>
              <w:jc w:val="right"/>
              <w:rPr>
                <w:rFonts w:cs="Arial"/>
                <w:szCs w:val="20"/>
                <w:lang w:val="sl-SI" w:eastAsia="sl-SI"/>
              </w:rPr>
            </w:pPr>
            <w:r w:rsidRPr="00522762">
              <w:rPr>
                <w:rFonts w:cs="Arial"/>
                <w:szCs w:val="20"/>
                <w:lang w:val="sl-SI" w:eastAsia="sl-SI"/>
              </w:rPr>
              <w:t>5</w:t>
            </w:r>
          </w:p>
        </w:tc>
        <w:tc>
          <w:tcPr>
            <w:tcW w:w="506" w:type="pct"/>
            <w:tcBorders>
              <w:top w:val="outset" w:sz="6" w:space="0" w:color="auto"/>
              <w:left w:val="outset" w:sz="6" w:space="0" w:color="auto"/>
              <w:bottom w:val="outset" w:sz="6" w:space="0" w:color="auto"/>
              <w:right w:val="outset" w:sz="6" w:space="0" w:color="auto"/>
            </w:tcBorders>
            <w:vAlign w:val="center"/>
            <w:hideMark/>
          </w:tcPr>
          <w:p w14:paraId="5D87CB1D" w14:textId="77777777" w:rsidR="00522762" w:rsidRPr="00522762" w:rsidRDefault="00522762" w:rsidP="00522762">
            <w:pPr>
              <w:spacing w:line="240" w:lineRule="auto"/>
              <w:rPr>
                <w:rFonts w:cs="Arial"/>
                <w:szCs w:val="20"/>
                <w:lang w:val="sl-SI" w:eastAsia="sl-SI"/>
              </w:rPr>
            </w:pPr>
            <w:r w:rsidRPr="00522762">
              <w:rPr>
                <w:rFonts w:ascii="Arial Unicode MS" w:hAnsi="Arial Unicode MS" w:cs="Arial Unicode MS"/>
                <w:szCs w:val="20"/>
                <w:lang w:val="sl-SI" w:eastAsia="sl-SI"/>
              </w:rPr>
              <w:t xml:space="preserve">　</w:t>
            </w:r>
          </w:p>
        </w:tc>
        <w:tc>
          <w:tcPr>
            <w:tcW w:w="930" w:type="pct"/>
            <w:tcBorders>
              <w:top w:val="outset" w:sz="6" w:space="0" w:color="auto"/>
              <w:left w:val="outset" w:sz="6" w:space="0" w:color="auto"/>
              <w:bottom w:val="outset" w:sz="6" w:space="0" w:color="auto"/>
              <w:right w:val="outset" w:sz="6" w:space="0" w:color="auto"/>
            </w:tcBorders>
            <w:vAlign w:val="center"/>
            <w:hideMark/>
          </w:tcPr>
          <w:p w14:paraId="3D880C6C" w14:textId="77777777" w:rsidR="00522762" w:rsidRPr="00522762" w:rsidRDefault="00522762" w:rsidP="00522762">
            <w:pPr>
              <w:spacing w:line="240" w:lineRule="auto"/>
              <w:rPr>
                <w:rFonts w:cs="Arial"/>
                <w:szCs w:val="20"/>
                <w:lang w:val="sl-SI" w:eastAsia="sl-SI"/>
              </w:rPr>
            </w:pPr>
            <w:r w:rsidRPr="00522762">
              <w:rPr>
                <w:rFonts w:ascii="Arial Unicode MS" w:hAnsi="Arial Unicode MS" w:cs="Arial Unicode MS"/>
                <w:szCs w:val="20"/>
                <w:lang w:val="sl-SI" w:eastAsia="sl-SI"/>
              </w:rPr>
              <w:t xml:space="preserve">　</w:t>
            </w:r>
          </w:p>
        </w:tc>
      </w:tr>
      <w:tr w:rsidR="00B22315" w:rsidRPr="00522762" w14:paraId="1149CB15" w14:textId="77777777" w:rsidTr="00B22315">
        <w:trPr>
          <w:tblCellSpacing w:w="7" w:type="dxa"/>
        </w:trPr>
        <w:tc>
          <w:tcPr>
            <w:tcW w:w="939" w:type="pct"/>
            <w:tcBorders>
              <w:top w:val="outset" w:sz="6" w:space="0" w:color="auto"/>
              <w:left w:val="outset" w:sz="6" w:space="0" w:color="auto"/>
              <w:bottom w:val="outset" w:sz="6" w:space="0" w:color="auto"/>
              <w:right w:val="outset" w:sz="6" w:space="0" w:color="auto"/>
            </w:tcBorders>
            <w:vAlign w:val="center"/>
            <w:hideMark/>
          </w:tcPr>
          <w:p w14:paraId="7AB043C6" w14:textId="77777777" w:rsidR="00522762" w:rsidRPr="00522762" w:rsidRDefault="00522762" w:rsidP="00522762">
            <w:pPr>
              <w:spacing w:line="240" w:lineRule="auto"/>
              <w:jc w:val="right"/>
              <w:rPr>
                <w:rFonts w:cs="Arial"/>
                <w:szCs w:val="20"/>
                <w:lang w:val="sl-SI" w:eastAsia="sl-SI"/>
              </w:rPr>
            </w:pPr>
            <w:r w:rsidRPr="00522762">
              <w:rPr>
                <w:rFonts w:cs="Arial"/>
                <w:szCs w:val="20"/>
                <w:lang w:val="sl-SI" w:eastAsia="sl-SI"/>
              </w:rPr>
              <w:t>10.000</w:t>
            </w:r>
          </w:p>
        </w:tc>
        <w:tc>
          <w:tcPr>
            <w:tcW w:w="783" w:type="pct"/>
            <w:tcBorders>
              <w:top w:val="outset" w:sz="6" w:space="0" w:color="auto"/>
              <w:left w:val="outset" w:sz="6" w:space="0" w:color="auto"/>
              <w:bottom w:val="outset" w:sz="6" w:space="0" w:color="auto"/>
              <w:right w:val="outset" w:sz="6" w:space="0" w:color="auto"/>
            </w:tcBorders>
            <w:vAlign w:val="center"/>
            <w:hideMark/>
          </w:tcPr>
          <w:p w14:paraId="57250BAC" w14:textId="77777777" w:rsidR="00522762" w:rsidRPr="00522762" w:rsidRDefault="00522762" w:rsidP="00522762">
            <w:pPr>
              <w:spacing w:line="240" w:lineRule="auto"/>
              <w:jc w:val="right"/>
              <w:rPr>
                <w:rFonts w:cs="Arial"/>
                <w:szCs w:val="20"/>
                <w:lang w:val="sl-SI" w:eastAsia="sl-SI"/>
              </w:rPr>
            </w:pPr>
            <w:r w:rsidRPr="00522762">
              <w:rPr>
                <w:rFonts w:cs="Arial"/>
                <w:szCs w:val="20"/>
                <w:lang w:val="sl-SI" w:eastAsia="sl-SI"/>
              </w:rPr>
              <w:t>50.000</w:t>
            </w:r>
          </w:p>
        </w:tc>
        <w:tc>
          <w:tcPr>
            <w:tcW w:w="935" w:type="pct"/>
            <w:tcBorders>
              <w:top w:val="outset" w:sz="6" w:space="0" w:color="auto"/>
              <w:left w:val="outset" w:sz="6" w:space="0" w:color="auto"/>
              <w:bottom w:val="outset" w:sz="6" w:space="0" w:color="auto"/>
              <w:right w:val="outset" w:sz="6" w:space="0" w:color="auto"/>
            </w:tcBorders>
            <w:vAlign w:val="center"/>
            <w:hideMark/>
          </w:tcPr>
          <w:p w14:paraId="433DB25B" w14:textId="77777777" w:rsidR="00522762" w:rsidRPr="00522762" w:rsidRDefault="00522762" w:rsidP="00522762">
            <w:pPr>
              <w:spacing w:line="240" w:lineRule="auto"/>
              <w:jc w:val="right"/>
              <w:rPr>
                <w:rFonts w:cs="Arial"/>
                <w:szCs w:val="20"/>
                <w:lang w:val="sl-SI" w:eastAsia="sl-SI"/>
              </w:rPr>
            </w:pPr>
            <w:r w:rsidRPr="00522762">
              <w:rPr>
                <w:rFonts w:cs="Arial"/>
                <w:szCs w:val="20"/>
                <w:lang w:val="sl-SI" w:eastAsia="sl-SI"/>
              </w:rPr>
              <w:t>500</w:t>
            </w:r>
          </w:p>
        </w:tc>
        <w:tc>
          <w:tcPr>
            <w:tcW w:w="505" w:type="pct"/>
            <w:tcBorders>
              <w:top w:val="outset" w:sz="6" w:space="0" w:color="auto"/>
              <w:left w:val="outset" w:sz="6" w:space="0" w:color="auto"/>
              <w:bottom w:val="outset" w:sz="6" w:space="0" w:color="auto"/>
              <w:right w:val="outset" w:sz="6" w:space="0" w:color="auto"/>
            </w:tcBorders>
            <w:vAlign w:val="center"/>
            <w:hideMark/>
          </w:tcPr>
          <w:p w14:paraId="30F023FA" w14:textId="77777777" w:rsidR="00522762" w:rsidRPr="00522762" w:rsidRDefault="00522762" w:rsidP="00522762">
            <w:pPr>
              <w:spacing w:line="240" w:lineRule="auto"/>
              <w:jc w:val="right"/>
              <w:rPr>
                <w:rFonts w:cs="Arial"/>
                <w:szCs w:val="20"/>
                <w:lang w:val="sl-SI" w:eastAsia="sl-SI"/>
              </w:rPr>
            </w:pPr>
            <w:r w:rsidRPr="00522762">
              <w:rPr>
                <w:rFonts w:cs="Arial"/>
                <w:szCs w:val="20"/>
                <w:lang w:val="sl-SI" w:eastAsia="sl-SI"/>
              </w:rPr>
              <w:t>+</w:t>
            </w:r>
          </w:p>
        </w:tc>
        <w:tc>
          <w:tcPr>
            <w:tcW w:w="335" w:type="pct"/>
            <w:tcBorders>
              <w:top w:val="outset" w:sz="6" w:space="0" w:color="auto"/>
              <w:left w:val="outset" w:sz="6" w:space="0" w:color="auto"/>
              <w:bottom w:val="outset" w:sz="6" w:space="0" w:color="auto"/>
              <w:right w:val="outset" w:sz="6" w:space="0" w:color="auto"/>
            </w:tcBorders>
            <w:vAlign w:val="center"/>
            <w:hideMark/>
          </w:tcPr>
          <w:p w14:paraId="07A0FC46" w14:textId="77777777" w:rsidR="00522762" w:rsidRPr="00522762" w:rsidRDefault="00522762" w:rsidP="00522762">
            <w:pPr>
              <w:spacing w:line="240" w:lineRule="auto"/>
              <w:jc w:val="right"/>
              <w:rPr>
                <w:rFonts w:cs="Arial"/>
                <w:szCs w:val="20"/>
                <w:lang w:val="sl-SI" w:eastAsia="sl-SI"/>
              </w:rPr>
            </w:pPr>
            <w:r w:rsidRPr="00522762">
              <w:rPr>
                <w:rFonts w:cs="Arial"/>
                <w:szCs w:val="20"/>
                <w:lang w:val="sl-SI" w:eastAsia="sl-SI"/>
              </w:rPr>
              <w:t>6</w:t>
            </w:r>
          </w:p>
        </w:tc>
        <w:tc>
          <w:tcPr>
            <w:tcW w:w="506" w:type="pct"/>
            <w:tcBorders>
              <w:top w:val="outset" w:sz="6" w:space="0" w:color="auto"/>
              <w:left w:val="outset" w:sz="6" w:space="0" w:color="auto"/>
              <w:bottom w:val="outset" w:sz="6" w:space="0" w:color="auto"/>
              <w:right w:val="outset" w:sz="6" w:space="0" w:color="auto"/>
            </w:tcBorders>
            <w:vAlign w:val="center"/>
            <w:hideMark/>
          </w:tcPr>
          <w:p w14:paraId="45FAC3B9" w14:textId="77777777" w:rsidR="00522762" w:rsidRPr="00522762" w:rsidRDefault="00522762" w:rsidP="00522762">
            <w:pPr>
              <w:spacing w:line="240" w:lineRule="auto"/>
              <w:jc w:val="right"/>
              <w:rPr>
                <w:rFonts w:cs="Arial"/>
                <w:szCs w:val="20"/>
                <w:lang w:val="sl-SI" w:eastAsia="sl-SI"/>
              </w:rPr>
            </w:pPr>
            <w:r w:rsidRPr="00522762">
              <w:rPr>
                <w:rFonts w:cs="Arial"/>
                <w:szCs w:val="20"/>
                <w:lang w:val="sl-SI" w:eastAsia="sl-SI"/>
              </w:rPr>
              <w:t>nad</w:t>
            </w:r>
          </w:p>
        </w:tc>
        <w:tc>
          <w:tcPr>
            <w:tcW w:w="930" w:type="pct"/>
            <w:tcBorders>
              <w:top w:val="outset" w:sz="6" w:space="0" w:color="auto"/>
              <w:left w:val="outset" w:sz="6" w:space="0" w:color="auto"/>
              <w:bottom w:val="outset" w:sz="6" w:space="0" w:color="auto"/>
              <w:right w:val="outset" w:sz="6" w:space="0" w:color="auto"/>
            </w:tcBorders>
            <w:vAlign w:val="center"/>
            <w:hideMark/>
          </w:tcPr>
          <w:p w14:paraId="4033762F" w14:textId="77777777" w:rsidR="00522762" w:rsidRPr="00522762" w:rsidRDefault="00522762" w:rsidP="00522762">
            <w:pPr>
              <w:spacing w:line="240" w:lineRule="auto"/>
              <w:jc w:val="right"/>
              <w:rPr>
                <w:rFonts w:cs="Arial"/>
                <w:szCs w:val="20"/>
                <w:lang w:val="sl-SI" w:eastAsia="sl-SI"/>
              </w:rPr>
            </w:pPr>
            <w:r w:rsidRPr="00522762">
              <w:rPr>
                <w:rFonts w:cs="Arial"/>
                <w:szCs w:val="20"/>
                <w:lang w:val="sl-SI" w:eastAsia="sl-SI"/>
              </w:rPr>
              <w:t xml:space="preserve">10.000 </w:t>
            </w:r>
          </w:p>
        </w:tc>
      </w:tr>
      <w:tr w:rsidR="00B22315" w:rsidRPr="00522762" w14:paraId="71120B97" w14:textId="77777777" w:rsidTr="00B22315">
        <w:trPr>
          <w:tblCellSpacing w:w="7" w:type="dxa"/>
        </w:trPr>
        <w:tc>
          <w:tcPr>
            <w:tcW w:w="939" w:type="pct"/>
            <w:tcBorders>
              <w:top w:val="outset" w:sz="6" w:space="0" w:color="auto"/>
              <w:left w:val="outset" w:sz="6" w:space="0" w:color="auto"/>
              <w:bottom w:val="outset" w:sz="6" w:space="0" w:color="auto"/>
              <w:right w:val="outset" w:sz="6" w:space="0" w:color="auto"/>
            </w:tcBorders>
            <w:vAlign w:val="center"/>
            <w:hideMark/>
          </w:tcPr>
          <w:p w14:paraId="5700AE95" w14:textId="77777777" w:rsidR="00522762" w:rsidRPr="00522762" w:rsidRDefault="00522762" w:rsidP="00522762">
            <w:pPr>
              <w:spacing w:line="240" w:lineRule="auto"/>
              <w:jc w:val="right"/>
              <w:rPr>
                <w:rFonts w:cs="Arial"/>
                <w:szCs w:val="20"/>
                <w:lang w:val="sl-SI" w:eastAsia="sl-SI"/>
              </w:rPr>
            </w:pPr>
            <w:r w:rsidRPr="00522762">
              <w:rPr>
                <w:rFonts w:cs="Arial"/>
                <w:szCs w:val="20"/>
                <w:lang w:val="sl-SI" w:eastAsia="sl-SI"/>
              </w:rPr>
              <w:t>50.000</w:t>
            </w:r>
          </w:p>
        </w:tc>
        <w:tc>
          <w:tcPr>
            <w:tcW w:w="783" w:type="pct"/>
            <w:tcBorders>
              <w:top w:val="outset" w:sz="6" w:space="0" w:color="auto"/>
              <w:left w:val="outset" w:sz="6" w:space="0" w:color="auto"/>
              <w:bottom w:val="outset" w:sz="6" w:space="0" w:color="auto"/>
              <w:right w:val="outset" w:sz="6" w:space="0" w:color="auto"/>
            </w:tcBorders>
            <w:vAlign w:val="center"/>
            <w:hideMark/>
          </w:tcPr>
          <w:p w14:paraId="50366EAF" w14:textId="77777777" w:rsidR="00522762" w:rsidRPr="00522762" w:rsidRDefault="00522762" w:rsidP="00522762">
            <w:pPr>
              <w:spacing w:line="240" w:lineRule="auto"/>
              <w:jc w:val="right"/>
              <w:rPr>
                <w:rFonts w:cs="Arial"/>
                <w:szCs w:val="20"/>
                <w:lang w:val="sl-SI" w:eastAsia="sl-SI"/>
              </w:rPr>
            </w:pPr>
            <w:r w:rsidRPr="00522762">
              <w:rPr>
                <w:rFonts w:cs="Arial"/>
                <w:szCs w:val="20"/>
                <w:lang w:val="sl-SI" w:eastAsia="sl-SI"/>
              </w:rPr>
              <w:t>100.000</w:t>
            </w:r>
          </w:p>
        </w:tc>
        <w:tc>
          <w:tcPr>
            <w:tcW w:w="935" w:type="pct"/>
            <w:tcBorders>
              <w:top w:val="outset" w:sz="6" w:space="0" w:color="auto"/>
              <w:left w:val="outset" w:sz="6" w:space="0" w:color="auto"/>
              <w:bottom w:val="outset" w:sz="6" w:space="0" w:color="auto"/>
              <w:right w:val="outset" w:sz="6" w:space="0" w:color="auto"/>
            </w:tcBorders>
            <w:vAlign w:val="center"/>
            <w:hideMark/>
          </w:tcPr>
          <w:p w14:paraId="53410045" w14:textId="77777777" w:rsidR="00522762" w:rsidRPr="00522762" w:rsidRDefault="00522762" w:rsidP="00522762">
            <w:pPr>
              <w:spacing w:line="240" w:lineRule="auto"/>
              <w:jc w:val="right"/>
              <w:rPr>
                <w:rFonts w:cs="Arial"/>
                <w:szCs w:val="20"/>
                <w:lang w:val="sl-SI" w:eastAsia="sl-SI"/>
              </w:rPr>
            </w:pPr>
            <w:r w:rsidRPr="00522762">
              <w:rPr>
                <w:rFonts w:cs="Arial"/>
                <w:szCs w:val="20"/>
                <w:lang w:val="sl-SI" w:eastAsia="sl-SI"/>
              </w:rPr>
              <w:t>2.900</w:t>
            </w:r>
          </w:p>
        </w:tc>
        <w:tc>
          <w:tcPr>
            <w:tcW w:w="505" w:type="pct"/>
            <w:tcBorders>
              <w:top w:val="outset" w:sz="6" w:space="0" w:color="auto"/>
              <w:left w:val="outset" w:sz="6" w:space="0" w:color="auto"/>
              <w:bottom w:val="outset" w:sz="6" w:space="0" w:color="auto"/>
              <w:right w:val="outset" w:sz="6" w:space="0" w:color="auto"/>
            </w:tcBorders>
            <w:vAlign w:val="center"/>
            <w:hideMark/>
          </w:tcPr>
          <w:p w14:paraId="7FB448F4" w14:textId="77777777" w:rsidR="00522762" w:rsidRPr="00522762" w:rsidRDefault="00522762" w:rsidP="00522762">
            <w:pPr>
              <w:spacing w:line="240" w:lineRule="auto"/>
              <w:jc w:val="right"/>
              <w:rPr>
                <w:rFonts w:cs="Arial"/>
                <w:szCs w:val="20"/>
                <w:lang w:val="sl-SI" w:eastAsia="sl-SI"/>
              </w:rPr>
            </w:pPr>
            <w:r w:rsidRPr="00522762">
              <w:rPr>
                <w:rFonts w:cs="Arial"/>
                <w:szCs w:val="20"/>
                <w:lang w:val="sl-SI" w:eastAsia="sl-SI"/>
              </w:rPr>
              <w:t>+</w:t>
            </w:r>
          </w:p>
        </w:tc>
        <w:tc>
          <w:tcPr>
            <w:tcW w:w="335" w:type="pct"/>
            <w:tcBorders>
              <w:top w:val="outset" w:sz="6" w:space="0" w:color="auto"/>
              <w:left w:val="outset" w:sz="6" w:space="0" w:color="auto"/>
              <w:bottom w:val="outset" w:sz="6" w:space="0" w:color="auto"/>
              <w:right w:val="outset" w:sz="6" w:space="0" w:color="auto"/>
            </w:tcBorders>
            <w:vAlign w:val="center"/>
            <w:hideMark/>
          </w:tcPr>
          <w:p w14:paraId="425FBC71" w14:textId="77777777" w:rsidR="00522762" w:rsidRPr="00522762" w:rsidRDefault="00522762" w:rsidP="00522762">
            <w:pPr>
              <w:spacing w:line="240" w:lineRule="auto"/>
              <w:jc w:val="right"/>
              <w:rPr>
                <w:rFonts w:cs="Arial"/>
                <w:szCs w:val="20"/>
                <w:lang w:val="sl-SI" w:eastAsia="sl-SI"/>
              </w:rPr>
            </w:pPr>
            <w:r w:rsidRPr="00522762">
              <w:rPr>
                <w:rFonts w:cs="Arial"/>
                <w:szCs w:val="20"/>
                <w:lang w:val="sl-SI" w:eastAsia="sl-SI"/>
              </w:rPr>
              <w:t>7</w:t>
            </w:r>
          </w:p>
        </w:tc>
        <w:tc>
          <w:tcPr>
            <w:tcW w:w="506" w:type="pct"/>
            <w:tcBorders>
              <w:top w:val="outset" w:sz="6" w:space="0" w:color="auto"/>
              <w:left w:val="outset" w:sz="6" w:space="0" w:color="auto"/>
              <w:bottom w:val="outset" w:sz="6" w:space="0" w:color="auto"/>
              <w:right w:val="outset" w:sz="6" w:space="0" w:color="auto"/>
            </w:tcBorders>
            <w:vAlign w:val="center"/>
            <w:hideMark/>
          </w:tcPr>
          <w:p w14:paraId="6DCD0201" w14:textId="77777777" w:rsidR="00522762" w:rsidRPr="00522762" w:rsidRDefault="00522762" w:rsidP="00522762">
            <w:pPr>
              <w:spacing w:line="240" w:lineRule="auto"/>
              <w:jc w:val="right"/>
              <w:rPr>
                <w:rFonts w:cs="Arial"/>
                <w:szCs w:val="20"/>
                <w:lang w:val="sl-SI" w:eastAsia="sl-SI"/>
              </w:rPr>
            </w:pPr>
            <w:r w:rsidRPr="00522762">
              <w:rPr>
                <w:rFonts w:cs="Arial"/>
                <w:szCs w:val="20"/>
                <w:lang w:val="sl-SI" w:eastAsia="sl-SI"/>
              </w:rPr>
              <w:t>nad</w:t>
            </w:r>
          </w:p>
        </w:tc>
        <w:tc>
          <w:tcPr>
            <w:tcW w:w="930" w:type="pct"/>
            <w:tcBorders>
              <w:top w:val="outset" w:sz="6" w:space="0" w:color="auto"/>
              <w:left w:val="outset" w:sz="6" w:space="0" w:color="auto"/>
              <w:bottom w:val="outset" w:sz="6" w:space="0" w:color="auto"/>
              <w:right w:val="outset" w:sz="6" w:space="0" w:color="auto"/>
            </w:tcBorders>
            <w:vAlign w:val="center"/>
            <w:hideMark/>
          </w:tcPr>
          <w:p w14:paraId="6CD2E116" w14:textId="77777777" w:rsidR="00522762" w:rsidRPr="00522762" w:rsidRDefault="00522762" w:rsidP="00522762">
            <w:pPr>
              <w:spacing w:line="240" w:lineRule="auto"/>
              <w:jc w:val="right"/>
              <w:rPr>
                <w:rFonts w:cs="Arial"/>
                <w:szCs w:val="20"/>
                <w:lang w:val="sl-SI" w:eastAsia="sl-SI"/>
              </w:rPr>
            </w:pPr>
            <w:r w:rsidRPr="00522762">
              <w:rPr>
                <w:rFonts w:cs="Arial"/>
                <w:szCs w:val="20"/>
                <w:lang w:val="sl-SI" w:eastAsia="sl-SI"/>
              </w:rPr>
              <w:t>50.000</w:t>
            </w:r>
          </w:p>
        </w:tc>
      </w:tr>
      <w:tr w:rsidR="00B22315" w:rsidRPr="00522762" w14:paraId="5447E37A" w14:textId="77777777" w:rsidTr="00B22315">
        <w:trPr>
          <w:tblCellSpacing w:w="7" w:type="dxa"/>
        </w:trPr>
        <w:tc>
          <w:tcPr>
            <w:tcW w:w="939" w:type="pct"/>
            <w:tcBorders>
              <w:top w:val="outset" w:sz="6" w:space="0" w:color="auto"/>
              <w:left w:val="outset" w:sz="6" w:space="0" w:color="auto"/>
              <w:bottom w:val="outset" w:sz="6" w:space="0" w:color="auto"/>
              <w:right w:val="outset" w:sz="6" w:space="0" w:color="auto"/>
            </w:tcBorders>
            <w:vAlign w:val="center"/>
            <w:hideMark/>
          </w:tcPr>
          <w:p w14:paraId="5C5390C5" w14:textId="77777777" w:rsidR="00522762" w:rsidRPr="00522762" w:rsidRDefault="00522762" w:rsidP="00522762">
            <w:pPr>
              <w:spacing w:line="240" w:lineRule="auto"/>
              <w:jc w:val="right"/>
              <w:rPr>
                <w:rFonts w:cs="Arial"/>
                <w:szCs w:val="20"/>
                <w:lang w:val="sl-SI" w:eastAsia="sl-SI"/>
              </w:rPr>
            </w:pPr>
            <w:r w:rsidRPr="00522762">
              <w:rPr>
                <w:rFonts w:cs="Arial"/>
                <w:szCs w:val="20"/>
                <w:lang w:val="sl-SI" w:eastAsia="sl-SI"/>
              </w:rPr>
              <w:t>100.000</w:t>
            </w:r>
          </w:p>
        </w:tc>
        <w:tc>
          <w:tcPr>
            <w:tcW w:w="783" w:type="pct"/>
            <w:tcBorders>
              <w:top w:val="outset" w:sz="6" w:space="0" w:color="auto"/>
              <w:left w:val="outset" w:sz="6" w:space="0" w:color="auto"/>
              <w:bottom w:val="outset" w:sz="6" w:space="0" w:color="auto"/>
              <w:right w:val="outset" w:sz="6" w:space="0" w:color="auto"/>
            </w:tcBorders>
            <w:vAlign w:val="center"/>
            <w:hideMark/>
          </w:tcPr>
          <w:p w14:paraId="0CE5CB95" w14:textId="77777777" w:rsidR="00522762" w:rsidRPr="00522762" w:rsidRDefault="00522762" w:rsidP="00522762">
            <w:pPr>
              <w:spacing w:line="240" w:lineRule="auto"/>
              <w:jc w:val="right"/>
              <w:rPr>
                <w:rFonts w:cs="Arial"/>
                <w:szCs w:val="20"/>
                <w:lang w:val="sl-SI" w:eastAsia="sl-SI"/>
              </w:rPr>
            </w:pPr>
            <w:r w:rsidRPr="00522762">
              <w:rPr>
                <w:rFonts w:cs="Arial"/>
                <w:szCs w:val="20"/>
                <w:lang w:val="sl-SI" w:eastAsia="sl-SI"/>
              </w:rPr>
              <w:t>200.000</w:t>
            </w:r>
          </w:p>
        </w:tc>
        <w:tc>
          <w:tcPr>
            <w:tcW w:w="935" w:type="pct"/>
            <w:tcBorders>
              <w:top w:val="outset" w:sz="6" w:space="0" w:color="auto"/>
              <w:left w:val="outset" w:sz="6" w:space="0" w:color="auto"/>
              <w:bottom w:val="outset" w:sz="6" w:space="0" w:color="auto"/>
              <w:right w:val="outset" w:sz="6" w:space="0" w:color="auto"/>
            </w:tcBorders>
            <w:vAlign w:val="center"/>
            <w:hideMark/>
          </w:tcPr>
          <w:p w14:paraId="66BFC9D3" w14:textId="77777777" w:rsidR="00522762" w:rsidRPr="00522762" w:rsidRDefault="00522762" w:rsidP="00522762">
            <w:pPr>
              <w:spacing w:line="240" w:lineRule="auto"/>
              <w:jc w:val="right"/>
              <w:rPr>
                <w:rFonts w:cs="Arial"/>
                <w:szCs w:val="20"/>
                <w:lang w:val="sl-SI" w:eastAsia="sl-SI"/>
              </w:rPr>
            </w:pPr>
            <w:r w:rsidRPr="00522762">
              <w:rPr>
                <w:rFonts w:cs="Arial"/>
                <w:szCs w:val="20"/>
                <w:lang w:val="sl-SI" w:eastAsia="sl-SI"/>
              </w:rPr>
              <w:t>6.400</w:t>
            </w:r>
          </w:p>
        </w:tc>
        <w:tc>
          <w:tcPr>
            <w:tcW w:w="505" w:type="pct"/>
            <w:tcBorders>
              <w:top w:val="outset" w:sz="6" w:space="0" w:color="auto"/>
              <w:left w:val="outset" w:sz="6" w:space="0" w:color="auto"/>
              <w:bottom w:val="outset" w:sz="6" w:space="0" w:color="auto"/>
              <w:right w:val="outset" w:sz="6" w:space="0" w:color="auto"/>
            </w:tcBorders>
            <w:vAlign w:val="center"/>
            <w:hideMark/>
          </w:tcPr>
          <w:p w14:paraId="66AE946B" w14:textId="77777777" w:rsidR="00522762" w:rsidRPr="00522762" w:rsidRDefault="00522762" w:rsidP="00522762">
            <w:pPr>
              <w:spacing w:line="240" w:lineRule="auto"/>
              <w:jc w:val="right"/>
              <w:rPr>
                <w:rFonts w:cs="Arial"/>
                <w:szCs w:val="20"/>
                <w:lang w:val="sl-SI" w:eastAsia="sl-SI"/>
              </w:rPr>
            </w:pPr>
            <w:r w:rsidRPr="00522762">
              <w:rPr>
                <w:rFonts w:cs="Arial"/>
                <w:szCs w:val="20"/>
                <w:lang w:val="sl-SI" w:eastAsia="sl-SI"/>
              </w:rPr>
              <w:t>+</w:t>
            </w:r>
          </w:p>
        </w:tc>
        <w:tc>
          <w:tcPr>
            <w:tcW w:w="335" w:type="pct"/>
            <w:tcBorders>
              <w:top w:val="outset" w:sz="6" w:space="0" w:color="auto"/>
              <w:left w:val="outset" w:sz="6" w:space="0" w:color="auto"/>
              <w:bottom w:val="outset" w:sz="6" w:space="0" w:color="auto"/>
              <w:right w:val="outset" w:sz="6" w:space="0" w:color="auto"/>
            </w:tcBorders>
            <w:vAlign w:val="center"/>
            <w:hideMark/>
          </w:tcPr>
          <w:p w14:paraId="5280B4DF" w14:textId="77777777" w:rsidR="00522762" w:rsidRPr="00522762" w:rsidRDefault="00522762" w:rsidP="00522762">
            <w:pPr>
              <w:spacing w:line="240" w:lineRule="auto"/>
              <w:jc w:val="right"/>
              <w:rPr>
                <w:rFonts w:cs="Arial"/>
                <w:szCs w:val="20"/>
                <w:lang w:val="sl-SI" w:eastAsia="sl-SI"/>
              </w:rPr>
            </w:pPr>
            <w:r w:rsidRPr="00522762">
              <w:rPr>
                <w:rFonts w:cs="Arial"/>
                <w:szCs w:val="20"/>
                <w:lang w:val="sl-SI" w:eastAsia="sl-SI"/>
              </w:rPr>
              <w:t>8</w:t>
            </w:r>
          </w:p>
        </w:tc>
        <w:tc>
          <w:tcPr>
            <w:tcW w:w="506" w:type="pct"/>
            <w:tcBorders>
              <w:top w:val="outset" w:sz="6" w:space="0" w:color="auto"/>
              <w:left w:val="outset" w:sz="6" w:space="0" w:color="auto"/>
              <w:bottom w:val="outset" w:sz="6" w:space="0" w:color="auto"/>
              <w:right w:val="outset" w:sz="6" w:space="0" w:color="auto"/>
            </w:tcBorders>
            <w:vAlign w:val="center"/>
            <w:hideMark/>
          </w:tcPr>
          <w:p w14:paraId="2EA7AD59" w14:textId="77777777" w:rsidR="00522762" w:rsidRPr="00522762" w:rsidRDefault="00522762" w:rsidP="00522762">
            <w:pPr>
              <w:spacing w:line="240" w:lineRule="auto"/>
              <w:jc w:val="right"/>
              <w:rPr>
                <w:rFonts w:cs="Arial"/>
                <w:szCs w:val="20"/>
                <w:lang w:val="sl-SI" w:eastAsia="sl-SI"/>
              </w:rPr>
            </w:pPr>
            <w:r w:rsidRPr="00522762">
              <w:rPr>
                <w:rFonts w:cs="Arial"/>
                <w:szCs w:val="20"/>
                <w:lang w:val="sl-SI" w:eastAsia="sl-SI"/>
              </w:rPr>
              <w:t>nad</w:t>
            </w:r>
          </w:p>
        </w:tc>
        <w:tc>
          <w:tcPr>
            <w:tcW w:w="930" w:type="pct"/>
            <w:tcBorders>
              <w:top w:val="outset" w:sz="6" w:space="0" w:color="auto"/>
              <w:left w:val="outset" w:sz="6" w:space="0" w:color="auto"/>
              <w:bottom w:val="outset" w:sz="6" w:space="0" w:color="auto"/>
              <w:right w:val="outset" w:sz="6" w:space="0" w:color="auto"/>
            </w:tcBorders>
            <w:vAlign w:val="center"/>
            <w:hideMark/>
          </w:tcPr>
          <w:p w14:paraId="71B1FD1B" w14:textId="77777777" w:rsidR="00522762" w:rsidRPr="00522762" w:rsidRDefault="00522762" w:rsidP="00522762">
            <w:pPr>
              <w:spacing w:line="240" w:lineRule="auto"/>
              <w:jc w:val="right"/>
              <w:rPr>
                <w:rFonts w:cs="Arial"/>
                <w:szCs w:val="20"/>
                <w:lang w:val="sl-SI" w:eastAsia="sl-SI"/>
              </w:rPr>
            </w:pPr>
            <w:r w:rsidRPr="00522762">
              <w:rPr>
                <w:rFonts w:cs="Arial"/>
                <w:szCs w:val="20"/>
                <w:lang w:val="sl-SI" w:eastAsia="sl-SI"/>
              </w:rPr>
              <w:t>100.000</w:t>
            </w:r>
          </w:p>
        </w:tc>
      </w:tr>
      <w:tr w:rsidR="00B22315" w:rsidRPr="00522762" w14:paraId="3737038B" w14:textId="77777777" w:rsidTr="00B22315">
        <w:trPr>
          <w:tblCellSpacing w:w="7" w:type="dxa"/>
        </w:trPr>
        <w:tc>
          <w:tcPr>
            <w:tcW w:w="939" w:type="pct"/>
            <w:tcBorders>
              <w:top w:val="outset" w:sz="6" w:space="0" w:color="auto"/>
              <w:left w:val="outset" w:sz="6" w:space="0" w:color="auto"/>
              <w:bottom w:val="outset" w:sz="6" w:space="0" w:color="auto"/>
              <w:right w:val="outset" w:sz="6" w:space="0" w:color="auto"/>
            </w:tcBorders>
            <w:vAlign w:val="center"/>
            <w:hideMark/>
          </w:tcPr>
          <w:p w14:paraId="64EEA419" w14:textId="77777777" w:rsidR="00522762" w:rsidRPr="00522762" w:rsidRDefault="00522762" w:rsidP="00522762">
            <w:pPr>
              <w:spacing w:line="240" w:lineRule="auto"/>
              <w:jc w:val="right"/>
              <w:rPr>
                <w:rFonts w:cs="Arial"/>
                <w:szCs w:val="20"/>
                <w:lang w:val="sl-SI" w:eastAsia="sl-SI"/>
              </w:rPr>
            </w:pPr>
            <w:r w:rsidRPr="00522762">
              <w:rPr>
                <w:rFonts w:cs="Arial"/>
                <w:szCs w:val="20"/>
                <w:lang w:val="sl-SI" w:eastAsia="sl-SI"/>
              </w:rPr>
              <w:t>200.000</w:t>
            </w:r>
          </w:p>
        </w:tc>
        <w:tc>
          <w:tcPr>
            <w:tcW w:w="783" w:type="pct"/>
            <w:tcBorders>
              <w:top w:val="outset" w:sz="6" w:space="0" w:color="auto"/>
              <w:left w:val="outset" w:sz="6" w:space="0" w:color="auto"/>
              <w:bottom w:val="outset" w:sz="6" w:space="0" w:color="auto"/>
              <w:right w:val="outset" w:sz="6" w:space="0" w:color="auto"/>
            </w:tcBorders>
            <w:vAlign w:val="center"/>
            <w:hideMark/>
          </w:tcPr>
          <w:p w14:paraId="321A38B0" w14:textId="77777777" w:rsidR="00522762" w:rsidRPr="00522762" w:rsidRDefault="00522762" w:rsidP="00522762">
            <w:pPr>
              <w:spacing w:line="240" w:lineRule="auto"/>
              <w:jc w:val="right"/>
              <w:rPr>
                <w:rFonts w:cs="Arial"/>
                <w:szCs w:val="20"/>
                <w:lang w:val="sl-SI" w:eastAsia="sl-SI"/>
              </w:rPr>
            </w:pPr>
            <w:r w:rsidRPr="00522762">
              <w:rPr>
                <w:rFonts w:cs="Arial"/>
                <w:szCs w:val="20"/>
                <w:lang w:val="sl-SI" w:eastAsia="sl-SI"/>
              </w:rPr>
              <w:t>300.000</w:t>
            </w:r>
          </w:p>
        </w:tc>
        <w:tc>
          <w:tcPr>
            <w:tcW w:w="935" w:type="pct"/>
            <w:tcBorders>
              <w:top w:val="outset" w:sz="6" w:space="0" w:color="auto"/>
              <w:left w:val="outset" w:sz="6" w:space="0" w:color="auto"/>
              <w:bottom w:val="outset" w:sz="6" w:space="0" w:color="auto"/>
              <w:right w:val="outset" w:sz="6" w:space="0" w:color="auto"/>
            </w:tcBorders>
            <w:vAlign w:val="center"/>
            <w:hideMark/>
          </w:tcPr>
          <w:p w14:paraId="32FD771A" w14:textId="77777777" w:rsidR="00522762" w:rsidRPr="00522762" w:rsidRDefault="00522762" w:rsidP="00522762">
            <w:pPr>
              <w:spacing w:line="240" w:lineRule="auto"/>
              <w:jc w:val="right"/>
              <w:rPr>
                <w:rFonts w:cs="Arial"/>
                <w:szCs w:val="20"/>
                <w:lang w:val="sl-SI" w:eastAsia="sl-SI"/>
              </w:rPr>
            </w:pPr>
            <w:r w:rsidRPr="00522762">
              <w:rPr>
                <w:rFonts w:cs="Arial"/>
                <w:szCs w:val="20"/>
                <w:lang w:val="sl-SI" w:eastAsia="sl-SI"/>
              </w:rPr>
              <w:t>14.400</w:t>
            </w:r>
          </w:p>
        </w:tc>
        <w:tc>
          <w:tcPr>
            <w:tcW w:w="505" w:type="pct"/>
            <w:tcBorders>
              <w:top w:val="outset" w:sz="6" w:space="0" w:color="auto"/>
              <w:left w:val="outset" w:sz="6" w:space="0" w:color="auto"/>
              <w:bottom w:val="outset" w:sz="6" w:space="0" w:color="auto"/>
              <w:right w:val="outset" w:sz="6" w:space="0" w:color="auto"/>
            </w:tcBorders>
            <w:vAlign w:val="center"/>
            <w:hideMark/>
          </w:tcPr>
          <w:p w14:paraId="40CEFF01" w14:textId="77777777" w:rsidR="00522762" w:rsidRPr="00522762" w:rsidRDefault="00522762" w:rsidP="00522762">
            <w:pPr>
              <w:spacing w:line="240" w:lineRule="auto"/>
              <w:jc w:val="right"/>
              <w:rPr>
                <w:rFonts w:cs="Arial"/>
                <w:szCs w:val="20"/>
                <w:lang w:val="sl-SI" w:eastAsia="sl-SI"/>
              </w:rPr>
            </w:pPr>
            <w:r w:rsidRPr="00522762">
              <w:rPr>
                <w:rFonts w:cs="Arial"/>
                <w:szCs w:val="20"/>
                <w:lang w:val="sl-SI" w:eastAsia="sl-SI"/>
              </w:rPr>
              <w:t>+</w:t>
            </w:r>
          </w:p>
        </w:tc>
        <w:tc>
          <w:tcPr>
            <w:tcW w:w="335" w:type="pct"/>
            <w:tcBorders>
              <w:top w:val="outset" w:sz="6" w:space="0" w:color="auto"/>
              <w:left w:val="outset" w:sz="6" w:space="0" w:color="auto"/>
              <w:bottom w:val="outset" w:sz="6" w:space="0" w:color="auto"/>
              <w:right w:val="outset" w:sz="6" w:space="0" w:color="auto"/>
            </w:tcBorders>
            <w:vAlign w:val="center"/>
            <w:hideMark/>
          </w:tcPr>
          <w:p w14:paraId="6019AC0B" w14:textId="77777777" w:rsidR="00522762" w:rsidRPr="00522762" w:rsidRDefault="00522762" w:rsidP="00522762">
            <w:pPr>
              <w:spacing w:line="240" w:lineRule="auto"/>
              <w:jc w:val="right"/>
              <w:rPr>
                <w:rFonts w:cs="Arial"/>
                <w:szCs w:val="20"/>
                <w:lang w:val="sl-SI" w:eastAsia="sl-SI"/>
              </w:rPr>
            </w:pPr>
            <w:r w:rsidRPr="00522762">
              <w:rPr>
                <w:rFonts w:cs="Arial"/>
                <w:szCs w:val="20"/>
                <w:lang w:val="sl-SI" w:eastAsia="sl-SI"/>
              </w:rPr>
              <w:t>10</w:t>
            </w:r>
          </w:p>
        </w:tc>
        <w:tc>
          <w:tcPr>
            <w:tcW w:w="506" w:type="pct"/>
            <w:tcBorders>
              <w:top w:val="outset" w:sz="6" w:space="0" w:color="auto"/>
              <w:left w:val="outset" w:sz="6" w:space="0" w:color="auto"/>
              <w:bottom w:val="outset" w:sz="6" w:space="0" w:color="auto"/>
              <w:right w:val="outset" w:sz="6" w:space="0" w:color="auto"/>
            </w:tcBorders>
            <w:vAlign w:val="center"/>
            <w:hideMark/>
          </w:tcPr>
          <w:p w14:paraId="53EA044D" w14:textId="77777777" w:rsidR="00522762" w:rsidRPr="00522762" w:rsidRDefault="00522762" w:rsidP="00522762">
            <w:pPr>
              <w:spacing w:line="240" w:lineRule="auto"/>
              <w:jc w:val="right"/>
              <w:rPr>
                <w:rFonts w:cs="Arial"/>
                <w:szCs w:val="20"/>
                <w:lang w:val="sl-SI" w:eastAsia="sl-SI"/>
              </w:rPr>
            </w:pPr>
            <w:r w:rsidRPr="00522762">
              <w:rPr>
                <w:rFonts w:cs="Arial"/>
                <w:szCs w:val="20"/>
                <w:lang w:val="sl-SI" w:eastAsia="sl-SI"/>
              </w:rPr>
              <w:t>nad</w:t>
            </w:r>
          </w:p>
        </w:tc>
        <w:tc>
          <w:tcPr>
            <w:tcW w:w="930" w:type="pct"/>
            <w:tcBorders>
              <w:top w:val="outset" w:sz="6" w:space="0" w:color="auto"/>
              <w:left w:val="outset" w:sz="6" w:space="0" w:color="auto"/>
              <w:bottom w:val="outset" w:sz="6" w:space="0" w:color="auto"/>
              <w:right w:val="outset" w:sz="6" w:space="0" w:color="auto"/>
            </w:tcBorders>
            <w:vAlign w:val="center"/>
            <w:hideMark/>
          </w:tcPr>
          <w:p w14:paraId="53B3E3CD" w14:textId="77777777" w:rsidR="00522762" w:rsidRPr="00522762" w:rsidRDefault="00522762" w:rsidP="00522762">
            <w:pPr>
              <w:spacing w:line="240" w:lineRule="auto"/>
              <w:jc w:val="right"/>
              <w:rPr>
                <w:rFonts w:cs="Arial"/>
                <w:szCs w:val="20"/>
                <w:lang w:val="sl-SI" w:eastAsia="sl-SI"/>
              </w:rPr>
            </w:pPr>
            <w:r w:rsidRPr="00522762">
              <w:rPr>
                <w:rFonts w:cs="Arial"/>
                <w:szCs w:val="20"/>
                <w:lang w:val="sl-SI" w:eastAsia="sl-SI"/>
              </w:rPr>
              <w:t>200.000</w:t>
            </w:r>
          </w:p>
        </w:tc>
      </w:tr>
      <w:tr w:rsidR="00B22315" w:rsidRPr="00522762" w14:paraId="3062014E" w14:textId="77777777" w:rsidTr="00B22315">
        <w:trPr>
          <w:tblCellSpacing w:w="7" w:type="dxa"/>
        </w:trPr>
        <w:tc>
          <w:tcPr>
            <w:tcW w:w="939" w:type="pct"/>
            <w:tcBorders>
              <w:top w:val="outset" w:sz="6" w:space="0" w:color="auto"/>
              <w:left w:val="outset" w:sz="6" w:space="0" w:color="auto"/>
              <w:bottom w:val="outset" w:sz="6" w:space="0" w:color="auto"/>
              <w:right w:val="outset" w:sz="6" w:space="0" w:color="auto"/>
            </w:tcBorders>
            <w:vAlign w:val="center"/>
            <w:hideMark/>
          </w:tcPr>
          <w:p w14:paraId="548FBDB1" w14:textId="77777777" w:rsidR="00522762" w:rsidRPr="00522762" w:rsidRDefault="00522762" w:rsidP="00522762">
            <w:pPr>
              <w:spacing w:line="240" w:lineRule="auto"/>
              <w:jc w:val="right"/>
              <w:rPr>
                <w:rFonts w:cs="Arial"/>
                <w:szCs w:val="20"/>
                <w:lang w:val="sl-SI" w:eastAsia="sl-SI"/>
              </w:rPr>
            </w:pPr>
            <w:r w:rsidRPr="00522762">
              <w:rPr>
                <w:rFonts w:cs="Arial"/>
                <w:szCs w:val="20"/>
                <w:lang w:val="sl-SI" w:eastAsia="sl-SI"/>
              </w:rPr>
              <w:t>300.000</w:t>
            </w:r>
          </w:p>
        </w:tc>
        <w:tc>
          <w:tcPr>
            <w:tcW w:w="783" w:type="pct"/>
            <w:tcBorders>
              <w:top w:val="outset" w:sz="6" w:space="0" w:color="auto"/>
              <w:left w:val="outset" w:sz="6" w:space="0" w:color="auto"/>
              <w:bottom w:val="outset" w:sz="6" w:space="0" w:color="auto"/>
              <w:right w:val="outset" w:sz="6" w:space="0" w:color="auto"/>
            </w:tcBorders>
            <w:vAlign w:val="center"/>
            <w:hideMark/>
          </w:tcPr>
          <w:p w14:paraId="296D131B" w14:textId="77777777" w:rsidR="00522762" w:rsidRPr="00522762" w:rsidRDefault="00522762" w:rsidP="00522762">
            <w:pPr>
              <w:spacing w:line="240" w:lineRule="auto"/>
              <w:jc w:val="right"/>
              <w:rPr>
                <w:rFonts w:cs="Arial"/>
                <w:szCs w:val="20"/>
                <w:lang w:val="sl-SI" w:eastAsia="sl-SI"/>
              </w:rPr>
            </w:pPr>
            <w:r w:rsidRPr="00522762">
              <w:rPr>
                <w:rFonts w:cs="Arial"/>
                <w:szCs w:val="20"/>
                <w:lang w:val="sl-SI" w:eastAsia="sl-SI"/>
              </w:rPr>
              <w:t>400.000</w:t>
            </w:r>
          </w:p>
        </w:tc>
        <w:tc>
          <w:tcPr>
            <w:tcW w:w="935" w:type="pct"/>
            <w:tcBorders>
              <w:top w:val="outset" w:sz="6" w:space="0" w:color="auto"/>
              <w:left w:val="outset" w:sz="6" w:space="0" w:color="auto"/>
              <w:bottom w:val="outset" w:sz="6" w:space="0" w:color="auto"/>
              <w:right w:val="outset" w:sz="6" w:space="0" w:color="auto"/>
            </w:tcBorders>
            <w:vAlign w:val="center"/>
            <w:hideMark/>
          </w:tcPr>
          <w:p w14:paraId="5882CA8C" w14:textId="77777777" w:rsidR="00522762" w:rsidRPr="00522762" w:rsidRDefault="00522762" w:rsidP="00522762">
            <w:pPr>
              <w:spacing w:line="240" w:lineRule="auto"/>
              <w:jc w:val="right"/>
              <w:rPr>
                <w:rFonts w:cs="Arial"/>
                <w:szCs w:val="20"/>
                <w:lang w:val="sl-SI" w:eastAsia="sl-SI"/>
              </w:rPr>
            </w:pPr>
            <w:r w:rsidRPr="00522762">
              <w:rPr>
                <w:rFonts w:cs="Arial"/>
                <w:szCs w:val="20"/>
                <w:lang w:val="sl-SI" w:eastAsia="sl-SI"/>
              </w:rPr>
              <w:t>24.400</w:t>
            </w:r>
          </w:p>
        </w:tc>
        <w:tc>
          <w:tcPr>
            <w:tcW w:w="505" w:type="pct"/>
            <w:tcBorders>
              <w:top w:val="outset" w:sz="6" w:space="0" w:color="auto"/>
              <w:left w:val="outset" w:sz="6" w:space="0" w:color="auto"/>
              <w:bottom w:val="outset" w:sz="6" w:space="0" w:color="auto"/>
              <w:right w:val="outset" w:sz="6" w:space="0" w:color="auto"/>
            </w:tcBorders>
            <w:vAlign w:val="center"/>
            <w:hideMark/>
          </w:tcPr>
          <w:p w14:paraId="2CA15199" w14:textId="77777777" w:rsidR="00522762" w:rsidRPr="00522762" w:rsidRDefault="00522762" w:rsidP="00522762">
            <w:pPr>
              <w:spacing w:line="240" w:lineRule="auto"/>
              <w:jc w:val="right"/>
              <w:rPr>
                <w:rFonts w:cs="Arial"/>
                <w:szCs w:val="20"/>
                <w:lang w:val="sl-SI" w:eastAsia="sl-SI"/>
              </w:rPr>
            </w:pPr>
            <w:r w:rsidRPr="00522762">
              <w:rPr>
                <w:rFonts w:cs="Arial"/>
                <w:szCs w:val="20"/>
                <w:lang w:val="sl-SI" w:eastAsia="sl-SI"/>
              </w:rPr>
              <w:t>+</w:t>
            </w:r>
          </w:p>
        </w:tc>
        <w:tc>
          <w:tcPr>
            <w:tcW w:w="335" w:type="pct"/>
            <w:tcBorders>
              <w:top w:val="outset" w:sz="6" w:space="0" w:color="auto"/>
              <w:left w:val="outset" w:sz="6" w:space="0" w:color="auto"/>
              <w:bottom w:val="outset" w:sz="6" w:space="0" w:color="auto"/>
              <w:right w:val="outset" w:sz="6" w:space="0" w:color="auto"/>
            </w:tcBorders>
            <w:vAlign w:val="center"/>
            <w:hideMark/>
          </w:tcPr>
          <w:p w14:paraId="43C43445" w14:textId="77777777" w:rsidR="00522762" w:rsidRPr="00522762" w:rsidRDefault="00522762" w:rsidP="00522762">
            <w:pPr>
              <w:spacing w:line="240" w:lineRule="auto"/>
              <w:jc w:val="right"/>
              <w:rPr>
                <w:rFonts w:cs="Arial"/>
                <w:szCs w:val="20"/>
                <w:lang w:val="sl-SI" w:eastAsia="sl-SI"/>
              </w:rPr>
            </w:pPr>
            <w:r w:rsidRPr="00522762">
              <w:rPr>
                <w:rFonts w:cs="Arial"/>
                <w:szCs w:val="20"/>
                <w:lang w:val="sl-SI" w:eastAsia="sl-SI"/>
              </w:rPr>
              <w:t>12</w:t>
            </w:r>
          </w:p>
        </w:tc>
        <w:tc>
          <w:tcPr>
            <w:tcW w:w="506" w:type="pct"/>
            <w:tcBorders>
              <w:top w:val="outset" w:sz="6" w:space="0" w:color="auto"/>
              <w:left w:val="outset" w:sz="6" w:space="0" w:color="auto"/>
              <w:bottom w:val="outset" w:sz="6" w:space="0" w:color="auto"/>
              <w:right w:val="outset" w:sz="6" w:space="0" w:color="auto"/>
            </w:tcBorders>
            <w:vAlign w:val="center"/>
            <w:hideMark/>
          </w:tcPr>
          <w:p w14:paraId="5916252A" w14:textId="77777777" w:rsidR="00522762" w:rsidRPr="00522762" w:rsidRDefault="00522762" w:rsidP="00522762">
            <w:pPr>
              <w:spacing w:line="240" w:lineRule="auto"/>
              <w:jc w:val="right"/>
              <w:rPr>
                <w:rFonts w:cs="Arial"/>
                <w:szCs w:val="20"/>
                <w:lang w:val="sl-SI" w:eastAsia="sl-SI"/>
              </w:rPr>
            </w:pPr>
            <w:r w:rsidRPr="00522762">
              <w:rPr>
                <w:rFonts w:cs="Arial"/>
                <w:szCs w:val="20"/>
                <w:lang w:val="sl-SI" w:eastAsia="sl-SI"/>
              </w:rPr>
              <w:t>nad</w:t>
            </w:r>
          </w:p>
        </w:tc>
        <w:tc>
          <w:tcPr>
            <w:tcW w:w="930" w:type="pct"/>
            <w:tcBorders>
              <w:top w:val="outset" w:sz="6" w:space="0" w:color="auto"/>
              <w:left w:val="outset" w:sz="6" w:space="0" w:color="auto"/>
              <w:bottom w:val="outset" w:sz="6" w:space="0" w:color="auto"/>
              <w:right w:val="outset" w:sz="6" w:space="0" w:color="auto"/>
            </w:tcBorders>
            <w:vAlign w:val="center"/>
            <w:hideMark/>
          </w:tcPr>
          <w:p w14:paraId="419C9DE4" w14:textId="77777777" w:rsidR="00522762" w:rsidRPr="00522762" w:rsidRDefault="00522762" w:rsidP="00522762">
            <w:pPr>
              <w:spacing w:line="240" w:lineRule="auto"/>
              <w:jc w:val="right"/>
              <w:rPr>
                <w:rFonts w:cs="Arial"/>
                <w:szCs w:val="20"/>
                <w:lang w:val="sl-SI" w:eastAsia="sl-SI"/>
              </w:rPr>
            </w:pPr>
            <w:r w:rsidRPr="00522762">
              <w:rPr>
                <w:rFonts w:cs="Arial"/>
                <w:szCs w:val="20"/>
                <w:lang w:val="sl-SI" w:eastAsia="sl-SI"/>
              </w:rPr>
              <w:t>300.000</w:t>
            </w:r>
          </w:p>
        </w:tc>
      </w:tr>
      <w:tr w:rsidR="00B22315" w:rsidRPr="00522762" w14:paraId="58D08853" w14:textId="77777777" w:rsidTr="00B22315">
        <w:trPr>
          <w:tblCellSpacing w:w="7" w:type="dxa"/>
        </w:trPr>
        <w:tc>
          <w:tcPr>
            <w:tcW w:w="939" w:type="pct"/>
            <w:tcBorders>
              <w:top w:val="outset" w:sz="6" w:space="0" w:color="auto"/>
              <w:left w:val="outset" w:sz="6" w:space="0" w:color="auto"/>
              <w:bottom w:val="outset" w:sz="6" w:space="0" w:color="auto"/>
              <w:right w:val="outset" w:sz="6" w:space="0" w:color="auto"/>
            </w:tcBorders>
            <w:vAlign w:val="center"/>
            <w:hideMark/>
          </w:tcPr>
          <w:p w14:paraId="3AD8E022" w14:textId="77777777" w:rsidR="00522762" w:rsidRPr="00522762" w:rsidRDefault="00522762" w:rsidP="00522762">
            <w:pPr>
              <w:spacing w:line="240" w:lineRule="auto"/>
              <w:jc w:val="right"/>
              <w:rPr>
                <w:rFonts w:cs="Arial"/>
                <w:szCs w:val="20"/>
                <w:lang w:val="sl-SI" w:eastAsia="sl-SI"/>
              </w:rPr>
            </w:pPr>
            <w:r w:rsidRPr="00522762">
              <w:rPr>
                <w:rFonts w:cs="Arial"/>
                <w:szCs w:val="20"/>
                <w:lang w:val="sl-SI" w:eastAsia="sl-SI"/>
              </w:rPr>
              <w:t>400.000</w:t>
            </w:r>
          </w:p>
        </w:tc>
        <w:tc>
          <w:tcPr>
            <w:tcW w:w="783" w:type="pct"/>
            <w:tcBorders>
              <w:top w:val="outset" w:sz="6" w:space="0" w:color="auto"/>
              <w:left w:val="outset" w:sz="6" w:space="0" w:color="auto"/>
              <w:bottom w:val="outset" w:sz="6" w:space="0" w:color="auto"/>
              <w:right w:val="outset" w:sz="6" w:space="0" w:color="auto"/>
            </w:tcBorders>
            <w:vAlign w:val="center"/>
            <w:hideMark/>
          </w:tcPr>
          <w:p w14:paraId="2D1B472D" w14:textId="77777777" w:rsidR="00522762" w:rsidRPr="00522762" w:rsidRDefault="00522762" w:rsidP="00522762">
            <w:pPr>
              <w:spacing w:line="240" w:lineRule="auto"/>
              <w:jc w:val="right"/>
              <w:rPr>
                <w:rFonts w:cs="Arial"/>
                <w:szCs w:val="20"/>
                <w:lang w:val="sl-SI" w:eastAsia="sl-SI"/>
              </w:rPr>
            </w:pPr>
            <w:r w:rsidRPr="00522762">
              <w:rPr>
                <w:rFonts w:ascii="Arial Unicode MS" w:hAnsi="Arial Unicode MS" w:cs="Arial Unicode MS"/>
                <w:szCs w:val="20"/>
                <w:lang w:val="sl-SI" w:eastAsia="sl-SI"/>
              </w:rPr>
              <w:t xml:space="preserve">　</w:t>
            </w:r>
          </w:p>
        </w:tc>
        <w:tc>
          <w:tcPr>
            <w:tcW w:w="935" w:type="pct"/>
            <w:tcBorders>
              <w:top w:val="outset" w:sz="6" w:space="0" w:color="auto"/>
              <w:left w:val="outset" w:sz="6" w:space="0" w:color="auto"/>
              <w:bottom w:val="outset" w:sz="6" w:space="0" w:color="auto"/>
              <w:right w:val="outset" w:sz="6" w:space="0" w:color="auto"/>
            </w:tcBorders>
            <w:vAlign w:val="center"/>
            <w:hideMark/>
          </w:tcPr>
          <w:p w14:paraId="0A86667D" w14:textId="77777777" w:rsidR="00522762" w:rsidRPr="00522762" w:rsidRDefault="00522762" w:rsidP="00522762">
            <w:pPr>
              <w:spacing w:line="240" w:lineRule="auto"/>
              <w:jc w:val="right"/>
              <w:rPr>
                <w:rFonts w:cs="Arial"/>
                <w:szCs w:val="20"/>
                <w:lang w:val="sl-SI" w:eastAsia="sl-SI"/>
              </w:rPr>
            </w:pPr>
            <w:r w:rsidRPr="00522762">
              <w:rPr>
                <w:rFonts w:cs="Arial"/>
                <w:szCs w:val="20"/>
                <w:lang w:val="sl-SI" w:eastAsia="sl-SI"/>
              </w:rPr>
              <w:t>36.400</w:t>
            </w:r>
          </w:p>
        </w:tc>
        <w:tc>
          <w:tcPr>
            <w:tcW w:w="505" w:type="pct"/>
            <w:tcBorders>
              <w:top w:val="outset" w:sz="6" w:space="0" w:color="auto"/>
              <w:left w:val="outset" w:sz="6" w:space="0" w:color="auto"/>
              <w:bottom w:val="outset" w:sz="6" w:space="0" w:color="auto"/>
              <w:right w:val="outset" w:sz="6" w:space="0" w:color="auto"/>
            </w:tcBorders>
            <w:vAlign w:val="center"/>
            <w:hideMark/>
          </w:tcPr>
          <w:p w14:paraId="6116746B" w14:textId="77777777" w:rsidR="00522762" w:rsidRPr="00522762" w:rsidRDefault="00522762" w:rsidP="00522762">
            <w:pPr>
              <w:spacing w:line="240" w:lineRule="auto"/>
              <w:jc w:val="right"/>
              <w:rPr>
                <w:rFonts w:cs="Arial"/>
                <w:szCs w:val="20"/>
                <w:lang w:val="sl-SI" w:eastAsia="sl-SI"/>
              </w:rPr>
            </w:pPr>
            <w:r w:rsidRPr="00522762">
              <w:rPr>
                <w:rFonts w:cs="Arial"/>
                <w:szCs w:val="20"/>
                <w:lang w:val="sl-SI" w:eastAsia="sl-SI"/>
              </w:rPr>
              <w:t>+</w:t>
            </w:r>
          </w:p>
        </w:tc>
        <w:tc>
          <w:tcPr>
            <w:tcW w:w="335" w:type="pct"/>
            <w:tcBorders>
              <w:top w:val="outset" w:sz="6" w:space="0" w:color="auto"/>
              <w:left w:val="outset" w:sz="6" w:space="0" w:color="auto"/>
              <w:bottom w:val="outset" w:sz="6" w:space="0" w:color="auto"/>
              <w:right w:val="outset" w:sz="6" w:space="0" w:color="auto"/>
            </w:tcBorders>
            <w:vAlign w:val="center"/>
            <w:hideMark/>
          </w:tcPr>
          <w:p w14:paraId="357D10C0" w14:textId="77777777" w:rsidR="00522762" w:rsidRPr="00522762" w:rsidRDefault="00522762" w:rsidP="00522762">
            <w:pPr>
              <w:spacing w:line="240" w:lineRule="auto"/>
              <w:jc w:val="right"/>
              <w:rPr>
                <w:rFonts w:cs="Arial"/>
                <w:szCs w:val="20"/>
                <w:lang w:val="sl-SI" w:eastAsia="sl-SI"/>
              </w:rPr>
            </w:pPr>
            <w:r w:rsidRPr="00522762">
              <w:rPr>
                <w:rFonts w:cs="Arial"/>
                <w:szCs w:val="20"/>
                <w:lang w:val="sl-SI" w:eastAsia="sl-SI"/>
              </w:rPr>
              <w:t>14</w:t>
            </w:r>
          </w:p>
        </w:tc>
        <w:tc>
          <w:tcPr>
            <w:tcW w:w="506" w:type="pct"/>
            <w:tcBorders>
              <w:top w:val="outset" w:sz="6" w:space="0" w:color="auto"/>
              <w:left w:val="outset" w:sz="6" w:space="0" w:color="auto"/>
              <w:bottom w:val="outset" w:sz="6" w:space="0" w:color="auto"/>
              <w:right w:val="outset" w:sz="6" w:space="0" w:color="auto"/>
            </w:tcBorders>
            <w:vAlign w:val="center"/>
            <w:hideMark/>
          </w:tcPr>
          <w:p w14:paraId="19F87476" w14:textId="77777777" w:rsidR="00522762" w:rsidRPr="00522762" w:rsidRDefault="00522762" w:rsidP="00522762">
            <w:pPr>
              <w:spacing w:line="240" w:lineRule="auto"/>
              <w:jc w:val="right"/>
              <w:rPr>
                <w:rFonts w:cs="Arial"/>
                <w:szCs w:val="20"/>
                <w:lang w:val="sl-SI" w:eastAsia="sl-SI"/>
              </w:rPr>
            </w:pPr>
            <w:r w:rsidRPr="00522762">
              <w:rPr>
                <w:rFonts w:cs="Arial"/>
                <w:szCs w:val="20"/>
                <w:lang w:val="sl-SI" w:eastAsia="sl-SI"/>
              </w:rPr>
              <w:t>nad</w:t>
            </w:r>
          </w:p>
        </w:tc>
        <w:tc>
          <w:tcPr>
            <w:tcW w:w="930" w:type="pct"/>
            <w:tcBorders>
              <w:top w:val="outset" w:sz="6" w:space="0" w:color="auto"/>
              <w:left w:val="outset" w:sz="6" w:space="0" w:color="auto"/>
              <w:bottom w:val="outset" w:sz="6" w:space="0" w:color="auto"/>
              <w:right w:val="outset" w:sz="6" w:space="0" w:color="auto"/>
            </w:tcBorders>
            <w:vAlign w:val="center"/>
            <w:hideMark/>
          </w:tcPr>
          <w:p w14:paraId="6B989D1E" w14:textId="77777777" w:rsidR="00522762" w:rsidRPr="00522762" w:rsidRDefault="00522762" w:rsidP="00522762">
            <w:pPr>
              <w:spacing w:line="240" w:lineRule="auto"/>
              <w:jc w:val="right"/>
              <w:rPr>
                <w:rFonts w:cs="Arial"/>
                <w:szCs w:val="20"/>
                <w:lang w:val="sl-SI" w:eastAsia="sl-SI"/>
              </w:rPr>
            </w:pPr>
            <w:r w:rsidRPr="00522762">
              <w:rPr>
                <w:rFonts w:cs="Arial"/>
                <w:szCs w:val="20"/>
                <w:lang w:val="sl-SI" w:eastAsia="sl-SI"/>
              </w:rPr>
              <w:t>400.000</w:t>
            </w:r>
          </w:p>
        </w:tc>
      </w:tr>
    </w:tbl>
    <w:p w14:paraId="530ABEE1" w14:textId="77777777" w:rsidR="00522762" w:rsidRPr="00522762" w:rsidRDefault="00522762" w:rsidP="00522762">
      <w:pPr>
        <w:spacing w:line="240" w:lineRule="auto"/>
        <w:rPr>
          <w:rFonts w:ascii="Times New Roman" w:hAnsi="Times New Roman"/>
          <w:sz w:val="24"/>
          <w:lang w:val="sl-SI" w:eastAsia="sl-SI"/>
        </w:rPr>
      </w:pPr>
      <w:r w:rsidRPr="00522762">
        <w:rPr>
          <w:rFonts w:ascii="Times New Roman" w:hAnsi="Times New Roman"/>
          <w:sz w:val="24"/>
          <w:lang w:val="sl-SI" w:eastAsia="sl-SI"/>
        </w:rPr>
        <w:t> </w:t>
      </w:r>
    </w:p>
    <w:p w14:paraId="5E4998B3" w14:textId="77777777" w:rsidR="00522762" w:rsidRPr="00522762" w:rsidRDefault="00522762" w:rsidP="00522762">
      <w:pPr>
        <w:spacing w:line="240" w:lineRule="auto"/>
        <w:rPr>
          <w:rFonts w:ascii="Times New Roman" w:hAnsi="Times New Roman"/>
          <w:sz w:val="24"/>
          <w:lang w:val="sl-SI" w:eastAsia="sl-SI"/>
        </w:rPr>
      </w:pPr>
      <w:r w:rsidRPr="00522762">
        <w:rPr>
          <w:rFonts w:ascii="Times New Roman" w:hAnsi="Times New Roman"/>
          <w:sz w:val="24"/>
          <w:lang w:val="sl-SI" w:eastAsia="sl-SI"/>
        </w:rPr>
        <w:t> </w:t>
      </w:r>
    </w:p>
    <w:p w14:paraId="4873F87F" w14:textId="77777777" w:rsidR="00522762" w:rsidRPr="00522762" w:rsidRDefault="00522762" w:rsidP="00522762">
      <w:pPr>
        <w:spacing w:line="240" w:lineRule="auto"/>
        <w:rPr>
          <w:rFonts w:cs="Arial"/>
          <w:szCs w:val="20"/>
          <w:lang w:val="sl-SI" w:eastAsia="sl-SI"/>
        </w:rPr>
      </w:pPr>
      <w:bookmarkStart w:id="8" w:name="c21425"/>
      <w:bookmarkEnd w:id="8"/>
      <w:r w:rsidRPr="00522762">
        <w:rPr>
          <w:rFonts w:cs="Arial"/>
          <w:szCs w:val="20"/>
          <w:lang w:val="sl-SI" w:eastAsia="sl-SI"/>
        </w:rPr>
        <w:t xml:space="preserve">b) Tretji dedni red (dedi in babice) </w:t>
      </w:r>
    </w:p>
    <w:p w14:paraId="24110870" w14:textId="77777777" w:rsidR="00522762" w:rsidRPr="00522762" w:rsidRDefault="00522762" w:rsidP="00522762">
      <w:pPr>
        <w:spacing w:line="240" w:lineRule="auto"/>
        <w:rPr>
          <w:rFonts w:ascii="Times New Roman" w:hAnsi="Times New Roman"/>
          <w:sz w:val="24"/>
          <w:lang w:val="sl-SI" w:eastAsia="sl-SI"/>
        </w:rPr>
      </w:pPr>
      <w:r w:rsidRPr="00522762">
        <w:rPr>
          <w:rFonts w:ascii="Times New Roman" w:hAnsi="Times New Roman"/>
          <w:sz w:val="24"/>
          <w:lang w:val="sl-SI" w:eastAsia="sl-SI"/>
        </w:rPr>
        <w:t> </w:t>
      </w:r>
    </w:p>
    <w:tbl>
      <w:tblPr>
        <w:tblW w:w="8280"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740"/>
        <w:gridCol w:w="5540"/>
      </w:tblGrid>
      <w:tr w:rsidR="00522762" w:rsidRPr="00522762" w14:paraId="0B63E49F" w14:textId="77777777" w:rsidTr="00522762">
        <w:trPr>
          <w:tblCellSpacing w:w="7" w:type="dxa"/>
        </w:trPr>
        <w:tc>
          <w:tcPr>
            <w:tcW w:w="1650" w:type="pct"/>
            <w:tcBorders>
              <w:top w:val="outset" w:sz="6" w:space="0" w:color="auto"/>
              <w:left w:val="outset" w:sz="6" w:space="0" w:color="auto"/>
              <w:bottom w:val="outset" w:sz="6" w:space="0" w:color="auto"/>
              <w:right w:val="outset" w:sz="6" w:space="0" w:color="auto"/>
            </w:tcBorders>
            <w:vAlign w:val="center"/>
            <w:hideMark/>
          </w:tcPr>
          <w:p w14:paraId="3C7D8488" w14:textId="77777777" w:rsidR="00522762" w:rsidRPr="00522762" w:rsidRDefault="00522762" w:rsidP="00522762">
            <w:pPr>
              <w:spacing w:line="240" w:lineRule="auto"/>
              <w:jc w:val="center"/>
              <w:rPr>
                <w:rFonts w:cs="Arial"/>
                <w:b/>
                <w:bCs/>
                <w:szCs w:val="20"/>
                <w:lang w:val="sl-SI" w:eastAsia="sl-SI"/>
              </w:rPr>
            </w:pPr>
            <w:bookmarkStart w:id="9" w:name="c21426"/>
            <w:bookmarkEnd w:id="9"/>
            <w:r w:rsidRPr="00522762">
              <w:rPr>
                <w:rFonts w:cs="Arial"/>
                <w:b/>
                <w:bCs/>
                <w:szCs w:val="20"/>
                <w:lang w:val="sl-SI" w:eastAsia="sl-SI"/>
              </w:rPr>
              <w:t>Od vrednosti €</w:t>
            </w:r>
          </w:p>
        </w:tc>
        <w:tc>
          <w:tcPr>
            <w:tcW w:w="3350" w:type="pct"/>
            <w:tcBorders>
              <w:top w:val="outset" w:sz="6" w:space="0" w:color="auto"/>
              <w:left w:val="outset" w:sz="6" w:space="0" w:color="auto"/>
              <w:bottom w:val="outset" w:sz="6" w:space="0" w:color="auto"/>
              <w:right w:val="outset" w:sz="6" w:space="0" w:color="auto"/>
            </w:tcBorders>
            <w:vAlign w:val="center"/>
            <w:hideMark/>
          </w:tcPr>
          <w:p w14:paraId="36523910" w14:textId="77777777" w:rsidR="00522762" w:rsidRPr="00522762" w:rsidRDefault="00522762" w:rsidP="00522762">
            <w:pPr>
              <w:spacing w:line="240" w:lineRule="auto"/>
              <w:jc w:val="center"/>
              <w:rPr>
                <w:rFonts w:cs="Arial"/>
                <w:b/>
                <w:bCs/>
                <w:szCs w:val="20"/>
                <w:lang w:val="sl-SI" w:eastAsia="sl-SI"/>
              </w:rPr>
            </w:pPr>
            <w:r w:rsidRPr="00522762">
              <w:rPr>
                <w:rFonts w:cs="Arial"/>
                <w:b/>
                <w:bCs/>
                <w:szCs w:val="20"/>
                <w:lang w:val="sl-SI" w:eastAsia="sl-SI"/>
              </w:rPr>
              <w:t>Znaša davek:</w:t>
            </w:r>
          </w:p>
        </w:tc>
      </w:tr>
    </w:tbl>
    <w:p w14:paraId="12465805" w14:textId="77777777" w:rsidR="00522762" w:rsidRPr="00522762" w:rsidRDefault="00522762" w:rsidP="00522762">
      <w:pPr>
        <w:spacing w:line="240" w:lineRule="auto"/>
        <w:rPr>
          <w:rFonts w:ascii="Times New Roman" w:hAnsi="Times New Roman"/>
          <w:vanish/>
          <w:sz w:val="24"/>
          <w:lang w:val="sl-SI" w:eastAsia="sl-SI"/>
        </w:rPr>
      </w:pPr>
    </w:p>
    <w:tbl>
      <w:tblPr>
        <w:tblW w:w="8280"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423"/>
        <w:gridCol w:w="1334"/>
        <w:gridCol w:w="1664"/>
        <w:gridCol w:w="839"/>
        <w:gridCol w:w="592"/>
        <w:gridCol w:w="839"/>
        <w:gridCol w:w="1589"/>
      </w:tblGrid>
      <w:tr w:rsidR="00522762" w:rsidRPr="00522762" w14:paraId="3B266E86" w14:textId="77777777" w:rsidTr="00522762">
        <w:trPr>
          <w:tblCellSpacing w:w="7" w:type="dxa"/>
        </w:trPr>
        <w:tc>
          <w:tcPr>
            <w:tcW w:w="850" w:type="pct"/>
            <w:tcBorders>
              <w:top w:val="outset" w:sz="6" w:space="0" w:color="auto"/>
              <w:left w:val="outset" w:sz="6" w:space="0" w:color="auto"/>
              <w:bottom w:val="outset" w:sz="6" w:space="0" w:color="auto"/>
              <w:right w:val="outset" w:sz="6" w:space="0" w:color="auto"/>
            </w:tcBorders>
            <w:vAlign w:val="center"/>
            <w:hideMark/>
          </w:tcPr>
          <w:p w14:paraId="2FAB6A65" w14:textId="77777777" w:rsidR="00522762" w:rsidRPr="00522762" w:rsidRDefault="00522762" w:rsidP="00522762">
            <w:pPr>
              <w:spacing w:line="240" w:lineRule="auto"/>
              <w:jc w:val="center"/>
              <w:rPr>
                <w:rFonts w:cs="Arial"/>
                <w:b/>
                <w:bCs/>
                <w:szCs w:val="20"/>
                <w:lang w:val="sl-SI" w:eastAsia="sl-SI"/>
              </w:rPr>
            </w:pPr>
            <w:r w:rsidRPr="00522762">
              <w:rPr>
                <w:rFonts w:cs="Arial"/>
                <w:b/>
                <w:bCs/>
                <w:szCs w:val="20"/>
                <w:lang w:val="sl-SI" w:eastAsia="sl-SI"/>
              </w:rPr>
              <w:t>nad</w:t>
            </w:r>
          </w:p>
        </w:tc>
        <w:tc>
          <w:tcPr>
            <w:tcW w:w="800" w:type="pct"/>
            <w:tcBorders>
              <w:top w:val="outset" w:sz="6" w:space="0" w:color="auto"/>
              <w:left w:val="outset" w:sz="6" w:space="0" w:color="auto"/>
              <w:bottom w:val="outset" w:sz="6" w:space="0" w:color="auto"/>
              <w:right w:val="outset" w:sz="6" w:space="0" w:color="auto"/>
            </w:tcBorders>
            <w:vAlign w:val="center"/>
            <w:hideMark/>
          </w:tcPr>
          <w:p w14:paraId="5E1D6F78" w14:textId="77777777" w:rsidR="00522762" w:rsidRPr="00522762" w:rsidRDefault="00522762" w:rsidP="00522762">
            <w:pPr>
              <w:spacing w:line="240" w:lineRule="auto"/>
              <w:jc w:val="center"/>
              <w:rPr>
                <w:rFonts w:cs="Arial"/>
                <w:b/>
                <w:bCs/>
                <w:szCs w:val="20"/>
                <w:lang w:val="sl-SI" w:eastAsia="sl-SI"/>
              </w:rPr>
            </w:pPr>
            <w:r w:rsidRPr="00522762">
              <w:rPr>
                <w:rFonts w:cs="Arial"/>
                <w:b/>
                <w:bCs/>
                <w:szCs w:val="20"/>
                <w:lang w:val="sl-SI" w:eastAsia="sl-SI"/>
              </w:rPr>
              <w:t>do</w:t>
            </w:r>
          </w:p>
        </w:tc>
        <w:tc>
          <w:tcPr>
            <w:tcW w:w="1000" w:type="pct"/>
            <w:tcBorders>
              <w:top w:val="outset" w:sz="6" w:space="0" w:color="auto"/>
              <w:left w:val="outset" w:sz="6" w:space="0" w:color="auto"/>
              <w:bottom w:val="outset" w:sz="6" w:space="0" w:color="auto"/>
              <w:right w:val="outset" w:sz="6" w:space="0" w:color="auto"/>
            </w:tcBorders>
            <w:vAlign w:val="center"/>
            <w:hideMark/>
          </w:tcPr>
          <w:p w14:paraId="2A4A3313" w14:textId="77777777" w:rsidR="00522762" w:rsidRPr="00522762" w:rsidRDefault="00522762" w:rsidP="00522762">
            <w:pPr>
              <w:spacing w:line="240" w:lineRule="auto"/>
              <w:jc w:val="center"/>
              <w:rPr>
                <w:rFonts w:cs="Arial"/>
                <w:b/>
                <w:bCs/>
                <w:szCs w:val="20"/>
                <w:lang w:val="sl-SI" w:eastAsia="sl-SI"/>
              </w:rPr>
            </w:pPr>
            <w:r w:rsidRPr="00522762">
              <w:rPr>
                <w:rFonts w:cs="Arial"/>
                <w:b/>
                <w:bCs/>
                <w:szCs w:val="20"/>
                <w:lang w:val="sl-SI" w:eastAsia="sl-SI"/>
              </w:rPr>
              <w:t>€</w:t>
            </w:r>
          </w:p>
        </w:tc>
        <w:tc>
          <w:tcPr>
            <w:tcW w:w="500" w:type="pct"/>
            <w:tcBorders>
              <w:top w:val="outset" w:sz="6" w:space="0" w:color="auto"/>
              <w:left w:val="outset" w:sz="6" w:space="0" w:color="auto"/>
              <w:bottom w:val="outset" w:sz="6" w:space="0" w:color="auto"/>
              <w:right w:val="outset" w:sz="6" w:space="0" w:color="auto"/>
            </w:tcBorders>
            <w:vAlign w:val="center"/>
            <w:hideMark/>
          </w:tcPr>
          <w:p w14:paraId="7B9629A1" w14:textId="77777777" w:rsidR="00522762" w:rsidRPr="00522762" w:rsidRDefault="00522762" w:rsidP="00522762">
            <w:pPr>
              <w:spacing w:line="240" w:lineRule="auto"/>
              <w:jc w:val="center"/>
              <w:rPr>
                <w:rFonts w:cs="Arial"/>
                <w:b/>
                <w:bCs/>
                <w:szCs w:val="20"/>
                <w:lang w:val="sl-SI" w:eastAsia="sl-SI"/>
              </w:rPr>
            </w:pPr>
            <w:r w:rsidRPr="00522762">
              <w:rPr>
                <w:rFonts w:ascii="Arial Unicode MS" w:hAnsi="Arial Unicode MS" w:cs="Arial Unicode MS"/>
                <w:b/>
                <w:bCs/>
                <w:szCs w:val="20"/>
                <w:lang w:val="sl-SI" w:eastAsia="sl-SI"/>
              </w:rPr>
              <w:t xml:space="preserve">　</w:t>
            </w:r>
          </w:p>
        </w:tc>
        <w:tc>
          <w:tcPr>
            <w:tcW w:w="350" w:type="pct"/>
            <w:tcBorders>
              <w:top w:val="outset" w:sz="6" w:space="0" w:color="auto"/>
              <w:left w:val="outset" w:sz="6" w:space="0" w:color="auto"/>
              <w:bottom w:val="outset" w:sz="6" w:space="0" w:color="auto"/>
              <w:right w:val="outset" w:sz="6" w:space="0" w:color="auto"/>
            </w:tcBorders>
            <w:vAlign w:val="center"/>
            <w:hideMark/>
          </w:tcPr>
          <w:p w14:paraId="4AC7FB80" w14:textId="77777777" w:rsidR="00522762" w:rsidRPr="00522762" w:rsidRDefault="00522762" w:rsidP="00522762">
            <w:pPr>
              <w:spacing w:line="240" w:lineRule="auto"/>
              <w:jc w:val="center"/>
              <w:rPr>
                <w:rFonts w:cs="Arial"/>
                <w:b/>
                <w:bCs/>
                <w:szCs w:val="20"/>
                <w:lang w:val="sl-SI" w:eastAsia="sl-SI"/>
              </w:rPr>
            </w:pPr>
            <w:r w:rsidRPr="00522762">
              <w:rPr>
                <w:rFonts w:cs="Arial"/>
                <w:b/>
                <w:bCs/>
                <w:szCs w:val="20"/>
                <w:lang w:val="sl-SI" w:eastAsia="sl-SI"/>
              </w:rPr>
              <w:t>%</w:t>
            </w:r>
          </w:p>
        </w:tc>
        <w:tc>
          <w:tcPr>
            <w:tcW w:w="500" w:type="pct"/>
            <w:tcBorders>
              <w:top w:val="outset" w:sz="6" w:space="0" w:color="auto"/>
              <w:left w:val="outset" w:sz="6" w:space="0" w:color="auto"/>
              <w:bottom w:val="outset" w:sz="6" w:space="0" w:color="auto"/>
              <w:right w:val="outset" w:sz="6" w:space="0" w:color="auto"/>
            </w:tcBorders>
            <w:vAlign w:val="center"/>
            <w:hideMark/>
          </w:tcPr>
          <w:p w14:paraId="75083AA2" w14:textId="77777777" w:rsidR="00522762" w:rsidRPr="00522762" w:rsidRDefault="00522762" w:rsidP="00522762">
            <w:pPr>
              <w:spacing w:line="240" w:lineRule="auto"/>
              <w:jc w:val="center"/>
              <w:rPr>
                <w:rFonts w:cs="Arial"/>
                <w:b/>
                <w:bCs/>
                <w:szCs w:val="20"/>
                <w:lang w:val="sl-SI" w:eastAsia="sl-SI"/>
              </w:rPr>
            </w:pPr>
            <w:r w:rsidRPr="00522762">
              <w:rPr>
                <w:rFonts w:ascii="Arial Unicode MS" w:hAnsi="Arial Unicode MS" w:cs="Arial Unicode MS"/>
                <w:b/>
                <w:bCs/>
                <w:szCs w:val="20"/>
                <w:lang w:val="sl-SI" w:eastAsia="sl-SI"/>
              </w:rPr>
              <w:t xml:space="preserve">　</w:t>
            </w:r>
          </w:p>
        </w:tc>
        <w:tc>
          <w:tcPr>
            <w:tcW w:w="950" w:type="pct"/>
            <w:tcBorders>
              <w:top w:val="outset" w:sz="6" w:space="0" w:color="auto"/>
              <w:left w:val="outset" w:sz="6" w:space="0" w:color="auto"/>
              <w:bottom w:val="outset" w:sz="6" w:space="0" w:color="auto"/>
              <w:right w:val="outset" w:sz="6" w:space="0" w:color="auto"/>
            </w:tcBorders>
            <w:vAlign w:val="center"/>
            <w:hideMark/>
          </w:tcPr>
          <w:p w14:paraId="57BE5096" w14:textId="77777777" w:rsidR="00522762" w:rsidRPr="00522762" w:rsidRDefault="00522762" w:rsidP="00522762">
            <w:pPr>
              <w:spacing w:line="240" w:lineRule="auto"/>
              <w:jc w:val="center"/>
              <w:rPr>
                <w:rFonts w:cs="Arial"/>
                <w:b/>
                <w:bCs/>
                <w:szCs w:val="20"/>
                <w:lang w:val="sl-SI" w:eastAsia="sl-SI"/>
              </w:rPr>
            </w:pPr>
            <w:r w:rsidRPr="00522762">
              <w:rPr>
                <w:rFonts w:cs="Arial"/>
                <w:b/>
                <w:bCs/>
                <w:szCs w:val="20"/>
                <w:lang w:val="sl-SI" w:eastAsia="sl-SI"/>
              </w:rPr>
              <w:t>€</w:t>
            </w:r>
          </w:p>
        </w:tc>
      </w:tr>
      <w:tr w:rsidR="00522762" w:rsidRPr="00522762" w14:paraId="270AFA97" w14:textId="77777777" w:rsidTr="00522762">
        <w:trPr>
          <w:tblCellSpacing w:w="7" w:type="dxa"/>
        </w:trPr>
        <w:tc>
          <w:tcPr>
            <w:tcW w:w="850" w:type="pct"/>
            <w:tcBorders>
              <w:top w:val="outset" w:sz="6" w:space="0" w:color="auto"/>
              <w:left w:val="outset" w:sz="6" w:space="0" w:color="auto"/>
              <w:bottom w:val="outset" w:sz="6" w:space="0" w:color="auto"/>
              <w:right w:val="outset" w:sz="6" w:space="0" w:color="auto"/>
            </w:tcBorders>
            <w:vAlign w:val="center"/>
            <w:hideMark/>
          </w:tcPr>
          <w:p w14:paraId="4C6AD0F6" w14:textId="77777777" w:rsidR="00522762" w:rsidRPr="00522762" w:rsidRDefault="00522762" w:rsidP="00522762">
            <w:pPr>
              <w:spacing w:line="240" w:lineRule="auto"/>
              <w:jc w:val="right"/>
              <w:rPr>
                <w:rFonts w:cs="Arial"/>
                <w:szCs w:val="20"/>
                <w:lang w:val="sl-SI" w:eastAsia="sl-SI"/>
              </w:rPr>
            </w:pPr>
            <w:r w:rsidRPr="00522762">
              <w:rPr>
                <w:rFonts w:ascii="Arial Unicode MS" w:hAnsi="Arial Unicode MS" w:cs="Arial Unicode MS"/>
                <w:szCs w:val="20"/>
                <w:lang w:val="sl-SI" w:eastAsia="sl-SI"/>
              </w:rPr>
              <w:t xml:space="preserve">　</w:t>
            </w:r>
          </w:p>
        </w:tc>
        <w:tc>
          <w:tcPr>
            <w:tcW w:w="800" w:type="pct"/>
            <w:tcBorders>
              <w:top w:val="outset" w:sz="6" w:space="0" w:color="auto"/>
              <w:left w:val="outset" w:sz="6" w:space="0" w:color="auto"/>
              <w:bottom w:val="outset" w:sz="6" w:space="0" w:color="auto"/>
              <w:right w:val="outset" w:sz="6" w:space="0" w:color="auto"/>
            </w:tcBorders>
            <w:vAlign w:val="center"/>
            <w:hideMark/>
          </w:tcPr>
          <w:p w14:paraId="38DF55BE" w14:textId="77777777" w:rsidR="00522762" w:rsidRPr="00522762" w:rsidRDefault="00522762" w:rsidP="00522762">
            <w:pPr>
              <w:spacing w:line="240" w:lineRule="auto"/>
              <w:jc w:val="right"/>
              <w:rPr>
                <w:rFonts w:cs="Arial"/>
                <w:szCs w:val="20"/>
                <w:lang w:val="sl-SI" w:eastAsia="sl-SI"/>
              </w:rPr>
            </w:pPr>
            <w:r w:rsidRPr="00522762">
              <w:rPr>
                <w:rFonts w:cs="Arial"/>
                <w:szCs w:val="20"/>
                <w:lang w:val="sl-SI" w:eastAsia="sl-SI"/>
              </w:rPr>
              <w:t>10.000</w:t>
            </w:r>
          </w:p>
        </w:tc>
        <w:tc>
          <w:tcPr>
            <w:tcW w:w="1000" w:type="pct"/>
            <w:tcBorders>
              <w:top w:val="outset" w:sz="6" w:space="0" w:color="auto"/>
              <w:left w:val="outset" w:sz="6" w:space="0" w:color="auto"/>
              <w:bottom w:val="outset" w:sz="6" w:space="0" w:color="auto"/>
              <w:right w:val="outset" w:sz="6" w:space="0" w:color="auto"/>
            </w:tcBorders>
            <w:vAlign w:val="center"/>
            <w:hideMark/>
          </w:tcPr>
          <w:p w14:paraId="6AE934D6" w14:textId="77777777" w:rsidR="00522762" w:rsidRPr="00522762" w:rsidRDefault="00522762" w:rsidP="00522762">
            <w:pPr>
              <w:spacing w:line="240" w:lineRule="auto"/>
              <w:jc w:val="right"/>
              <w:rPr>
                <w:rFonts w:cs="Arial"/>
                <w:szCs w:val="20"/>
                <w:lang w:val="sl-SI" w:eastAsia="sl-SI"/>
              </w:rPr>
            </w:pPr>
            <w:r w:rsidRPr="00522762">
              <w:rPr>
                <w:rFonts w:ascii="Arial Unicode MS" w:hAnsi="Arial Unicode MS" w:cs="Arial Unicode MS"/>
                <w:szCs w:val="20"/>
                <w:lang w:val="sl-SI" w:eastAsia="sl-SI"/>
              </w:rPr>
              <w:t xml:space="preserve">　</w:t>
            </w:r>
          </w:p>
        </w:tc>
        <w:tc>
          <w:tcPr>
            <w:tcW w:w="500" w:type="pct"/>
            <w:tcBorders>
              <w:top w:val="outset" w:sz="6" w:space="0" w:color="auto"/>
              <w:left w:val="outset" w:sz="6" w:space="0" w:color="auto"/>
              <w:bottom w:val="outset" w:sz="6" w:space="0" w:color="auto"/>
              <w:right w:val="outset" w:sz="6" w:space="0" w:color="auto"/>
            </w:tcBorders>
            <w:vAlign w:val="center"/>
            <w:hideMark/>
          </w:tcPr>
          <w:p w14:paraId="0F9CD547" w14:textId="77777777" w:rsidR="00522762" w:rsidRPr="00522762" w:rsidRDefault="00522762" w:rsidP="00522762">
            <w:pPr>
              <w:spacing w:line="240" w:lineRule="auto"/>
              <w:jc w:val="right"/>
              <w:rPr>
                <w:rFonts w:cs="Arial"/>
                <w:szCs w:val="20"/>
                <w:lang w:val="sl-SI" w:eastAsia="sl-SI"/>
              </w:rPr>
            </w:pPr>
            <w:r w:rsidRPr="00522762">
              <w:rPr>
                <w:rFonts w:ascii="Arial Unicode MS" w:hAnsi="Arial Unicode MS" w:cs="Arial Unicode MS"/>
                <w:szCs w:val="20"/>
                <w:lang w:val="sl-SI" w:eastAsia="sl-SI"/>
              </w:rPr>
              <w:t xml:space="preserve">　</w:t>
            </w:r>
          </w:p>
        </w:tc>
        <w:tc>
          <w:tcPr>
            <w:tcW w:w="350" w:type="pct"/>
            <w:tcBorders>
              <w:top w:val="outset" w:sz="6" w:space="0" w:color="auto"/>
              <w:left w:val="outset" w:sz="6" w:space="0" w:color="auto"/>
              <w:bottom w:val="outset" w:sz="6" w:space="0" w:color="auto"/>
              <w:right w:val="outset" w:sz="6" w:space="0" w:color="auto"/>
            </w:tcBorders>
            <w:vAlign w:val="center"/>
            <w:hideMark/>
          </w:tcPr>
          <w:p w14:paraId="0EAECF0D" w14:textId="77777777" w:rsidR="00522762" w:rsidRPr="00522762" w:rsidRDefault="00522762" w:rsidP="00522762">
            <w:pPr>
              <w:spacing w:line="240" w:lineRule="auto"/>
              <w:jc w:val="right"/>
              <w:rPr>
                <w:rFonts w:cs="Arial"/>
                <w:szCs w:val="20"/>
                <w:lang w:val="sl-SI" w:eastAsia="sl-SI"/>
              </w:rPr>
            </w:pPr>
            <w:r w:rsidRPr="00522762">
              <w:rPr>
                <w:rFonts w:cs="Arial"/>
                <w:szCs w:val="20"/>
                <w:lang w:val="sl-SI" w:eastAsia="sl-SI"/>
              </w:rPr>
              <w:t>8</w:t>
            </w:r>
          </w:p>
        </w:tc>
        <w:tc>
          <w:tcPr>
            <w:tcW w:w="500" w:type="pct"/>
            <w:tcBorders>
              <w:top w:val="outset" w:sz="6" w:space="0" w:color="auto"/>
              <w:left w:val="outset" w:sz="6" w:space="0" w:color="auto"/>
              <w:bottom w:val="outset" w:sz="6" w:space="0" w:color="auto"/>
              <w:right w:val="outset" w:sz="6" w:space="0" w:color="auto"/>
            </w:tcBorders>
            <w:vAlign w:val="center"/>
            <w:hideMark/>
          </w:tcPr>
          <w:p w14:paraId="6349D96C" w14:textId="77777777" w:rsidR="00522762" w:rsidRPr="00522762" w:rsidRDefault="00522762" w:rsidP="00522762">
            <w:pPr>
              <w:spacing w:line="240" w:lineRule="auto"/>
              <w:jc w:val="right"/>
              <w:rPr>
                <w:rFonts w:cs="Arial"/>
                <w:szCs w:val="20"/>
                <w:lang w:val="sl-SI" w:eastAsia="sl-SI"/>
              </w:rPr>
            </w:pPr>
            <w:r w:rsidRPr="00522762">
              <w:rPr>
                <w:rFonts w:ascii="Arial Unicode MS" w:hAnsi="Arial Unicode MS" w:cs="Arial Unicode MS"/>
                <w:szCs w:val="20"/>
                <w:lang w:val="sl-SI" w:eastAsia="sl-SI"/>
              </w:rPr>
              <w:t xml:space="preserve">　</w:t>
            </w:r>
          </w:p>
        </w:tc>
        <w:tc>
          <w:tcPr>
            <w:tcW w:w="950" w:type="pct"/>
            <w:tcBorders>
              <w:top w:val="outset" w:sz="6" w:space="0" w:color="auto"/>
              <w:left w:val="outset" w:sz="6" w:space="0" w:color="auto"/>
              <w:bottom w:val="outset" w:sz="6" w:space="0" w:color="auto"/>
              <w:right w:val="outset" w:sz="6" w:space="0" w:color="auto"/>
            </w:tcBorders>
            <w:vAlign w:val="center"/>
            <w:hideMark/>
          </w:tcPr>
          <w:p w14:paraId="2326EAD0" w14:textId="77777777" w:rsidR="00522762" w:rsidRPr="00522762" w:rsidRDefault="00522762" w:rsidP="00522762">
            <w:pPr>
              <w:spacing w:line="240" w:lineRule="auto"/>
              <w:jc w:val="right"/>
              <w:rPr>
                <w:rFonts w:cs="Arial"/>
                <w:szCs w:val="20"/>
                <w:lang w:val="sl-SI" w:eastAsia="sl-SI"/>
              </w:rPr>
            </w:pPr>
            <w:r w:rsidRPr="00522762">
              <w:rPr>
                <w:rFonts w:ascii="Arial Unicode MS" w:hAnsi="Arial Unicode MS" w:cs="Arial Unicode MS"/>
                <w:szCs w:val="20"/>
                <w:lang w:val="sl-SI" w:eastAsia="sl-SI"/>
              </w:rPr>
              <w:t xml:space="preserve">　</w:t>
            </w:r>
          </w:p>
        </w:tc>
      </w:tr>
      <w:tr w:rsidR="00522762" w:rsidRPr="00522762" w14:paraId="1897D90A" w14:textId="77777777" w:rsidTr="00522762">
        <w:trPr>
          <w:tblCellSpacing w:w="7" w:type="dxa"/>
        </w:trPr>
        <w:tc>
          <w:tcPr>
            <w:tcW w:w="850" w:type="pct"/>
            <w:tcBorders>
              <w:top w:val="outset" w:sz="6" w:space="0" w:color="auto"/>
              <w:left w:val="outset" w:sz="6" w:space="0" w:color="auto"/>
              <w:bottom w:val="outset" w:sz="6" w:space="0" w:color="auto"/>
              <w:right w:val="outset" w:sz="6" w:space="0" w:color="auto"/>
            </w:tcBorders>
            <w:vAlign w:val="center"/>
            <w:hideMark/>
          </w:tcPr>
          <w:p w14:paraId="6B3C4234" w14:textId="77777777" w:rsidR="00522762" w:rsidRPr="00522762" w:rsidRDefault="00522762" w:rsidP="00522762">
            <w:pPr>
              <w:spacing w:line="240" w:lineRule="auto"/>
              <w:jc w:val="right"/>
              <w:rPr>
                <w:rFonts w:cs="Arial"/>
                <w:szCs w:val="20"/>
                <w:lang w:val="sl-SI" w:eastAsia="sl-SI"/>
              </w:rPr>
            </w:pPr>
            <w:r w:rsidRPr="00522762">
              <w:rPr>
                <w:rFonts w:cs="Arial"/>
                <w:szCs w:val="20"/>
                <w:lang w:val="sl-SI" w:eastAsia="sl-SI"/>
              </w:rPr>
              <w:t>10.000</w:t>
            </w:r>
          </w:p>
        </w:tc>
        <w:tc>
          <w:tcPr>
            <w:tcW w:w="800" w:type="pct"/>
            <w:tcBorders>
              <w:top w:val="outset" w:sz="6" w:space="0" w:color="auto"/>
              <w:left w:val="outset" w:sz="6" w:space="0" w:color="auto"/>
              <w:bottom w:val="outset" w:sz="6" w:space="0" w:color="auto"/>
              <w:right w:val="outset" w:sz="6" w:space="0" w:color="auto"/>
            </w:tcBorders>
            <w:vAlign w:val="center"/>
            <w:hideMark/>
          </w:tcPr>
          <w:p w14:paraId="01C4AC72" w14:textId="77777777" w:rsidR="00522762" w:rsidRPr="00522762" w:rsidRDefault="00522762" w:rsidP="00522762">
            <w:pPr>
              <w:spacing w:line="240" w:lineRule="auto"/>
              <w:jc w:val="right"/>
              <w:rPr>
                <w:rFonts w:cs="Arial"/>
                <w:szCs w:val="20"/>
                <w:lang w:val="sl-SI" w:eastAsia="sl-SI"/>
              </w:rPr>
            </w:pPr>
            <w:r w:rsidRPr="00522762">
              <w:rPr>
                <w:rFonts w:cs="Arial"/>
                <w:szCs w:val="20"/>
                <w:lang w:val="sl-SI" w:eastAsia="sl-SI"/>
              </w:rPr>
              <w:t>50.000</w:t>
            </w:r>
          </w:p>
        </w:tc>
        <w:tc>
          <w:tcPr>
            <w:tcW w:w="1000" w:type="pct"/>
            <w:tcBorders>
              <w:top w:val="outset" w:sz="6" w:space="0" w:color="auto"/>
              <w:left w:val="outset" w:sz="6" w:space="0" w:color="auto"/>
              <w:bottom w:val="outset" w:sz="6" w:space="0" w:color="auto"/>
              <w:right w:val="outset" w:sz="6" w:space="0" w:color="auto"/>
            </w:tcBorders>
            <w:vAlign w:val="center"/>
            <w:hideMark/>
          </w:tcPr>
          <w:p w14:paraId="71184616" w14:textId="77777777" w:rsidR="00522762" w:rsidRPr="00522762" w:rsidRDefault="00522762" w:rsidP="00522762">
            <w:pPr>
              <w:spacing w:line="240" w:lineRule="auto"/>
              <w:jc w:val="right"/>
              <w:rPr>
                <w:rFonts w:cs="Arial"/>
                <w:szCs w:val="20"/>
                <w:lang w:val="sl-SI" w:eastAsia="sl-SI"/>
              </w:rPr>
            </w:pPr>
            <w:r w:rsidRPr="00522762">
              <w:rPr>
                <w:rFonts w:cs="Arial"/>
                <w:szCs w:val="20"/>
                <w:lang w:val="sl-SI" w:eastAsia="sl-SI"/>
              </w:rPr>
              <w:t>800</w:t>
            </w:r>
          </w:p>
        </w:tc>
        <w:tc>
          <w:tcPr>
            <w:tcW w:w="500" w:type="pct"/>
            <w:tcBorders>
              <w:top w:val="outset" w:sz="6" w:space="0" w:color="auto"/>
              <w:left w:val="outset" w:sz="6" w:space="0" w:color="auto"/>
              <w:bottom w:val="outset" w:sz="6" w:space="0" w:color="auto"/>
              <w:right w:val="outset" w:sz="6" w:space="0" w:color="auto"/>
            </w:tcBorders>
            <w:vAlign w:val="center"/>
            <w:hideMark/>
          </w:tcPr>
          <w:p w14:paraId="4B45AE6F" w14:textId="77777777" w:rsidR="00522762" w:rsidRPr="00522762" w:rsidRDefault="00522762" w:rsidP="00522762">
            <w:pPr>
              <w:spacing w:line="240" w:lineRule="auto"/>
              <w:jc w:val="right"/>
              <w:rPr>
                <w:rFonts w:cs="Arial"/>
                <w:szCs w:val="20"/>
                <w:lang w:val="sl-SI" w:eastAsia="sl-SI"/>
              </w:rPr>
            </w:pPr>
            <w:r w:rsidRPr="00522762">
              <w:rPr>
                <w:rFonts w:cs="Arial"/>
                <w:szCs w:val="20"/>
                <w:lang w:val="sl-SI" w:eastAsia="sl-SI"/>
              </w:rPr>
              <w:t>+</w:t>
            </w:r>
          </w:p>
        </w:tc>
        <w:tc>
          <w:tcPr>
            <w:tcW w:w="350" w:type="pct"/>
            <w:tcBorders>
              <w:top w:val="outset" w:sz="6" w:space="0" w:color="auto"/>
              <w:left w:val="outset" w:sz="6" w:space="0" w:color="auto"/>
              <w:bottom w:val="outset" w:sz="6" w:space="0" w:color="auto"/>
              <w:right w:val="outset" w:sz="6" w:space="0" w:color="auto"/>
            </w:tcBorders>
            <w:vAlign w:val="center"/>
            <w:hideMark/>
          </w:tcPr>
          <w:p w14:paraId="4B41AD38" w14:textId="77777777" w:rsidR="00522762" w:rsidRPr="00522762" w:rsidRDefault="00522762" w:rsidP="00522762">
            <w:pPr>
              <w:spacing w:line="240" w:lineRule="auto"/>
              <w:jc w:val="right"/>
              <w:rPr>
                <w:rFonts w:cs="Arial"/>
                <w:szCs w:val="20"/>
                <w:lang w:val="sl-SI" w:eastAsia="sl-SI"/>
              </w:rPr>
            </w:pPr>
            <w:r w:rsidRPr="00522762">
              <w:rPr>
                <w:rFonts w:cs="Arial"/>
                <w:szCs w:val="20"/>
                <w:lang w:val="sl-SI" w:eastAsia="sl-SI"/>
              </w:rPr>
              <w:t>9</w:t>
            </w:r>
          </w:p>
        </w:tc>
        <w:tc>
          <w:tcPr>
            <w:tcW w:w="500" w:type="pct"/>
            <w:tcBorders>
              <w:top w:val="outset" w:sz="6" w:space="0" w:color="auto"/>
              <w:left w:val="outset" w:sz="6" w:space="0" w:color="auto"/>
              <w:bottom w:val="outset" w:sz="6" w:space="0" w:color="auto"/>
              <w:right w:val="outset" w:sz="6" w:space="0" w:color="auto"/>
            </w:tcBorders>
            <w:vAlign w:val="center"/>
            <w:hideMark/>
          </w:tcPr>
          <w:p w14:paraId="319F0F77" w14:textId="77777777" w:rsidR="00522762" w:rsidRPr="00522762" w:rsidRDefault="00522762" w:rsidP="00522762">
            <w:pPr>
              <w:spacing w:line="240" w:lineRule="auto"/>
              <w:jc w:val="right"/>
              <w:rPr>
                <w:rFonts w:cs="Arial"/>
                <w:szCs w:val="20"/>
                <w:lang w:val="sl-SI" w:eastAsia="sl-SI"/>
              </w:rPr>
            </w:pPr>
            <w:r w:rsidRPr="00522762">
              <w:rPr>
                <w:rFonts w:cs="Arial"/>
                <w:szCs w:val="20"/>
                <w:lang w:val="sl-SI" w:eastAsia="sl-SI"/>
              </w:rPr>
              <w:t>nad</w:t>
            </w:r>
          </w:p>
        </w:tc>
        <w:tc>
          <w:tcPr>
            <w:tcW w:w="950" w:type="pct"/>
            <w:tcBorders>
              <w:top w:val="outset" w:sz="6" w:space="0" w:color="auto"/>
              <w:left w:val="outset" w:sz="6" w:space="0" w:color="auto"/>
              <w:bottom w:val="outset" w:sz="6" w:space="0" w:color="auto"/>
              <w:right w:val="outset" w:sz="6" w:space="0" w:color="auto"/>
            </w:tcBorders>
            <w:vAlign w:val="center"/>
            <w:hideMark/>
          </w:tcPr>
          <w:p w14:paraId="3E212511" w14:textId="77777777" w:rsidR="00522762" w:rsidRPr="00522762" w:rsidRDefault="00522762" w:rsidP="00522762">
            <w:pPr>
              <w:spacing w:line="240" w:lineRule="auto"/>
              <w:jc w:val="right"/>
              <w:rPr>
                <w:rFonts w:cs="Arial"/>
                <w:szCs w:val="20"/>
                <w:lang w:val="sl-SI" w:eastAsia="sl-SI"/>
              </w:rPr>
            </w:pPr>
            <w:r w:rsidRPr="00522762">
              <w:rPr>
                <w:rFonts w:cs="Arial"/>
                <w:szCs w:val="20"/>
                <w:lang w:val="sl-SI" w:eastAsia="sl-SI"/>
              </w:rPr>
              <w:t>10.000</w:t>
            </w:r>
          </w:p>
        </w:tc>
      </w:tr>
      <w:tr w:rsidR="00522762" w:rsidRPr="00522762" w14:paraId="51249A7B" w14:textId="77777777" w:rsidTr="00522762">
        <w:trPr>
          <w:tblCellSpacing w:w="7" w:type="dxa"/>
        </w:trPr>
        <w:tc>
          <w:tcPr>
            <w:tcW w:w="850" w:type="pct"/>
            <w:tcBorders>
              <w:top w:val="outset" w:sz="6" w:space="0" w:color="auto"/>
              <w:left w:val="outset" w:sz="6" w:space="0" w:color="auto"/>
              <w:bottom w:val="outset" w:sz="6" w:space="0" w:color="auto"/>
              <w:right w:val="outset" w:sz="6" w:space="0" w:color="auto"/>
            </w:tcBorders>
            <w:vAlign w:val="center"/>
            <w:hideMark/>
          </w:tcPr>
          <w:p w14:paraId="146E22A3" w14:textId="77777777" w:rsidR="00522762" w:rsidRPr="00522762" w:rsidRDefault="00522762" w:rsidP="00522762">
            <w:pPr>
              <w:spacing w:line="240" w:lineRule="auto"/>
              <w:jc w:val="right"/>
              <w:rPr>
                <w:rFonts w:cs="Arial"/>
                <w:szCs w:val="20"/>
                <w:lang w:val="sl-SI" w:eastAsia="sl-SI"/>
              </w:rPr>
            </w:pPr>
            <w:r w:rsidRPr="00522762">
              <w:rPr>
                <w:rFonts w:cs="Arial"/>
                <w:szCs w:val="20"/>
                <w:lang w:val="sl-SI" w:eastAsia="sl-SI"/>
              </w:rPr>
              <w:t>50.000</w:t>
            </w:r>
          </w:p>
        </w:tc>
        <w:tc>
          <w:tcPr>
            <w:tcW w:w="800" w:type="pct"/>
            <w:tcBorders>
              <w:top w:val="outset" w:sz="6" w:space="0" w:color="auto"/>
              <w:left w:val="outset" w:sz="6" w:space="0" w:color="auto"/>
              <w:bottom w:val="outset" w:sz="6" w:space="0" w:color="auto"/>
              <w:right w:val="outset" w:sz="6" w:space="0" w:color="auto"/>
            </w:tcBorders>
            <w:vAlign w:val="center"/>
            <w:hideMark/>
          </w:tcPr>
          <w:p w14:paraId="60337E10" w14:textId="77777777" w:rsidR="00522762" w:rsidRPr="00522762" w:rsidRDefault="00522762" w:rsidP="00522762">
            <w:pPr>
              <w:spacing w:line="240" w:lineRule="auto"/>
              <w:jc w:val="right"/>
              <w:rPr>
                <w:rFonts w:cs="Arial"/>
                <w:szCs w:val="20"/>
                <w:lang w:val="sl-SI" w:eastAsia="sl-SI"/>
              </w:rPr>
            </w:pPr>
            <w:r w:rsidRPr="00522762">
              <w:rPr>
                <w:rFonts w:cs="Arial"/>
                <w:szCs w:val="20"/>
                <w:lang w:val="sl-SI" w:eastAsia="sl-SI"/>
              </w:rPr>
              <w:t>100.000</w:t>
            </w:r>
          </w:p>
        </w:tc>
        <w:tc>
          <w:tcPr>
            <w:tcW w:w="1000" w:type="pct"/>
            <w:tcBorders>
              <w:top w:val="outset" w:sz="6" w:space="0" w:color="auto"/>
              <w:left w:val="outset" w:sz="6" w:space="0" w:color="auto"/>
              <w:bottom w:val="outset" w:sz="6" w:space="0" w:color="auto"/>
              <w:right w:val="outset" w:sz="6" w:space="0" w:color="auto"/>
            </w:tcBorders>
            <w:vAlign w:val="center"/>
            <w:hideMark/>
          </w:tcPr>
          <w:p w14:paraId="32780427" w14:textId="77777777" w:rsidR="00522762" w:rsidRPr="00522762" w:rsidRDefault="00522762" w:rsidP="00522762">
            <w:pPr>
              <w:spacing w:line="240" w:lineRule="auto"/>
              <w:jc w:val="right"/>
              <w:rPr>
                <w:rFonts w:cs="Arial"/>
                <w:szCs w:val="20"/>
                <w:lang w:val="sl-SI" w:eastAsia="sl-SI"/>
              </w:rPr>
            </w:pPr>
            <w:r w:rsidRPr="00522762">
              <w:rPr>
                <w:rFonts w:cs="Arial"/>
                <w:szCs w:val="20"/>
                <w:lang w:val="sl-SI" w:eastAsia="sl-SI"/>
              </w:rPr>
              <w:t>4.400</w:t>
            </w:r>
          </w:p>
        </w:tc>
        <w:tc>
          <w:tcPr>
            <w:tcW w:w="500" w:type="pct"/>
            <w:tcBorders>
              <w:top w:val="outset" w:sz="6" w:space="0" w:color="auto"/>
              <w:left w:val="outset" w:sz="6" w:space="0" w:color="auto"/>
              <w:bottom w:val="outset" w:sz="6" w:space="0" w:color="auto"/>
              <w:right w:val="outset" w:sz="6" w:space="0" w:color="auto"/>
            </w:tcBorders>
            <w:vAlign w:val="center"/>
            <w:hideMark/>
          </w:tcPr>
          <w:p w14:paraId="41442BED" w14:textId="77777777" w:rsidR="00522762" w:rsidRPr="00522762" w:rsidRDefault="00522762" w:rsidP="00522762">
            <w:pPr>
              <w:spacing w:line="240" w:lineRule="auto"/>
              <w:jc w:val="right"/>
              <w:rPr>
                <w:rFonts w:cs="Arial"/>
                <w:szCs w:val="20"/>
                <w:lang w:val="sl-SI" w:eastAsia="sl-SI"/>
              </w:rPr>
            </w:pPr>
            <w:r w:rsidRPr="00522762">
              <w:rPr>
                <w:rFonts w:cs="Arial"/>
                <w:szCs w:val="20"/>
                <w:lang w:val="sl-SI" w:eastAsia="sl-SI"/>
              </w:rPr>
              <w:t>+</w:t>
            </w:r>
          </w:p>
        </w:tc>
        <w:tc>
          <w:tcPr>
            <w:tcW w:w="350" w:type="pct"/>
            <w:tcBorders>
              <w:top w:val="outset" w:sz="6" w:space="0" w:color="auto"/>
              <w:left w:val="outset" w:sz="6" w:space="0" w:color="auto"/>
              <w:bottom w:val="outset" w:sz="6" w:space="0" w:color="auto"/>
              <w:right w:val="outset" w:sz="6" w:space="0" w:color="auto"/>
            </w:tcBorders>
            <w:vAlign w:val="center"/>
            <w:hideMark/>
          </w:tcPr>
          <w:p w14:paraId="6F56022E" w14:textId="77777777" w:rsidR="00522762" w:rsidRPr="00522762" w:rsidRDefault="00522762" w:rsidP="00522762">
            <w:pPr>
              <w:spacing w:line="240" w:lineRule="auto"/>
              <w:jc w:val="right"/>
              <w:rPr>
                <w:rFonts w:cs="Arial"/>
                <w:szCs w:val="20"/>
                <w:lang w:val="sl-SI" w:eastAsia="sl-SI"/>
              </w:rPr>
            </w:pPr>
            <w:r w:rsidRPr="00522762">
              <w:rPr>
                <w:rFonts w:cs="Arial"/>
                <w:szCs w:val="20"/>
                <w:lang w:val="sl-SI" w:eastAsia="sl-SI"/>
              </w:rPr>
              <w:t>10</w:t>
            </w:r>
          </w:p>
        </w:tc>
        <w:tc>
          <w:tcPr>
            <w:tcW w:w="500" w:type="pct"/>
            <w:tcBorders>
              <w:top w:val="outset" w:sz="6" w:space="0" w:color="auto"/>
              <w:left w:val="outset" w:sz="6" w:space="0" w:color="auto"/>
              <w:bottom w:val="outset" w:sz="6" w:space="0" w:color="auto"/>
              <w:right w:val="outset" w:sz="6" w:space="0" w:color="auto"/>
            </w:tcBorders>
            <w:vAlign w:val="center"/>
            <w:hideMark/>
          </w:tcPr>
          <w:p w14:paraId="519E8BCE" w14:textId="77777777" w:rsidR="00522762" w:rsidRPr="00522762" w:rsidRDefault="00522762" w:rsidP="00522762">
            <w:pPr>
              <w:spacing w:line="240" w:lineRule="auto"/>
              <w:jc w:val="right"/>
              <w:rPr>
                <w:rFonts w:cs="Arial"/>
                <w:szCs w:val="20"/>
                <w:lang w:val="sl-SI" w:eastAsia="sl-SI"/>
              </w:rPr>
            </w:pPr>
            <w:r w:rsidRPr="00522762">
              <w:rPr>
                <w:rFonts w:cs="Arial"/>
                <w:szCs w:val="20"/>
                <w:lang w:val="sl-SI" w:eastAsia="sl-SI"/>
              </w:rPr>
              <w:t>nad</w:t>
            </w:r>
          </w:p>
        </w:tc>
        <w:tc>
          <w:tcPr>
            <w:tcW w:w="950" w:type="pct"/>
            <w:tcBorders>
              <w:top w:val="outset" w:sz="6" w:space="0" w:color="auto"/>
              <w:left w:val="outset" w:sz="6" w:space="0" w:color="auto"/>
              <w:bottom w:val="outset" w:sz="6" w:space="0" w:color="auto"/>
              <w:right w:val="outset" w:sz="6" w:space="0" w:color="auto"/>
            </w:tcBorders>
            <w:vAlign w:val="center"/>
            <w:hideMark/>
          </w:tcPr>
          <w:p w14:paraId="4A6649A8" w14:textId="77777777" w:rsidR="00522762" w:rsidRPr="00522762" w:rsidRDefault="00522762" w:rsidP="00522762">
            <w:pPr>
              <w:spacing w:line="240" w:lineRule="auto"/>
              <w:jc w:val="right"/>
              <w:rPr>
                <w:rFonts w:cs="Arial"/>
                <w:szCs w:val="20"/>
                <w:lang w:val="sl-SI" w:eastAsia="sl-SI"/>
              </w:rPr>
            </w:pPr>
            <w:r w:rsidRPr="00522762">
              <w:rPr>
                <w:rFonts w:cs="Arial"/>
                <w:szCs w:val="20"/>
                <w:lang w:val="sl-SI" w:eastAsia="sl-SI"/>
              </w:rPr>
              <w:t>50.000</w:t>
            </w:r>
          </w:p>
        </w:tc>
      </w:tr>
      <w:tr w:rsidR="00522762" w:rsidRPr="00522762" w14:paraId="6A9B5823" w14:textId="77777777" w:rsidTr="00522762">
        <w:trPr>
          <w:tblCellSpacing w:w="7" w:type="dxa"/>
        </w:trPr>
        <w:tc>
          <w:tcPr>
            <w:tcW w:w="850" w:type="pct"/>
            <w:tcBorders>
              <w:top w:val="outset" w:sz="6" w:space="0" w:color="auto"/>
              <w:left w:val="outset" w:sz="6" w:space="0" w:color="auto"/>
              <w:bottom w:val="outset" w:sz="6" w:space="0" w:color="auto"/>
              <w:right w:val="outset" w:sz="6" w:space="0" w:color="auto"/>
            </w:tcBorders>
            <w:vAlign w:val="center"/>
            <w:hideMark/>
          </w:tcPr>
          <w:p w14:paraId="04474278" w14:textId="77777777" w:rsidR="00522762" w:rsidRPr="00522762" w:rsidRDefault="00522762" w:rsidP="00522762">
            <w:pPr>
              <w:spacing w:line="240" w:lineRule="auto"/>
              <w:jc w:val="right"/>
              <w:rPr>
                <w:rFonts w:cs="Arial"/>
                <w:szCs w:val="20"/>
                <w:lang w:val="sl-SI" w:eastAsia="sl-SI"/>
              </w:rPr>
            </w:pPr>
            <w:r w:rsidRPr="00522762">
              <w:rPr>
                <w:rFonts w:cs="Arial"/>
                <w:szCs w:val="20"/>
                <w:lang w:val="sl-SI" w:eastAsia="sl-SI"/>
              </w:rPr>
              <w:t>100.000</w:t>
            </w:r>
          </w:p>
        </w:tc>
        <w:tc>
          <w:tcPr>
            <w:tcW w:w="800" w:type="pct"/>
            <w:tcBorders>
              <w:top w:val="outset" w:sz="6" w:space="0" w:color="auto"/>
              <w:left w:val="outset" w:sz="6" w:space="0" w:color="auto"/>
              <w:bottom w:val="outset" w:sz="6" w:space="0" w:color="auto"/>
              <w:right w:val="outset" w:sz="6" w:space="0" w:color="auto"/>
            </w:tcBorders>
            <w:vAlign w:val="center"/>
            <w:hideMark/>
          </w:tcPr>
          <w:p w14:paraId="3CCDAAA5" w14:textId="77777777" w:rsidR="00522762" w:rsidRPr="00522762" w:rsidRDefault="00522762" w:rsidP="00522762">
            <w:pPr>
              <w:spacing w:line="240" w:lineRule="auto"/>
              <w:jc w:val="right"/>
              <w:rPr>
                <w:rFonts w:cs="Arial"/>
                <w:szCs w:val="20"/>
                <w:lang w:val="sl-SI" w:eastAsia="sl-SI"/>
              </w:rPr>
            </w:pPr>
            <w:r w:rsidRPr="00522762">
              <w:rPr>
                <w:rFonts w:cs="Arial"/>
                <w:szCs w:val="20"/>
                <w:lang w:val="sl-SI" w:eastAsia="sl-SI"/>
              </w:rPr>
              <w:t>200.000</w:t>
            </w:r>
          </w:p>
        </w:tc>
        <w:tc>
          <w:tcPr>
            <w:tcW w:w="1000" w:type="pct"/>
            <w:tcBorders>
              <w:top w:val="outset" w:sz="6" w:space="0" w:color="auto"/>
              <w:left w:val="outset" w:sz="6" w:space="0" w:color="auto"/>
              <w:bottom w:val="outset" w:sz="6" w:space="0" w:color="auto"/>
              <w:right w:val="outset" w:sz="6" w:space="0" w:color="auto"/>
            </w:tcBorders>
            <w:vAlign w:val="center"/>
            <w:hideMark/>
          </w:tcPr>
          <w:p w14:paraId="3918467F" w14:textId="77777777" w:rsidR="00522762" w:rsidRPr="00522762" w:rsidRDefault="00522762" w:rsidP="00522762">
            <w:pPr>
              <w:spacing w:line="240" w:lineRule="auto"/>
              <w:jc w:val="right"/>
              <w:rPr>
                <w:rFonts w:cs="Arial"/>
                <w:szCs w:val="20"/>
                <w:lang w:val="sl-SI" w:eastAsia="sl-SI"/>
              </w:rPr>
            </w:pPr>
            <w:r w:rsidRPr="00522762">
              <w:rPr>
                <w:rFonts w:cs="Arial"/>
                <w:szCs w:val="20"/>
                <w:lang w:val="sl-SI" w:eastAsia="sl-SI"/>
              </w:rPr>
              <w:t>9.400</w:t>
            </w:r>
          </w:p>
        </w:tc>
        <w:tc>
          <w:tcPr>
            <w:tcW w:w="500" w:type="pct"/>
            <w:tcBorders>
              <w:top w:val="outset" w:sz="6" w:space="0" w:color="auto"/>
              <w:left w:val="outset" w:sz="6" w:space="0" w:color="auto"/>
              <w:bottom w:val="outset" w:sz="6" w:space="0" w:color="auto"/>
              <w:right w:val="outset" w:sz="6" w:space="0" w:color="auto"/>
            </w:tcBorders>
            <w:vAlign w:val="center"/>
            <w:hideMark/>
          </w:tcPr>
          <w:p w14:paraId="735545B5" w14:textId="77777777" w:rsidR="00522762" w:rsidRPr="00522762" w:rsidRDefault="00522762" w:rsidP="00522762">
            <w:pPr>
              <w:spacing w:line="240" w:lineRule="auto"/>
              <w:jc w:val="right"/>
              <w:rPr>
                <w:rFonts w:cs="Arial"/>
                <w:szCs w:val="20"/>
                <w:lang w:val="sl-SI" w:eastAsia="sl-SI"/>
              </w:rPr>
            </w:pPr>
            <w:r w:rsidRPr="00522762">
              <w:rPr>
                <w:rFonts w:cs="Arial"/>
                <w:szCs w:val="20"/>
                <w:lang w:val="sl-SI" w:eastAsia="sl-SI"/>
              </w:rPr>
              <w:t>+</w:t>
            </w:r>
          </w:p>
        </w:tc>
        <w:tc>
          <w:tcPr>
            <w:tcW w:w="350" w:type="pct"/>
            <w:tcBorders>
              <w:top w:val="outset" w:sz="6" w:space="0" w:color="auto"/>
              <w:left w:val="outset" w:sz="6" w:space="0" w:color="auto"/>
              <w:bottom w:val="outset" w:sz="6" w:space="0" w:color="auto"/>
              <w:right w:val="outset" w:sz="6" w:space="0" w:color="auto"/>
            </w:tcBorders>
            <w:vAlign w:val="center"/>
            <w:hideMark/>
          </w:tcPr>
          <w:p w14:paraId="29602D36" w14:textId="77777777" w:rsidR="00522762" w:rsidRPr="00522762" w:rsidRDefault="00522762" w:rsidP="00522762">
            <w:pPr>
              <w:spacing w:line="240" w:lineRule="auto"/>
              <w:jc w:val="right"/>
              <w:rPr>
                <w:rFonts w:cs="Arial"/>
                <w:szCs w:val="20"/>
                <w:lang w:val="sl-SI" w:eastAsia="sl-SI"/>
              </w:rPr>
            </w:pPr>
            <w:r w:rsidRPr="00522762">
              <w:rPr>
                <w:rFonts w:cs="Arial"/>
                <w:szCs w:val="20"/>
                <w:lang w:val="sl-SI" w:eastAsia="sl-SI"/>
              </w:rPr>
              <w:t>11</w:t>
            </w:r>
          </w:p>
        </w:tc>
        <w:tc>
          <w:tcPr>
            <w:tcW w:w="500" w:type="pct"/>
            <w:tcBorders>
              <w:top w:val="outset" w:sz="6" w:space="0" w:color="auto"/>
              <w:left w:val="outset" w:sz="6" w:space="0" w:color="auto"/>
              <w:bottom w:val="outset" w:sz="6" w:space="0" w:color="auto"/>
              <w:right w:val="outset" w:sz="6" w:space="0" w:color="auto"/>
            </w:tcBorders>
            <w:vAlign w:val="center"/>
            <w:hideMark/>
          </w:tcPr>
          <w:p w14:paraId="69B33F37" w14:textId="77777777" w:rsidR="00522762" w:rsidRPr="00522762" w:rsidRDefault="00522762" w:rsidP="00522762">
            <w:pPr>
              <w:spacing w:line="240" w:lineRule="auto"/>
              <w:jc w:val="right"/>
              <w:rPr>
                <w:rFonts w:cs="Arial"/>
                <w:szCs w:val="20"/>
                <w:lang w:val="sl-SI" w:eastAsia="sl-SI"/>
              </w:rPr>
            </w:pPr>
            <w:r w:rsidRPr="00522762">
              <w:rPr>
                <w:rFonts w:cs="Arial"/>
                <w:szCs w:val="20"/>
                <w:lang w:val="sl-SI" w:eastAsia="sl-SI"/>
              </w:rPr>
              <w:t>nad</w:t>
            </w:r>
          </w:p>
        </w:tc>
        <w:tc>
          <w:tcPr>
            <w:tcW w:w="950" w:type="pct"/>
            <w:tcBorders>
              <w:top w:val="outset" w:sz="6" w:space="0" w:color="auto"/>
              <w:left w:val="outset" w:sz="6" w:space="0" w:color="auto"/>
              <w:bottom w:val="outset" w:sz="6" w:space="0" w:color="auto"/>
              <w:right w:val="outset" w:sz="6" w:space="0" w:color="auto"/>
            </w:tcBorders>
            <w:vAlign w:val="center"/>
            <w:hideMark/>
          </w:tcPr>
          <w:p w14:paraId="1C8D0F94" w14:textId="77777777" w:rsidR="00522762" w:rsidRPr="00522762" w:rsidRDefault="00522762" w:rsidP="00522762">
            <w:pPr>
              <w:spacing w:line="240" w:lineRule="auto"/>
              <w:jc w:val="right"/>
              <w:rPr>
                <w:rFonts w:cs="Arial"/>
                <w:szCs w:val="20"/>
                <w:lang w:val="sl-SI" w:eastAsia="sl-SI"/>
              </w:rPr>
            </w:pPr>
            <w:r w:rsidRPr="00522762">
              <w:rPr>
                <w:rFonts w:cs="Arial"/>
                <w:szCs w:val="20"/>
                <w:lang w:val="sl-SI" w:eastAsia="sl-SI"/>
              </w:rPr>
              <w:t>100.000</w:t>
            </w:r>
          </w:p>
        </w:tc>
      </w:tr>
      <w:tr w:rsidR="00522762" w:rsidRPr="00522762" w14:paraId="23C890D6" w14:textId="77777777" w:rsidTr="00522762">
        <w:trPr>
          <w:tblCellSpacing w:w="7" w:type="dxa"/>
        </w:trPr>
        <w:tc>
          <w:tcPr>
            <w:tcW w:w="850" w:type="pct"/>
            <w:tcBorders>
              <w:top w:val="outset" w:sz="6" w:space="0" w:color="auto"/>
              <w:left w:val="outset" w:sz="6" w:space="0" w:color="auto"/>
              <w:bottom w:val="outset" w:sz="6" w:space="0" w:color="auto"/>
              <w:right w:val="outset" w:sz="6" w:space="0" w:color="auto"/>
            </w:tcBorders>
            <w:vAlign w:val="center"/>
            <w:hideMark/>
          </w:tcPr>
          <w:p w14:paraId="64911978" w14:textId="77777777" w:rsidR="00522762" w:rsidRPr="00522762" w:rsidRDefault="00522762" w:rsidP="00522762">
            <w:pPr>
              <w:spacing w:line="240" w:lineRule="auto"/>
              <w:jc w:val="right"/>
              <w:rPr>
                <w:rFonts w:cs="Arial"/>
                <w:szCs w:val="20"/>
                <w:lang w:val="sl-SI" w:eastAsia="sl-SI"/>
              </w:rPr>
            </w:pPr>
            <w:r w:rsidRPr="00522762">
              <w:rPr>
                <w:rFonts w:cs="Arial"/>
                <w:szCs w:val="20"/>
                <w:lang w:val="sl-SI" w:eastAsia="sl-SI"/>
              </w:rPr>
              <w:t>200.000</w:t>
            </w:r>
          </w:p>
        </w:tc>
        <w:tc>
          <w:tcPr>
            <w:tcW w:w="800" w:type="pct"/>
            <w:tcBorders>
              <w:top w:val="outset" w:sz="6" w:space="0" w:color="auto"/>
              <w:left w:val="outset" w:sz="6" w:space="0" w:color="auto"/>
              <w:bottom w:val="outset" w:sz="6" w:space="0" w:color="auto"/>
              <w:right w:val="outset" w:sz="6" w:space="0" w:color="auto"/>
            </w:tcBorders>
            <w:vAlign w:val="center"/>
            <w:hideMark/>
          </w:tcPr>
          <w:p w14:paraId="2D8AF9DF" w14:textId="77777777" w:rsidR="00522762" w:rsidRPr="00522762" w:rsidRDefault="00522762" w:rsidP="00522762">
            <w:pPr>
              <w:spacing w:line="240" w:lineRule="auto"/>
              <w:jc w:val="right"/>
              <w:rPr>
                <w:rFonts w:cs="Arial"/>
                <w:szCs w:val="20"/>
                <w:lang w:val="sl-SI" w:eastAsia="sl-SI"/>
              </w:rPr>
            </w:pPr>
            <w:r w:rsidRPr="00522762">
              <w:rPr>
                <w:rFonts w:cs="Arial"/>
                <w:szCs w:val="20"/>
                <w:lang w:val="sl-SI" w:eastAsia="sl-SI"/>
              </w:rPr>
              <w:t>300.000</w:t>
            </w:r>
          </w:p>
        </w:tc>
        <w:tc>
          <w:tcPr>
            <w:tcW w:w="1000" w:type="pct"/>
            <w:tcBorders>
              <w:top w:val="outset" w:sz="6" w:space="0" w:color="auto"/>
              <w:left w:val="outset" w:sz="6" w:space="0" w:color="auto"/>
              <w:bottom w:val="outset" w:sz="6" w:space="0" w:color="auto"/>
              <w:right w:val="outset" w:sz="6" w:space="0" w:color="auto"/>
            </w:tcBorders>
            <w:vAlign w:val="center"/>
            <w:hideMark/>
          </w:tcPr>
          <w:p w14:paraId="47A09B5B" w14:textId="77777777" w:rsidR="00522762" w:rsidRPr="00522762" w:rsidRDefault="00522762" w:rsidP="00522762">
            <w:pPr>
              <w:spacing w:line="240" w:lineRule="auto"/>
              <w:jc w:val="right"/>
              <w:rPr>
                <w:rFonts w:cs="Arial"/>
                <w:szCs w:val="20"/>
                <w:lang w:val="sl-SI" w:eastAsia="sl-SI"/>
              </w:rPr>
            </w:pPr>
            <w:r w:rsidRPr="00522762">
              <w:rPr>
                <w:rFonts w:cs="Arial"/>
                <w:szCs w:val="20"/>
                <w:lang w:val="sl-SI" w:eastAsia="sl-SI"/>
              </w:rPr>
              <w:t>20.400</w:t>
            </w:r>
          </w:p>
        </w:tc>
        <w:tc>
          <w:tcPr>
            <w:tcW w:w="500" w:type="pct"/>
            <w:tcBorders>
              <w:top w:val="outset" w:sz="6" w:space="0" w:color="auto"/>
              <w:left w:val="outset" w:sz="6" w:space="0" w:color="auto"/>
              <w:bottom w:val="outset" w:sz="6" w:space="0" w:color="auto"/>
              <w:right w:val="outset" w:sz="6" w:space="0" w:color="auto"/>
            </w:tcBorders>
            <w:vAlign w:val="center"/>
            <w:hideMark/>
          </w:tcPr>
          <w:p w14:paraId="7774C680" w14:textId="77777777" w:rsidR="00522762" w:rsidRPr="00522762" w:rsidRDefault="00522762" w:rsidP="00522762">
            <w:pPr>
              <w:spacing w:line="240" w:lineRule="auto"/>
              <w:jc w:val="right"/>
              <w:rPr>
                <w:rFonts w:cs="Arial"/>
                <w:szCs w:val="20"/>
                <w:lang w:val="sl-SI" w:eastAsia="sl-SI"/>
              </w:rPr>
            </w:pPr>
            <w:r w:rsidRPr="00522762">
              <w:rPr>
                <w:rFonts w:cs="Arial"/>
                <w:szCs w:val="20"/>
                <w:lang w:val="sl-SI" w:eastAsia="sl-SI"/>
              </w:rPr>
              <w:t>+</w:t>
            </w:r>
          </w:p>
        </w:tc>
        <w:tc>
          <w:tcPr>
            <w:tcW w:w="350" w:type="pct"/>
            <w:tcBorders>
              <w:top w:val="outset" w:sz="6" w:space="0" w:color="auto"/>
              <w:left w:val="outset" w:sz="6" w:space="0" w:color="auto"/>
              <w:bottom w:val="outset" w:sz="6" w:space="0" w:color="auto"/>
              <w:right w:val="outset" w:sz="6" w:space="0" w:color="auto"/>
            </w:tcBorders>
            <w:vAlign w:val="center"/>
            <w:hideMark/>
          </w:tcPr>
          <w:p w14:paraId="55F01189" w14:textId="77777777" w:rsidR="00522762" w:rsidRPr="00522762" w:rsidRDefault="00522762" w:rsidP="00522762">
            <w:pPr>
              <w:spacing w:line="240" w:lineRule="auto"/>
              <w:jc w:val="right"/>
              <w:rPr>
                <w:rFonts w:cs="Arial"/>
                <w:szCs w:val="20"/>
                <w:lang w:val="sl-SI" w:eastAsia="sl-SI"/>
              </w:rPr>
            </w:pPr>
            <w:r w:rsidRPr="00522762">
              <w:rPr>
                <w:rFonts w:cs="Arial"/>
                <w:szCs w:val="20"/>
                <w:lang w:val="sl-SI" w:eastAsia="sl-SI"/>
              </w:rPr>
              <w:t>13</w:t>
            </w:r>
          </w:p>
        </w:tc>
        <w:tc>
          <w:tcPr>
            <w:tcW w:w="500" w:type="pct"/>
            <w:tcBorders>
              <w:top w:val="outset" w:sz="6" w:space="0" w:color="auto"/>
              <w:left w:val="outset" w:sz="6" w:space="0" w:color="auto"/>
              <w:bottom w:val="outset" w:sz="6" w:space="0" w:color="auto"/>
              <w:right w:val="outset" w:sz="6" w:space="0" w:color="auto"/>
            </w:tcBorders>
            <w:vAlign w:val="center"/>
            <w:hideMark/>
          </w:tcPr>
          <w:p w14:paraId="75DDAA7B" w14:textId="77777777" w:rsidR="00522762" w:rsidRPr="00522762" w:rsidRDefault="00522762" w:rsidP="00522762">
            <w:pPr>
              <w:spacing w:line="240" w:lineRule="auto"/>
              <w:jc w:val="right"/>
              <w:rPr>
                <w:rFonts w:cs="Arial"/>
                <w:szCs w:val="20"/>
                <w:lang w:val="sl-SI" w:eastAsia="sl-SI"/>
              </w:rPr>
            </w:pPr>
            <w:r w:rsidRPr="00522762">
              <w:rPr>
                <w:rFonts w:cs="Arial"/>
                <w:szCs w:val="20"/>
                <w:lang w:val="sl-SI" w:eastAsia="sl-SI"/>
              </w:rPr>
              <w:t>nad</w:t>
            </w:r>
          </w:p>
        </w:tc>
        <w:tc>
          <w:tcPr>
            <w:tcW w:w="950" w:type="pct"/>
            <w:tcBorders>
              <w:top w:val="outset" w:sz="6" w:space="0" w:color="auto"/>
              <w:left w:val="outset" w:sz="6" w:space="0" w:color="auto"/>
              <w:bottom w:val="outset" w:sz="6" w:space="0" w:color="auto"/>
              <w:right w:val="outset" w:sz="6" w:space="0" w:color="auto"/>
            </w:tcBorders>
            <w:vAlign w:val="center"/>
            <w:hideMark/>
          </w:tcPr>
          <w:p w14:paraId="53E2183C" w14:textId="77777777" w:rsidR="00522762" w:rsidRPr="00522762" w:rsidRDefault="00522762" w:rsidP="00522762">
            <w:pPr>
              <w:spacing w:line="240" w:lineRule="auto"/>
              <w:jc w:val="right"/>
              <w:rPr>
                <w:rFonts w:cs="Arial"/>
                <w:szCs w:val="20"/>
                <w:lang w:val="sl-SI" w:eastAsia="sl-SI"/>
              </w:rPr>
            </w:pPr>
            <w:r w:rsidRPr="00522762">
              <w:rPr>
                <w:rFonts w:cs="Arial"/>
                <w:szCs w:val="20"/>
                <w:lang w:val="sl-SI" w:eastAsia="sl-SI"/>
              </w:rPr>
              <w:t>200.000</w:t>
            </w:r>
          </w:p>
        </w:tc>
      </w:tr>
      <w:tr w:rsidR="00522762" w:rsidRPr="00522762" w14:paraId="5FDC1B1E" w14:textId="77777777" w:rsidTr="00522762">
        <w:trPr>
          <w:tblCellSpacing w:w="7" w:type="dxa"/>
        </w:trPr>
        <w:tc>
          <w:tcPr>
            <w:tcW w:w="850" w:type="pct"/>
            <w:tcBorders>
              <w:top w:val="outset" w:sz="6" w:space="0" w:color="auto"/>
              <w:left w:val="outset" w:sz="6" w:space="0" w:color="auto"/>
              <w:bottom w:val="outset" w:sz="6" w:space="0" w:color="auto"/>
              <w:right w:val="outset" w:sz="6" w:space="0" w:color="auto"/>
            </w:tcBorders>
            <w:vAlign w:val="center"/>
            <w:hideMark/>
          </w:tcPr>
          <w:p w14:paraId="60692FD1" w14:textId="77777777" w:rsidR="00522762" w:rsidRPr="00522762" w:rsidRDefault="00522762" w:rsidP="00522762">
            <w:pPr>
              <w:spacing w:line="240" w:lineRule="auto"/>
              <w:jc w:val="right"/>
              <w:rPr>
                <w:rFonts w:cs="Arial"/>
                <w:szCs w:val="20"/>
                <w:lang w:val="sl-SI" w:eastAsia="sl-SI"/>
              </w:rPr>
            </w:pPr>
            <w:r w:rsidRPr="00522762">
              <w:rPr>
                <w:rFonts w:cs="Arial"/>
                <w:szCs w:val="20"/>
                <w:lang w:val="sl-SI" w:eastAsia="sl-SI"/>
              </w:rPr>
              <w:t>300.000</w:t>
            </w:r>
          </w:p>
        </w:tc>
        <w:tc>
          <w:tcPr>
            <w:tcW w:w="800" w:type="pct"/>
            <w:tcBorders>
              <w:top w:val="outset" w:sz="6" w:space="0" w:color="auto"/>
              <w:left w:val="outset" w:sz="6" w:space="0" w:color="auto"/>
              <w:bottom w:val="outset" w:sz="6" w:space="0" w:color="auto"/>
              <w:right w:val="outset" w:sz="6" w:space="0" w:color="auto"/>
            </w:tcBorders>
            <w:vAlign w:val="center"/>
            <w:hideMark/>
          </w:tcPr>
          <w:p w14:paraId="3E5C491B" w14:textId="77777777" w:rsidR="00522762" w:rsidRPr="00522762" w:rsidRDefault="00522762" w:rsidP="00522762">
            <w:pPr>
              <w:spacing w:line="240" w:lineRule="auto"/>
              <w:jc w:val="right"/>
              <w:rPr>
                <w:rFonts w:cs="Arial"/>
                <w:szCs w:val="20"/>
                <w:lang w:val="sl-SI" w:eastAsia="sl-SI"/>
              </w:rPr>
            </w:pPr>
            <w:r w:rsidRPr="00522762">
              <w:rPr>
                <w:rFonts w:cs="Arial"/>
                <w:szCs w:val="20"/>
                <w:lang w:val="sl-SI" w:eastAsia="sl-SI"/>
              </w:rPr>
              <w:t>400.000</w:t>
            </w:r>
          </w:p>
        </w:tc>
        <w:tc>
          <w:tcPr>
            <w:tcW w:w="1000" w:type="pct"/>
            <w:tcBorders>
              <w:top w:val="outset" w:sz="6" w:space="0" w:color="auto"/>
              <w:left w:val="outset" w:sz="6" w:space="0" w:color="auto"/>
              <w:bottom w:val="outset" w:sz="6" w:space="0" w:color="auto"/>
              <w:right w:val="outset" w:sz="6" w:space="0" w:color="auto"/>
            </w:tcBorders>
            <w:vAlign w:val="center"/>
            <w:hideMark/>
          </w:tcPr>
          <w:p w14:paraId="756D6506" w14:textId="77777777" w:rsidR="00522762" w:rsidRPr="00522762" w:rsidRDefault="00522762" w:rsidP="00522762">
            <w:pPr>
              <w:spacing w:line="240" w:lineRule="auto"/>
              <w:jc w:val="right"/>
              <w:rPr>
                <w:rFonts w:cs="Arial"/>
                <w:szCs w:val="20"/>
                <w:lang w:val="sl-SI" w:eastAsia="sl-SI"/>
              </w:rPr>
            </w:pPr>
            <w:r w:rsidRPr="00522762">
              <w:rPr>
                <w:rFonts w:cs="Arial"/>
                <w:szCs w:val="20"/>
                <w:lang w:val="sl-SI" w:eastAsia="sl-SI"/>
              </w:rPr>
              <w:t>33.400</w:t>
            </w:r>
          </w:p>
        </w:tc>
        <w:tc>
          <w:tcPr>
            <w:tcW w:w="500" w:type="pct"/>
            <w:tcBorders>
              <w:top w:val="outset" w:sz="6" w:space="0" w:color="auto"/>
              <w:left w:val="outset" w:sz="6" w:space="0" w:color="auto"/>
              <w:bottom w:val="outset" w:sz="6" w:space="0" w:color="auto"/>
              <w:right w:val="outset" w:sz="6" w:space="0" w:color="auto"/>
            </w:tcBorders>
            <w:vAlign w:val="center"/>
            <w:hideMark/>
          </w:tcPr>
          <w:p w14:paraId="00C99DAE" w14:textId="77777777" w:rsidR="00522762" w:rsidRPr="00522762" w:rsidRDefault="00522762" w:rsidP="00522762">
            <w:pPr>
              <w:spacing w:line="240" w:lineRule="auto"/>
              <w:jc w:val="right"/>
              <w:rPr>
                <w:rFonts w:cs="Arial"/>
                <w:szCs w:val="20"/>
                <w:lang w:val="sl-SI" w:eastAsia="sl-SI"/>
              </w:rPr>
            </w:pPr>
            <w:r w:rsidRPr="00522762">
              <w:rPr>
                <w:rFonts w:cs="Arial"/>
                <w:szCs w:val="20"/>
                <w:lang w:val="sl-SI" w:eastAsia="sl-SI"/>
              </w:rPr>
              <w:t>+</w:t>
            </w:r>
          </w:p>
        </w:tc>
        <w:tc>
          <w:tcPr>
            <w:tcW w:w="350" w:type="pct"/>
            <w:tcBorders>
              <w:top w:val="outset" w:sz="6" w:space="0" w:color="auto"/>
              <w:left w:val="outset" w:sz="6" w:space="0" w:color="auto"/>
              <w:bottom w:val="outset" w:sz="6" w:space="0" w:color="auto"/>
              <w:right w:val="outset" w:sz="6" w:space="0" w:color="auto"/>
            </w:tcBorders>
            <w:vAlign w:val="center"/>
            <w:hideMark/>
          </w:tcPr>
          <w:p w14:paraId="51B2D17C" w14:textId="77777777" w:rsidR="00522762" w:rsidRPr="00522762" w:rsidRDefault="00522762" w:rsidP="00522762">
            <w:pPr>
              <w:spacing w:line="240" w:lineRule="auto"/>
              <w:jc w:val="right"/>
              <w:rPr>
                <w:rFonts w:cs="Arial"/>
                <w:szCs w:val="20"/>
                <w:lang w:val="sl-SI" w:eastAsia="sl-SI"/>
              </w:rPr>
            </w:pPr>
            <w:r w:rsidRPr="00522762">
              <w:rPr>
                <w:rFonts w:cs="Arial"/>
                <w:szCs w:val="20"/>
                <w:lang w:val="sl-SI" w:eastAsia="sl-SI"/>
              </w:rPr>
              <w:t>15</w:t>
            </w:r>
          </w:p>
        </w:tc>
        <w:tc>
          <w:tcPr>
            <w:tcW w:w="500" w:type="pct"/>
            <w:tcBorders>
              <w:top w:val="outset" w:sz="6" w:space="0" w:color="auto"/>
              <w:left w:val="outset" w:sz="6" w:space="0" w:color="auto"/>
              <w:bottom w:val="outset" w:sz="6" w:space="0" w:color="auto"/>
              <w:right w:val="outset" w:sz="6" w:space="0" w:color="auto"/>
            </w:tcBorders>
            <w:vAlign w:val="center"/>
            <w:hideMark/>
          </w:tcPr>
          <w:p w14:paraId="541B6181" w14:textId="77777777" w:rsidR="00522762" w:rsidRPr="00522762" w:rsidRDefault="00522762" w:rsidP="00522762">
            <w:pPr>
              <w:spacing w:line="240" w:lineRule="auto"/>
              <w:jc w:val="right"/>
              <w:rPr>
                <w:rFonts w:cs="Arial"/>
                <w:szCs w:val="20"/>
                <w:lang w:val="sl-SI" w:eastAsia="sl-SI"/>
              </w:rPr>
            </w:pPr>
            <w:r w:rsidRPr="00522762">
              <w:rPr>
                <w:rFonts w:cs="Arial"/>
                <w:szCs w:val="20"/>
                <w:lang w:val="sl-SI" w:eastAsia="sl-SI"/>
              </w:rPr>
              <w:t>nad</w:t>
            </w:r>
          </w:p>
        </w:tc>
        <w:tc>
          <w:tcPr>
            <w:tcW w:w="950" w:type="pct"/>
            <w:tcBorders>
              <w:top w:val="outset" w:sz="6" w:space="0" w:color="auto"/>
              <w:left w:val="outset" w:sz="6" w:space="0" w:color="auto"/>
              <w:bottom w:val="outset" w:sz="6" w:space="0" w:color="auto"/>
              <w:right w:val="outset" w:sz="6" w:space="0" w:color="auto"/>
            </w:tcBorders>
            <w:vAlign w:val="center"/>
            <w:hideMark/>
          </w:tcPr>
          <w:p w14:paraId="397886E7" w14:textId="77777777" w:rsidR="00522762" w:rsidRPr="00522762" w:rsidRDefault="00522762" w:rsidP="00522762">
            <w:pPr>
              <w:spacing w:line="240" w:lineRule="auto"/>
              <w:jc w:val="right"/>
              <w:rPr>
                <w:rFonts w:cs="Arial"/>
                <w:szCs w:val="20"/>
                <w:lang w:val="sl-SI" w:eastAsia="sl-SI"/>
              </w:rPr>
            </w:pPr>
            <w:r w:rsidRPr="00522762">
              <w:rPr>
                <w:rFonts w:cs="Arial"/>
                <w:szCs w:val="20"/>
                <w:lang w:val="sl-SI" w:eastAsia="sl-SI"/>
              </w:rPr>
              <w:t>300.000</w:t>
            </w:r>
          </w:p>
        </w:tc>
      </w:tr>
      <w:tr w:rsidR="00522762" w:rsidRPr="00522762" w14:paraId="1F866AE1" w14:textId="77777777" w:rsidTr="00522762">
        <w:trPr>
          <w:tblCellSpacing w:w="7" w:type="dxa"/>
        </w:trPr>
        <w:tc>
          <w:tcPr>
            <w:tcW w:w="850" w:type="pct"/>
            <w:tcBorders>
              <w:top w:val="outset" w:sz="6" w:space="0" w:color="auto"/>
              <w:left w:val="outset" w:sz="6" w:space="0" w:color="auto"/>
              <w:bottom w:val="outset" w:sz="6" w:space="0" w:color="auto"/>
              <w:right w:val="outset" w:sz="6" w:space="0" w:color="auto"/>
            </w:tcBorders>
            <w:vAlign w:val="center"/>
            <w:hideMark/>
          </w:tcPr>
          <w:p w14:paraId="1A092784" w14:textId="77777777" w:rsidR="00522762" w:rsidRPr="00522762" w:rsidRDefault="00522762" w:rsidP="00522762">
            <w:pPr>
              <w:spacing w:line="240" w:lineRule="auto"/>
              <w:jc w:val="right"/>
              <w:rPr>
                <w:rFonts w:cs="Arial"/>
                <w:szCs w:val="20"/>
                <w:lang w:val="sl-SI" w:eastAsia="sl-SI"/>
              </w:rPr>
            </w:pPr>
            <w:r w:rsidRPr="00522762">
              <w:rPr>
                <w:rFonts w:cs="Arial"/>
                <w:szCs w:val="20"/>
                <w:lang w:val="sl-SI" w:eastAsia="sl-SI"/>
              </w:rPr>
              <w:t>400.000</w:t>
            </w:r>
          </w:p>
        </w:tc>
        <w:tc>
          <w:tcPr>
            <w:tcW w:w="800" w:type="pct"/>
            <w:tcBorders>
              <w:top w:val="outset" w:sz="6" w:space="0" w:color="auto"/>
              <w:left w:val="outset" w:sz="6" w:space="0" w:color="auto"/>
              <w:bottom w:val="outset" w:sz="6" w:space="0" w:color="auto"/>
              <w:right w:val="outset" w:sz="6" w:space="0" w:color="auto"/>
            </w:tcBorders>
            <w:vAlign w:val="center"/>
            <w:hideMark/>
          </w:tcPr>
          <w:p w14:paraId="6C3DAFB8" w14:textId="77777777" w:rsidR="00522762" w:rsidRPr="00522762" w:rsidRDefault="00522762" w:rsidP="00522762">
            <w:pPr>
              <w:spacing w:line="240" w:lineRule="auto"/>
              <w:jc w:val="right"/>
              <w:rPr>
                <w:rFonts w:cs="Arial"/>
                <w:szCs w:val="20"/>
                <w:lang w:val="sl-SI" w:eastAsia="sl-SI"/>
              </w:rPr>
            </w:pPr>
            <w:r w:rsidRPr="00522762">
              <w:rPr>
                <w:rFonts w:ascii="Arial Unicode MS" w:hAnsi="Arial Unicode MS" w:cs="Arial Unicode MS"/>
                <w:szCs w:val="20"/>
                <w:lang w:val="sl-SI" w:eastAsia="sl-SI"/>
              </w:rPr>
              <w:t xml:space="preserve">　</w:t>
            </w:r>
          </w:p>
        </w:tc>
        <w:tc>
          <w:tcPr>
            <w:tcW w:w="1000" w:type="pct"/>
            <w:tcBorders>
              <w:top w:val="outset" w:sz="6" w:space="0" w:color="auto"/>
              <w:left w:val="outset" w:sz="6" w:space="0" w:color="auto"/>
              <w:bottom w:val="outset" w:sz="6" w:space="0" w:color="auto"/>
              <w:right w:val="outset" w:sz="6" w:space="0" w:color="auto"/>
            </w:tcBorders>
            <w:vAlign w:val="center"/>
            <w:hideMark/>
          </w:tcPr>
          <w:p w14:paraId="158B0B99" w14:textId="77777777" w:rsidR="00522762" w:rsidRPr="00522762" w:rsidRDefault="00522762" w:rsidP="00522762">
            <w:pPr>
              <w:spacing w:line="240" w:lineRule="auto"/>
              <w:jc w:val="right"/>
              <w:rPr>
                <w:rFonts w:cs="Arial"/>
                <w:szCs w:val="20"/>
                <w:lang w:val="sl-SI" w:eastAsia="sl-SI"/>
              </w:rPr>
            </w:pPr>
            <w:r w:rsidRPr="00522762">
              <w:rPr>
                <w:rFonts w:cs="Arial"/>
                <w:szCs w:val="20"/>
                <w:lang w:val="sl-SI" w:eastAsia="sl-SI"/>
              </w:rPr>
              <w:t>48.400</w:t>
            </w:r>
          </w:p>
        </w:tc>
        <w:tc>
          <w:tcPr>
            <w:tcW w:w="500" w:type="pct"/>
            <w:tcBorders>
              <w:top w:val="outset" w:sz="6" w:space="0" w:color="auto"/>
              <w:left w:val="outset" w:sz="6" w:space="0" w:color="auto"/>
              <w:bottom w:val="outset" w:sz="6" w:space="0" w:color="auto"/>
              <w:right w:val="outset" w:sz="6" w:space="0" w:color="auto"/>
            </w:tcBorders>
            <w:vAlign w:val="center"/>
            <w:hideMark/>
          </w:tcPr>
          <w:p w14:paraId="1248B9D6" w14:textId="77777777" w:rsidR="00522762" w:rsidRPr="00522762" w:rsidRDefault="00522762" w:rsidP="00522762">
            <w:pPr>
              <w:spacing w:line="240" w:lineRule="auto"/>
              <w:jc w:val="right"/>
              <w:rPr>
                <w:rFonts w:cs="Arial"/>
                <w:szCs w:val="20"/>
                <w:lang w:val="sl-SI" w:eastAsia="sl-SI"/>
              </w:rPr>
            </w:pPr>
            <w:r w:rsidRPr="00522762">
              <w:rPr>
                <w:rFonts w:cs="Arial"/>
                <w:szCs w:val="20"/>
                <w:lang w:val="sl-SI" w:eastAsia="sl-SI"/>
              </w:rPr>
              <w:t>+</w:t>
            </w:r>
          </w:p>
        </w:tc>
        <w:tc>
          <w:tcPr>
            <w:tcW w:w="350" w:type="pct"/>
            <w:tcBorders>
              <w:top w:val="outset" w:sz="6" w:space="0" w:color="auto"/>
              <w:left w:val="outset" w:sz="6" w:space="0" w:color="auto"/>
              <w:bottom w:val="outset" w:sz="6" w:space="0" w:color="auto"/>
              <w:right w:val="outset" w:sz="6" w:space="0" w:color="auto"/>
            </w:tcBorders>
            <w:vAlign w:val="center"/>
            <w:hideMark/>
          </w:tcPr>
          <w:p w14:paraId="0B0E04A3" w14:textId="77777777" w:rsidR="00522762" w:rsidRPr="00522762" w:rsidRDefault="00522762" w:rsidP="00522762">
            <w:pPr>
              <w:spacing w:line="240" w:lineRule="auto"/>
              <w:jc w:val="right"/>
              <w:rPr>
                <w:rFonts w:cs="Arial"/>
                <w:szCs w:val="20"/>
                <w:lang w:val="sl-SI" w:eastAsia="sl-SI"/>
              </w:rPr>
            </w:pPr>
            <w:r w:rsidRPr="00522762">
              <w:rPr>
                <w:rFonts w:cs="Arial"/>
                <w:szCs w:val="20"/>
                <w:lang w:val="sl-SI" w:eastAsia="sl-SI"/>
              </w:rPr>
              <w:t>17</w:t>
            </w:r>
          </w:p>
        </w:tc>
        <w:tc>
          <w:tcPr>
            <w:tcW w:w="500" w:type="pct"/>
            <w:tcBorders>
              <w:top w:val="outset" w:sz="6" w:space="0" w:color="auto"/>
              <w:left w:val="outset" w:sz="6" w:space="0" w:color="auto"/>
              <w:bottom w:val="outset" w:sz="6" w:space="0" w:color="auto"/>
              <w:right w:val="outset" w:sz="6" w:space="0" w:color="auto"/>
            </w:tcBorders>
            <w:vAlign w:val="center"/>
            <w:hideMark/>
          </w:tcPr>
          <w:p w14:paraId="33D4960A" w14:textId="77777777" w:rsidR="00522762" w:rsidRPr="00522762" w:rsidRDefault="00522762" w:rsidP="00522762">
            <w:pPr>
              <w:spacing w:line="240" w:lineRule="auto"/>
              <w:jc w:val="right"/>
              <w:rPr>
                <w:rFonts w:cs="Arial"/>
                <w:szCs w:val="20"/>
                <w:lang w:val="sl-SI" w:eastAsia="sl-SI"/>
              </w:rPr>
            </w:pPr>
            <w:r w:rsidRPr="00522762">
              <w:rPr>
                <w:rFonts w:cs="Arial"/>
                <w:szCs w:val="20"/>
                <w:lang w:val="sl-SI" w:eastAsia="sl-SI"/>
              </w:rPr>
              <w:t>nad</w:t>
            </w:r>
          </w:p>
        </w:tc>
        <w:tc>
          <w:tcPr>
            <w:tcW w:w="950" w:type="pct"/>
            <w:tcBorders>
              <w:top w:val="outset" w:sz="6" w:space="0" w:color="auto"/>
              <w:left w:val="outset" w:sz="6" w:space="0" w:color="auto"/>
              <w:bottom w:val="outset" w:sz="6" w:space="0" w:color="auto"/>
              <w:right w:val="outset" w:sz="6" w:space="0" w:color="auto"/>
            </w:tcBorders>
            <w:vAlign w:val="center"/>
            <w:hideMark/>
          </w:tcPr>
          <w:p w14:paraId="7D8CD9A4" w14:textId="77777777" w:rsidR="00522762" w:rsidRPr="00522762" w:rsidRDefault="00522762" w:rsidP="00522762">
            <w:pPr>
              <w:spacing w:line="240" w:lineRule="auto"/>
              <w:jc w:val="right"/>
              <w:rPr>
                <w:rFonts w:cs="Arial"/>
                <w:szCs w:val="20"/>
                <w:lang w:val="sl-SI" w:eastAsia="sl-SI"/>
              </w:rPr>
            </w:pPr>
            <w:r w:rsidRPr="00522762">
              <w:rPr>
                <w:rFonts w:cs="Arial"/>
                <w:szCs w:val="20"/>
                <w:lang w:val="sl-SI" w:eastAsia="sl-SI"/>
              </w:rPr>
              <w:t>400.000</w:t>
            </w:r>
          </w:p>
        </w:tc>
      </w:tr>
    </w:tbl>
    <w:p w14:paraId="02BF0EC9" w14:textId="77777777" w:rsidR="00522762" w:rsidRPr="00522762" w:rsidRDefault="00522762" w:rsidP="00522762">
      <w:pPr>
        <w:spacing w:line="240" w:lineRule="auto"/>
        <w:rPr>
          <w:rFonts w:ascii="Times New Roman" w:hAnsi="Times New Roman"/>
          <w:sz w:val="24"/>
          <w:lang w:val="sl-SI" w:eastAsia="sl-SI"/>
        </w:rPr>
      </w:pPr>
      <w:r w:rsidRPr="00522762">
        <w:rPr>
          <w:rFonts w:ascii="Times New Roman" w:hAnsi="Times New Roman"/>
          <w:sz w:val="24"/>
          <w:lang w:val="sl-SI" w:eastAsia="sl-SI"/>
        </w:rPr>
        <w:t> </w:t>
      </w:r>
    </w:p>
    <w:p w14:paraId="76A6EEB6" w14:textId="77777777" w:rsidR="00522762" w:rsidRPr="00522762" w:rsidRDefault="00522762" w:rsidP="00522762">
      <w:pPr>
        <w:spacing w:line="240" w:lineRule="auto"/>
        <w:rPr>
          <w:rFonts w:ascii="Times New Roman" w:hAnsi="Times New Roman"/>
          <w:sz w:val="24"/>
          <w:lang w:val="sl-SI" w:eastAsia="sl-SI"/>
        </w:rPr>
      </w:pPr>
      <w:r w:rsidRPr="00522762">
        <w:rPr>
          <w:rFonts w:ascii="Times New Roman" w:hAnsi="Times New Roman"/>
          <w:sz w:val="24"/>
          <w:lang w:val="sl-SI" w:eastAsia="sl-SI"/>
        </w:rPr>
        <w:t> </w:t>
      </w:r>
    </w:p>
    <w:p w14:paraId="7D20B713" w14:textId="77777777" w:rsidR="00522762" w:rsidRPr="00522762" w:rsidRDefault="00522762" w:rsidP="00522762">
      <w:pPr>
        <w:spacing w:line="240" w:lineRule="auto"/>
        <w:rPr>
          <w:rFonts w:cs="Arial"/>
          <w:szCs w:val="20"/>
          <w:lang w:val="sl-SI" w:eastAsia="sl-SI"/>
        </w:rPr>
      </w:pPr>
      <w:bookmarkStart w:id="10" w:name="c21427"/>
      <w:bookmarkEnd w:id="10"/>
      <w:r w:rsidRPr="00522762">
        <w:rPr>
          <w:rFonts w:cs="Arial"/>
          <w:szCs w:val="20"/>
          <w:lang w:val="sl-SI" w:eastAsia="sl-SI"/>
        </w:rPr>
        <w:t xml:space="preserve">c) Vse druge osebe </w:t>
      </w:r>
    </w:p>
    <w:p w14:paraId="6B1C4784" w14:textId="77777777" w:rsidR="00522762" w:rsidRPr="00522762" w:rsidRDefault="00522762" w:rsidP="00522762">
      <w:pPr>
        <w:spacing w:line="240" w:lineRule="auto"/>
        <w:rPr>
          <w:rFonts w:ascii="Times New Roman" w:hAnsi="Times New Roman"/>
          <w:sz w:val="24"/>
          <w:lang w:val="sl-SI" w:eastAsia="sl-SI"/>
        </w:rPr>
      </w:pPr>
      <w:r w:rsidRPr="00522762">
        <w:rPr>
          <w:rFonts w:ascii="Times New Roman" w:hAnsi="Times New Roman"/>
          <w:sz w:val="24"/>
          <w:lang w:val="sl-SI" w:eastAsia="sl-SI"/>
        </w:rPr>
        <w:t> </w:t>
      </w:r>
    </w:p>
    <w:tbl>
      <w:tblPr>
        <w:tblW w:w="8266"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738"/>
        <w:gridCol w:w="5528"/>
      </w:tblGrid>
      <w:tr w:rsidR="00522762" w:rsidRPr="00522762" w14:paraId="69E59FD2" w14:textId="77777777" w:rsidTr="00B22315">
        <w:trPr>
          <w:tblCellSpacing w:w="7" w:type="dxa"/>
        </w:trPr>
        <w:tc>
          <w:tcPr>
            <w:tcW w:w="1644" w:type="pct"/>
            <w:tcBorders>
              <w:top w:val="outset" w:sz="6" w:space="0" w:color="auto"/>
              <w:left w:val="outset" w:sz="6" w:space="0" w:color="auto"/>
              <w:bottom w:val="outset" w:sz="6" w:space="0" w:color="auto"/>
              <w:right w:val="outset" w:sz="6" w:space="0" w:color="auto"/>
            </w:tcBorders>
            <w:vAlign w:val="center"/>
            <w:hideMark/>
          </w:tcPr>
          <w:p w14:paraId="36F07748" w14:textId="77777777" w:rsidR="00522762" w:rsidRPr="00522762" w:rsidRDefault="00522762" w:rsidP="00522762">
            <w:pPr>
              <w:spacing w:line="240" w:lineRule="auto"/>
              <w:jc w:val="center"/>
              <w:rPr>
                <w:rFonts w:cs="Arial"/>
                <w:b/>
                <w:bCs/>
                <w:szCs w:val="20"/>
                <w:lang w:val="sl-SI" w:eastAsia="sl-SI"/>
              </w:rPr>
            </w:pPr>
            <w:bookmarkStart w:id="11" w:name="c21428"/>
            <w:bookmarkEnd w:id="11"/>
            <w:r w:rsidRPr="00522762">
              <w:rPr>
                <w:rFonts w:cs="Arial"/>
                <w:b/>
                <w:bCs/>
                <w:szCs w:val="20"/>
                <w:lang w:val="sl-SI" w:eastAsia="sl-SI"/>
              </w:rPr>
              <w:t>Od vrednosti €</w:t>
            </w:r>
          </w:p>
        </w:tc>
        <w:tc>
          <w:tcPr>
            <w:tcW w:w="3331" w:type="pct"/>
            <w:tcBorders>
              <w:top w:val="outset" w:sz="6" w:space="0" w:color="auto"/>
              <w:left w:val="outset" w:sz="6" w:space="0" w:color="auto"/>
              <w:bottom w:val="outset" w:sz="6" w:space="0" w:color="auto"/>
              <w:right w:val="outset" w:sz="6" w:space="0" w:color="auto"/>
            </w:tcBorders>
            <w:vAlign w:val="center"/>
            <w:hideMark/>
          </w:tcPr>
          <w:p w14:paraId="421CE763" w14:textId="77777777" w:rsidR="00522762" w:rsidRPr="00522762" w:rsidRDefault="00522762" w:rsidP="00522762">
            <w:pPr>
              <w:spacing w:line="240" w:lineRule="auto"/>
              <w:jc w:val="center"/>
              <w:rPr>
                <w:rFonts w:cs="Arial"/>
                <w:b/>
                <w:bCs/>
                <w:szCs w:val="20"/>
                <w:lang w:val="sl-SI" w:eastAsia="sl-SI"/>
              </w:rPr>
            </w:pPr>
            <w:r w:rsidRPr="00522762">
              <w:rPr>
                <w:rFonts w:cs="Arial"/>
                <w:b/>
                <w:bCs/>
                <w:szCs w:val="20"/>
                <w:lang w:val="sl-SI" w:eastAsia="sl-SI"/>
              </w:rPr>
              <w:t>Znaša davek:</w:t>
            </w:r>
          </w:p>
        </w:tc>
      </w:tr>
    </w:tbl>
    <w:p w14:paraId="293139D8" w14:textId="77777777" w:rsidR="00522762" w:rsidRPr="00522762" w:rsidRDefault="00522762" w:rsidP="00522762">
      <w:pPr>
        <w:spacing w:line="240" w:lineRule="auto"/>
        <w:rPr>
          <w:rFonts w:ascii="Times New Roman" w:hAnsi="Times New Roman"/>
          <w:vanish/>
          <w:sz w:val="24"/>
          <w:lang w:val="sl-SI" w:eastAsia="sl-SI"/>
        </w:rPr>
      </w:pPr>
    </w:p>
    <w:tbl>
      <w:tblPr>
        <w:tblW w:w="8266"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460"/>
        <w:gridCol w:w="1279"/>
        <w:gridCol w:w="1700"/>
        <w:gridCol w:w="849"/>
        <w:gridCol w:w="568"/>
        <w:gridCol w:w="851"/>
        <w:gridCol w:w="1559"/>
      </w:tblGrid>
      <w:tr w:rsidR="00B22315" w:rsidRPr="00522762" w14:paraId="3905BF44" w14:textId="77777777" w:rsidTr="00B22315">
        <w:trPr>
          <w:tblCellSpacing w:w="7" w:type="dxa"/>
        </w:trPr>
        <w:tc>
          <w:tcPr>
            <w:tcW w:w="871" w:type="pct"/>
            <w:tcBorders>
              <w:top w:val="outset" w:sz="6" w:space="0" w:color="auto"/>
              <w:left w:val="outset" w:sz="6" w:space="0" w:color="auto"/>
              <w:bottom w:val="outset" w:sz="6" w:space="0" w:color="auto"/>
              <w:right w:val="outset" w:sz="6" w:space="0" w:color="auto"/>
            </w:tcBorders>
            <w:vAlign w:val="center"/>
            <w:hideMark/>
          </w:tcPr>
          <w:p w14:paraId="6084E54A" w14:textId="77777777" w:rsidR="00522762" w:rsidRPr="00522762" w:rsidRDefault="00522762" w:rsidP="00522762">
            <w:pPr>
              <w:spacing w:line="240" w:lineRule="auto"/>
              <w:jc w:val="center"/>
              <w:rPr>
                <w:rFonts w:cs="Arial"/>
                <w:b/>
                <w:bCs/>
                <w:szCs w:val="20"/>
                <w:lang w:val="sl-SI" w:eastAsia="sl-SI"/>
              </w:rPr>
            </w:pPr>
            <w:r w:rsidRPr="00522762">
              <w:rPr>
                <w:rFonts w:cs="Arial"/>
                <w:b/>
                <w:bCs/>
                <w:szCs w:val="20"/>
                <w:lang w:val="sl-SI" w:eastAsia="sl-SI"/>
              </w:rPr>
              <w:lastRenderedPageBreak/>
              <w:t>nad</w:t>
            </w:r>
          </w:p>
        </w:tc>
        <w:tc>
          <w:tcPr>
            <w:tcW w:w="765" w:type="pct"/>
            <w:tcBorders>
              <w:top w:val="outset" w:sz="6" w:space="0" w:color="auto"/>
              <w:left w:val="outset" w:sz="6" w:space="0" w:color="auto"/>
              <w:bottom w:val="outset" w:sz="6" w:space="0" w:color="auto"/>
              <w:right w:val="outset" w:sz="6" w:space="0" w:color="auto"/>
            </w:tcBorders>
            <w:vAlign w:val="center"/>
            <w:hideMark/>
          </w:tcPr>
          <w:p w14:paraId="655D2F35" w14:textId="77777777" w:rsidR="00522762" w:rsidRPr="00522762" w:rsidRDefault="00522762" w:rsidP="00522762">
            <w:pPr>
              <w:spacing w:line="240" w:lineRule="auto"/>
              <w:jc w:val="center"/>
              <w:rPr>
                <w:rFonts w:cs="Arial"/>
                <w:b/>
                <w:bCs/>
                <w:szCs w:val="20"/>
                <w:lang w:val="sl-SI" w:eastAsia="sl-SI"/>
              </w:rPr>
            </w:pPr>
            <w:r w:rsidRPr="00522762">
              <w:rPr>
                <w:rFonts w:cs="Arial"/>
                <w:b/>
                <w:bCs/>
                <w:szCs w:val="20"/>
                <w:lang w:val="sl-SI" w:eastAsia="sl-SI"/>
              </w:rPr>
              <w:t>do</w:t>
            </w:r>
          </w:p>
        </w:tc>
        <w:tc>
          <w:tcPr>
            <w:tcW w:w="1020" w:type="pct"/>
            <w:tcBorders>
              <w:top w:val="outset" w:sz="6" w:space="0" w:color="auto"/>
              <w:left w:val="outset" w:sz="6" w:space="0" w:color="auto"/>
              <w:bottom w:val="outset" w:sz="6" w:space="0" w:color="auto"/>
              <w:right w:val="outset" w:sz="6" w:space="0" w:color="auto"/>
            </w:tcBorders>
            <w:vAlign w:val="center"/>
            <w:hideMark/>
          </w:tcPr>
          <w:p w14:paraId="42E8F09A" w14:textId="77777777" w:rsidR="00522762" w:rsidRPr="00522762" w:rsidRDefault="00522762" w:rsidP="00522762">
            <w:pPr>
              <w:spacing w:line="240" w:lineRule="auto"/>
              <w:jc w:val="center"/>
              <w:rPr>
                <w:rFonts w:cs="Arial"/>
                <w:b/>
                <w:bCs/>
                <w:szCs w:val="20"/>
                <w:lang w:val="sl-SI" w:eastAsia="sl-SI"/>
              </w:rPr>
            </w:pPr>
            <w:r w:rsidRPr="00522762">
              <w:rPr>
                <w:rFonts w:cs="Arial"/>
                <w:b/>
                <w:bCs/>
                <w:szCs w:val="20"/>
                <w:lang w:val="sl-SI" w:eastAsia="sl-SI"/>
              </w:rPr>
              <w:t>€</w:t>
            </w:r>
          </w:p>
        </w:tc>
        <w:tc>
          <w:tcPr>
            <w:tcW w:w="505" w:type="pct"/>
            <w:tcBorders>
              <w:top w:val="outset" w:sz="6" w:space="0" w:color="auto"/>
              <w:left w:val="outset" w:sz="6" w:space="0" w:color="auto"/>
              <w:bottom w:val="outset" w:sz="6" w:space="0" w:color="auto"/>
              <w:right w:val="outset" w:sz="6" w:space="0" w:color="auto"/>
            </w:tcBorders>
            <w:vAlign w:val="center"/>
            <w:hideMark/>
          </w:tcPr>
          <w:p w14:paraId="7D631072" w14:textId="77777777" w:rsidR="00522762" w:rsidRPr="00522762" w:rsidRDefault="00522762" w:rsidP="00522762">
            <w:pPr>
              <w:spacing w:line="240" w:lineRule="auto"/>
              <w:jc w:val="center"/>
              <w:rPr>
                <w:rFonts w:cs="Arial"/>
                <w:b/>
                <w:bCs/>
                <w:szCs w:val="20"/>
                <w:lang w:val="sl-SI" w:eastAsia="sl-SI"/>
              </w:rPr>
            </w:pPr>
            <w:r w:rsidRPr="00522762">
              <w:rPr>
                <w:rFonts w:ascii="Arial Unicode MS" w:hAnsi="Arial Unicode MS" w:cs="Arial Unicode MS"/>
                <w:b/>
                <w:bCs/>
                <w:szCs w:val="20"/>
                <w:lang w:val="sl-SI" w:eastAsia="sl-SI"/>
              </w:rPr>
              <w:t xml:space="preserve">　</w:t>
            </w:r>
          </w:p>
        </w:tc>
        <w:tc>
          <w:tcPr>
            <w:tcW w:w="335" w:type="pct"/>
            <w:tcBorders>
              <w:top w:val="outset" w:sz="6" w:space="0" w:color="auto"/>
              <w:left w:val="outset" w:sz="6" w:space="0" w:color="auto"/>
              <w:bottom w:val="outset" w:sz="6" w:space="0" w:color="auto"/>
              <w:right w:val="outset" w:sz="6" w:space="0" w:color="auto"/>
            </w:tcBorders>
            <w:vAlign w:val="center"/>
            <w:hideMark/>
          </w:tcPr>
          <w:p w14:paraId="5C7AD0B6" w14:textId="77777777" w:rsidR="00522762" w:rsidRPr="00522762" w:rsidRDefault="00522762" w:rsidP="00522762">
            <w:pPr>
              <w:spacing w:line="240" w:lineRule="auto"/>
              <w:jc w:val="center"/>
              <w:rPr>
                <w:rFonts w:cs="Arial"/>
                <w:b/>
                <w:bCs/>
                <w:szCs w:val="20"/>
                <w:lang w:val="sl-SI" w:eastAsia="sl-SI"/>
              </w:rPr>
            </w:pPr>
            <w:r w:rsidRPr="00522762">
              <w:rPr>
                <w:rFonts w:cs="Arial"/>
                <w:b/>
                <w:bCs/>
                <w:szCs w:val="20"/>
                <w:lang w:val="sl-SI" w:eastAsia="sl-SI"/>
              </w:rPr>
              <w:t>%</w:t>
            </w:r>
          </w:p>
        </w:tc>
        <w:tc>
          <w:tcPr>
            <w:tcW w:w="506" w:type="pct"/>
            <w:tcBorders>
              <w:top w:val="outset" w:sz="6" w:space="0" w:color="auto"/>
              <w:left w:val="outset" w:sz="6" w:space="0" w:color="auto"/>
              <w:bottom w:val="outset" w:sz="6" w:space="0" w:color="auto"/>
              <w:right w:val="outset" w:sz="6" w:space="0" w:color="auto"/>
            </w:tcBorders>
            <w:vAlign w:val="center"/>
            <w:hideMark/>
          </w:tcPr>
          <w:p w14:paraId="6EA5B426" w14:textId="77777777" w:rsidR="00522762" w:rsidRPr="00522762" w:rsidRDefault="00522762" w:rsidP="00522762">
            <w:pPr>
              <w:spacing w:line="240" w:lineRule="auto"/>
              <w:jc w:val="center"/>
              <w:rPr>
                <w:rFonts w:cs="Arial"/>
                <w:b/>
                <w:bCs/>
                <w:szCs w:val="20"/>
                <w:lang w:val="sl-SI" w:eastAsia="sl-SI"/>
              </w:rPr>
            </w:pPr>
            <w:r w:rsidRPr="00522762">
              <w:rPr>
                <w:rFonts w:ascii="Arial Unicode MS" w:hAnsi="Arial Unicode MS" w:cs="Arial Unicode MS"/>
                <w:b/>
                <w:bCs/>
                <w:szCs w:val="20"/>
                <w:lang w:val="sl-SI" w:eastAsia="sl-SI"/>
              </w:rPr>
              <w:t xml:space="preserve">　</w:t>
            </w:r>
          </w:p>
        </w:tc>
        <w:tc>
          <w:tcPr>
            <w:tcW w:w="930" w:type="pct"/>
            <w:tcBorders>
              <w:top w:val="outset" w:sz="6" w:space="0" w:color="auto"/>
              <w:left w:val="outset" w:sz="6" w:space="0" w:color="auto"/>
              <w:bottom w:val="outset" w:sz="6" w:space="0" w:color="auto"/>
              <w:right w:val="outset" w:sz="6" w:space="0" w:color="auto"/>
            </w:tcBorders>
            <w:vAlign w:val="center"/>
            <w:hideMark/>
          </w:tcPr>
          <w:p w14:paraId="65FD146E" w14:textId="77777777" w:rsidR="00522762" w:rsidRPr="00522762" w:rsidRDefault="00522762" w:rsidP="00522762">
            <w:pPr>
              <w:spacing w:line="240" w:lineRule="auto"/>
              <w:jc w:val="center"/>
              <w:rPr>
                <w:rFonts w:cs="Arial"/>
                <w:b/>
                <w:bCs/>
                <w:szCs w:val="20"/>
                <w:lang w:val="sl-SI" w:eastAsia="sl-SI"/>
              </w:rPr>
            </w:pPr>
            <w:r w:rsidRPr="00522762">
              <w:rPr>
                <w:rFonts w:cs="Arial"/>
                <w:b/>
                <w:bCs/>
                <w:szCs w:val="20"/>
                <w:lang w:val="sl-SI" w:eastAsia="sl-SI"/>
              </w:rPr>
              <w:t>€</w:t>
            </w:r>
          </w:p>
        </w:tc>
      </w:tr>
      <w:tr w:rsidR="00B22315" w:rsidRPr="00522762" w14:paraId="650B4943" w14:textId="77777777" w:rsidTr="00B22315">
        <w:trPr>
          <w:tblCellSpacing w:w="7" w:type="dxa"/>
        </w:trPr>
        <w:tc>
          <w:tcPr>
            <w:tcW w:w="871" w:type="pct"/>
            <w:tcBorders>
              <w:top w:val="outset" w:sz="6" w:space="0" w:color="auto"/>
              <w:left w:val="outset" w:sz="6" w:space="0" w:color="auto"/>
              <w:bottom w:val="outset" w:sz="6" w:space="0" w:color="auto"/>
              <w:right w:val="outset" w:sz="6" w:space="0" w:color="auto"/>
            </w:tcBorders>
            <w:vAlign w:val="center"/>
            <w:hideMark/>
          </w:tcPr>
          <w:p w14:paraId="2C875E7C" w14:textId="77777777" w:rsidR="00522762" w:rsidRPr="00522762" w:rsidRDefault="00522762" w:rsidP="00522762">
            <w:pPr>
              <w:spacing w:line="240" w:lineRule="auto"/>
              <w:jc w:val="right"/>
              <w:rPr>
                <w:rFonts w:cs="Arial"/>
                <w:szCs w:val="20"/>
                <w:lang w:val="sl-SI" w:eastAsia="sl-SI"/>
              </w:rPr>
            </w:pPr>
            <w:r w:rsidRPr="00522762">
              <w:rPr>
                <w:rFonts w:ascii="Arial Unicode MS" w:hAnsi="Arial Unicode MS" w:cs="Arial Unicode MS"/>
                <w:szCs w:val="20"/>
                <w:lang w:val="sl-SI" w:eastAsia="sl-SI"/>
              </w:rPr>
              <w:t xml:space="preserve">　</w:t>
            </w:r>
          </w:p>
        </w:tc>
        <w:tc>
          <w:tcPr>
            <w:tcW w:w="765" w:type="pct"/>
            <w:tcBorders>
              <w:top w:val="outset" w:sz="6" w:space="0" w:color="auto"/>
              <w:left w:val="outset" w:sz="6" w:space="0" w:color="auto"/>
              <w:bottom w:val="outset" w:sz="6" w:space="0" w:color="auto"/>
              <w:right w:val="outset" w:sz="6" w:space="0" w:color="auto"/>
            </w:tcBorders>
            <w:vAlign w:val="center"/>
            <w:hideMark/>
          </w:tcPr>
          <w:p w14:paraId="60407929" w14:textId="77777777" w:rsidR="00522762" w:rsidRPr="00522762" w:rsidRDefault="00522762" w:rsidP="00522762">
            <w:pPr>
              <w:spacing w:line="240" w:lineRule="auto"/>
              <w:jc w:val="right"/>
              <w:rPr>
                <w:rFonts w:cs="Arial"/>
                <w:szCs w:val="20"/>
                <w:lang w:val="sl-SI" w:eastAsia="sl-SI"/>
              </w:rPr>
            </w:pPr>
            <w:r w:rsidRPr="00522762">
              <w:rPr>
                <w:rFonts w:cs="Arial"/>
                <w:szCs w:val="20"/>
                <w:lang w:val="sl-SI" w:eastAsia="sl-SI"/>
              </w:rPr>
              <w:t>10.000</w:t>
            </w:r>
          </w:p>
        </w:tc>
        <w:tc>
          <w:tcPr>
            <w:tcW w:w="1020" w:type="pct"/>
            <w:tcBorders>
              <w:top w:val="outset" w:sz="6" w:space="0" w:color="auto"/>
              <w:left w:val="outset" w:sz="6" w:space="0" w:color="auto"/>
              <w:bottom w:val="outset" w:sz="6" w:space="0" w:color="auto"/>
              <w:right w:val="outset" w:sz="6" w:space="0" w:color="auto"/>
            </w:tcBorders>
            <w:vAlign w:val="center"/>
            <w:hideMark/>
          </w:tcPr>
          <w:p w14:paraId="247509FD" w14:textId="77777777" w:rsidR="00522762" w:rsidRPr="00522762" w:rsidRDefault="00522762" w:rsidP="00522762">
            <w:pPr>
              <w:spacing w:line="240" w:lineRule="auto"/>
              <w:jc w:val="right"/>
              <w:rPr>
                <w:rFonts w:cs="Arial"/>
                <w:szCs w:val="20"/>
                <w:lang w:val="sl-SI" w:eastAsia="sl-SI"/>
              </w:rPr>
            </w:pPr>
            <w:r w:rsidRPr="00522762">
              <w:rPr>
                <w:rFonts w:ascii="Arial Unicode MS" w:hAnsi="Arial Unicode MS" w:cs="Arial Unicode MS"/>
                <w:szCs w:val="20"/>
                <w:lang w:val="sl-SI" w:eastAsia="sl-SI"/>
              </w:rPr>
              <w:t xml:space="preserve">　</w:t>
            </w:r>
          </w:p>
        </w:tc>
        <w:tc>
          <w:tcPr>
            <w:tcW w:w="505" w:type="pct"/>
            <w:tcBorders>
              <w:top w:val="outset" w:sz="6" w:space="0" w:color="auto"/>
              <w:left w:val="outset" w:sz="6" w:space="0" w:color="auto"/>
              <w:bottom w:val="outset" w:sz="6" w:space="0" w:color="auto"/>
              <w:right w:val="outset" w:sz="6" w:space="0" w:color="auto"/>
            </w:tcBorders>
            <w:vAlign w:val="center"/>
            <w:hideMark/>
          </w:tcPr>
          <w:p w14:paraId="390CFE8F" w14:textId="77777777" w:rsidR="00522762" w:rsidRPr="00522762" w:rsidRDefault="00522762" w:rsidP="00522762">
            <w:pPr>
              <w:spacing w:line="240" w:lineRule="auto"/>
              <w:jc w:val="right"/>
              <w:rPr>
                <w:rFonts w:cs="Arial"/>
                <w:szCs w:val="20"/>
                <w:lang w:val="sl-SI" w:eastAsia="sl-SI"/>
              </w:rPr>
            </w:pPr>
            <w:r w:rsidRPr="00522762">
              <w:rPr>
                <w:rFonts w:ascii="Arial Unicode MS" w:hAnsi="Arial Unicode MS" w:cs="Arial Unicode MS"/>
                <w:szCs w:val="20"/>
                <w:lang w:val="sl-SI" w:eastAsia="sl-SI"/>
              </w:rPr>
              <w:t xml:space="preserve">　</w:t>
            </w:r>
          </w:p>
        </w:tc>
        <w:tc>
          <w:tcPr>
            <w:tcW w:w="335" w:type="pct"/>
            <w:tcBorders>
              <w:top w:val="outset" w:sz="6" w:space="0" w:color="auto"/>
              <w:left w:val="outset" w:sz="6" w:space="0" w:color="auto"/>
              <w:bottom w:val="outset" w:sz="6" w:space="0" w:color="auto"/>
              <w:right w:val="outset" w:sz="6" w:space="0" w:color="auto"/>
            </w:tcBorders>
            <w:vAlign w:val="center"/>
            <w:hideMark/>
          </w:tcPr>
          <w:p w14:paraId="428E9103" w14:textId="77777777" w:rsidR="00522762" w:rsidRPr="00522762" w:rsidRDefault="00522762" w:rsidP="00522762">
            <w:pPr>
              <w:spacing w:line="240" w:lineRule="auto"/>
              <w:jc w:val="right"/>
              <w:rPr>
                <w:rFonts w:cs="Arial"/>
                <w:szCs w:val="20"/>
                <w:lang w:val="sl-SI" w:eastAsia="sl-SI"/>
              </w:rPr>
            </w:pPr>
            <w:r w:rsidRPr="00522762">
              <w:rPr>
                <w:rFonts w:cs="Arial"/>
                <w:szCs w:val="20"/>
                <w:lang w:val="sl-SI" w:eastAsia="sl-SI"/>
              </w:rPr>
              <w:t>12</w:t>
            </w:r>
          </w:p>
        </w:tc>
        <w:tc>
          <w:tcPr>
            <w:tcW w:w="506" w:type="pct"/>
            <w:tcBorders>
              <w:top w:val="outset" w:sz="6" w:space="0" w:color="auto"/>
              <w:left w:val="outset" w:sz="6" w:space="0" w:color="auto"/>
              <w:bottom w:val="outset" w:sz="6" w:space="0" w:color="auto"/>
              <w:right w:val="outset" w:sz="6" w:space="0" w:color="auto"/>
            </w:tcBorders>
            <w:vAlign w:val="center"/>
            <w:hideMark/>
          </w:tcPr>
          <w:p w14:paraId="725DEA7E" w14:textId="77777777" w:rsidR="00522762" w:rsidRPr="00522762" w:rsidRDefault="00522762" w:rsidP="00522762">
            <w:pPr>
              <w:spacing w:line="240" w:lineRule="auto"/>
              <w:jc w:val="right"/>
              <w:rPr>
                <w:rFonts w:cs="Arial"/>
                <w:szCs w:val="20"/>
                <w:lang w:val="sl-SI" w:eastAsia="sl-SI"/>
              </w:rPr>
            </w:pPr>
            <w:r w:rsidRPr="00522762">
              <w:rPr>
                <w:rFonts w:ascii="Arial Unicode MS" w:hAnsi="Arial Unicode MS" w:cs="Arial Unicode MS"/>
                <w:szCs w:val="20"/>
                <w:lang w:val="sl-SI" w:eastAsia="sl-SI"/>
              </w:rPr>
              <w:t xml:space="preserve">　</w:t>
            </w:r>
          </w:p>
        </w:tc>
        <w:tc>
          <w:tcPr>
            <w:tcW w:w="930" w:type="pct"/>
            <w:tcBorders>
              <w:top w:val="outset" w:sz="6" w:space="0" w:color="auto"/>
              <w:left w:val="outset" w:sz="6" w:space="0" w:color="auto"/>
              <w:bottom w:val="outset" w:sz="6" w:space="0" w:color="auto"/>
              <w:right w:val="outset" w:sz="6" w:space="0" w:color="auto"/>
            </w:tcBorders>
            <w:vAlign w:val="center"/>
            <w:hideMark/>
          </w:tcPr>
          <w:p w14:paraId="17F9CBC7" w14:textId="77777777" w:rsidR="00522762" w:rsidRPr="00522762" w:rsidRDefault="00522762" w:rsidP="00522762">
            <w:pPr>
              <w:spacing w:line="240" w:lineRule="auto"/>
              <w:jc w:val="right"/>
              <w:rPr>
                <w:rFonts w:cs="Arial"/>
                <w:szCs w:val="20"/>
                <w:lang w:val="sl-SI" w:eastAsia="sl-SI"/>
              </w:rPr>
            </w:pPr>
            <w:r w:rsidRPr="00522762">
              <w:rPr>
                <w:rFonts w:ascii="Arial Unicode MS" w:hAnsi="Arial Unicode MS" w:cs="Arial Unicode MS"/>
                <w:szCs w:val="20"/>
                <w:lang w:val="sl-SI" w:eastAsia="sl-SI"/>
              </w:rPr>
              <w:t xml:space="preserve">　</w:t>
            </w:r>
          </w:p>
        </w:tc>
      </w:tr>
      <w:tr w:rsidR="00B22315" w:rsidRPr="00522762" w14:paraId="44713277" w14:textId="77777777" w:rsidTr="00B22315">
        <w:trPr>
          <w:tblCellSpacing w:w="7" w:type="dxa"/>
        </w:trPr>
        <w:tc>
          <w:tcPr>
            <w:tcW w:w="871" w:type="pct"/>
            <w:tcBorders>
              <w:top w:val="outset" w:sz="6" w:space="0" w:color="auto"/>
              <w:left w:val="outset" w:sz="6" w:space="0" w:color="auto"/>
              <w:bottom w:val="outset" w:sz="6" w:space="0" w:color="auto"/>
              <w:right w:val="outset" w:sz="6" w:space="0" w:color="auto"/>
            </w:tcBorders>
            <w:vAlign w:val="center"/>
            <w:hideMark/>
          </w:tcPr>
          <w:p w14:paraId="7D06837A" w14:textId="77777777" w:rsidR="00522762" w:rsidRPr="00522762" w:rsidRDefault="00522762" w:rsidP="00522762">
            <w:pPr>
              <w:spacing w:line="240" w:lineRule="auto"/>
              <w:jc w:val="right"/>
              <w:rPr>
                <w:rFonts w:cs="Arial"/>
                <w:szCs w:val="20"/>
                <w:lang w:val="sl-SI" w:eastAsia="sl-SI"/>
              </w:rPr>
            </w:pPr>
            <w:r w:rsidRPr="00522762">
              <w:rPr>
                <w:rFonts w:cs="Arial"/>
                <w:szCs w:val="20"/>
                <w:lang w:val="sl-SI" w:eastAsia="sl-SI"/>
              </w:rPr>
              <w:t>10.000</w:t>
            </w:r>
          </w:p>
        </w:tc>
        <w:tc>
          <w:tcPr>
            <w:tcW w:w="765" w:type="pct"/>
            <w:tcBorders>
              <w:top w:val="outset" w:sz="6" w:space="0" w:color="auto"/>
              <w:left w:val="outset" w:sz="6" w:space="0" w:color="auto"/>
              <w:bottom w:val="outset" w:sz="6" w:space="0" w:color="auto"/>
              <w:right w:val="outset" w:sz="6" w:space="0" w:color="auto"/>
            </w:tcBorders>
            <w:vAlign w:val="center"/>
            <w:hideMark/>
          </w:tcPr>
          <w:p w14:paraId="7DEECDFC" w14:textId="77777777" w:rsidR="00522762" w:rsidRPr="00522762" w:rsidRDefault="00522762" w:rsidP="00522762">
            <w:pPr>
              <w:spacing w:line="240" w:lineRule="auto"/>
              <w:jc w:val="right"/>
              <w:rPr>
                <w:rFonts w:cs="Arial"/>
                <w:szCs w:val="20"/>
                <w:lang w:val="sl-SI" w:eastAsia="sl-SI"/>
              </w:rPr>
            </w:pPr>
            <w:r w:rsidRPr="00522762">
              <w:rPr>
                <w:rFonts w:cs="Arial"/>
                <w:szCs w:val="20"/>
                <w:lang w:val="sl-SI" w:eastAsia="sl-SI"/>
              </w:rPr>
              <w:t>50.000</w:t>
            </w:r>
          </w:p>
        </w:tc>
        <w:tc>
          <w:tcPr>
            <w:tcW w:w="1020" w:type="pct"/>
            <w:tcBorders>
              <w:top w:val="outset" w:sz="6" w:space="0" w:color="auto"/>
              <w:left w:val="outset" w:sz="6" w:space="0" w:color="auto"/>
              <w:bottom w:val="outset" w:sz="6" w:space="0" w:color="auto"/>
              <w:right w:val="outset" w:sz="6" w:space="0" w:color="auto"/>
            </w:tcBorders>
            <w:vAlign w:val="center"/>
            <w:hideMark/>
          </w:tcPr>
          <w:p w14:paraId="4D6147B0" w14:textId="77777777" w:rsidR="00522762" w:rsidRPr="00522762" w:rsidRDefault="00522762" w:rsidP="00522762">
            <w:pPr>
              <w:spacing w:line="240" w:lineRule="auto"/>
              <w:jc w:val="right"/>
              <w:rPr>
                <w:rFonts w:cs="Arial"/>
                <w:szCs w:val="20"/>
                <w:lang w:val="sl-SI" w:eastAsia="sl-SI"/>
              </w:rPr>
            </w:pPr>
            <w:r w:rsidRPr="00522762">
              <w:rPr>
                <w:rFonts w:cs="Arial"/>
                <w:szCs w:val="20"/>
                <w:lang w:val="sl-SI" w:eastAsia="sl-SI"/>
              </w:rPr>
              <w:t>1.200</w:t>
            </w:r>
          </w:p>
        </w:tc>
        <w:tc>
          <w:tcPr>
            <w:tcW w:w="505" w:type="pct"/>
            <w:tcBorders>
              <w:top w:val="outset" w:sz="6" w:space="0" w:color="auto"/>
              <w:left w:val="outset" w:sz="6" w:space="0" w:color="auto"/>
              <w:bottom w:val="outset" w:sz="6" w:space="0" w:color="auto"/>
              <w:right w:val="outset" w:sz="6" w:space="0" w:color="auto"/>
            </w:tcBorders>
            <w:vAlign w:val="center"/>
            <w:hideMark/>
          </w:tcPr>
          <w:p w14:paraId="2808109E" w14:textId="77777777" w:rsidR="00522762" w:rsidRPr="00522762" w:rsidRDefault="00522762" w:rsidP="00522762">
            <w:pPr>
              <w:spacing w:line="240" w:lineRule="auto"/>
              <w:jc w:val="right"/>
              <w:rPr>
                <w:rFonts w:cs="Arial"/>
                <w:szCs w:val="20"/>
                <w:lang w:val="sl-SI" w:eastAsia="sl-SI"/>
              </w:rPr>
            </w:pPr>
            <w:r w:rsidRPr="00522762">
              <w:rPr>
                <w:rFonts w:cs="Arial"/>
                <w:szCs w:val="20"/>
                <w:lang w:val="sl-SI" w:eastAsia="sl-SI"/>
              </w:rPr>
              <w:t>+</w:t>
            </w:r>
          </w:p>
        </w:tc>
        <w:tc>
          <w:tcPr>
            <w:tcW w:w="335" w:type="pct"/>
            <w:tcBorders>
              <w:top w:val="outset" w:sz="6" w:space="0" w:color="auto"/>
              <w:left w:val="outset" w:sz="6" w:space="0" w:color="auto"/>
              <w:bottom w:val="outset" w:sz="6" w:space="0" w:color="auto"/>
              <w:right w:val="outset" w:sz="6" w:space="0" w:color="auto"/>
            </w:tcBorders>
            <w:vAlign w:val="center"/>
            <w:hideMark/>
          </w:tcPr>
          <w:p w14:paraId="58724388" w14:textId="77777777" w:rsidR="00522762" w:rsidRPr="00522762" w:rsidRDefault="00522762" w:rsidP="00522762">
            <w:pPr>
              <w:spacing w:line="240" w:lineRule="auto"/>
              <w:jc w:val="right"/>
              <w:rPr>
                <w:rFonts w:cs="Arial"/>
                <w:szCs w:val="20"/>
                <w:lang w:val="sl-SI" w:eastAsia="sl-SI"/>
              </w:rPr>
            </w:pPr>
            <w:r w:rsidRPr="00522762">
              <w:rPr>
                <w:rFonts w:cs="Arial"/>
                <w:szCs w:val="20"/>
                <w:lang w:val="sl-SI" w:eastAsia="sl-SI"/>
              </w:rPr>
              <w:t>16</w:t>
            </w:r>
          </w:p>
        </w:tc>
        <w:tc>
          <w:tcPr>
            <w:tcW w:w="506" w:type="pct"/>
            <w:tcBorders>
              <w:top w:val="outset" w:sz="6" w:space="0" w:color="auto"/>
              <w:left w:val="outset" w:sz="6" w:space="0" w:color="auto"/>
              <w:bottom w:val="outset" w:sz="6" w:space="0" w:color="auto"/>
              <w:right w:val="outset" w:sz="6" w:space="0" w:color="auto"/>
            </w:tcBorders>
            <w:vAlign w:val="center"/>
            <w:hideMark/>
          </w:tcPr>
          <w:p w14:paraId="329592D9" w14:textId="77777777" w:rsidR="00522762" w:rsidRPr="00522762" w:rsidRDefault="00522762" w:rsidP="00522762">
            <w:pPr>
              <w:spacing w:line="240" w:lineRule="auto"/>
              <w:jc w:val="right"/>
              <w:rPr>
                <w:rFonts w:cs="Arial"/>
                <w:szCs w:val="20"/>
                <w:lang w:val="sl-SI" w:eastAsia="sl-SI"/>
              </w:rPr>
            </w:pPr>
            <w:r w:rsidRPr="00522762">
              <w:rPr>
                <w:rFonts w:cs="Arial"/>
                <w:szCs w:val="20"/>
                <w:lang w:val="sl-SI" w:eastAsia="sl-SI"/>
              </w:rPr>
              <w:t>nad</w:t>
            </w:r>
          </w:p>
        </w:tc>
        <w:tc>
          <w:tcPr>
            <w:tcW w:w="930" w:type="pct"/>
            <w:tcBorders>
              <w:top w:val="outset" w:sz="6" w:space="0" w:color="auto"/>
              <w:left w:val="outset" w:sz="6" w:space="0" w:color="auto"/>
              <w:bottom w:val="outset" w:sz="6" w:space="0" w:color="auto"/>
              <w:right w:val="outset" w:sz="6" w:space="0" w:color="auto"/>
            </w:tcBorders>
            <w:vAlign w:val="center"/>
            <w:hideMark/>
          </w:tcPr>
          <w:p w14:paraId="2F2F4B86" w14:textId="77777777" w:rsidR="00522762" w:rsidRPr="00522762" w:rsidRDefault="00522762" w:rsidP="00522762">
            <w:pPr>
              <w:spacing w:line="240" w:lineRule="auto"/>
              <w:jc w:val="right"/>
              <w:rPr>
                <w:rFonts w:cs="Arial"/>
                <w:szCs w:val="20"/>
                <w:lang w:val="sl-SI" w:eastAsia="sl-SI"/>
              </w:rPr>
            </w:pPr>
            <w:r w:rsidRPr="00522762">
              <w:rPr>
                <w:rFonts w:cs="Arial"/>
                <w:szCs w:val="20"/>
                <w:lang w:val="sl-SI" w:eastAsia="sl-SI"/>
              </w:rPr>
              <w:t>10.000</w:t>
            </w:r>
          </w:p>
        </w:tc>
      </w:tr>
      <w:tr w:rsidR="00B22315" w:rsidRPr="00522762" w14:paraId="2DD0DBBA" w14:textId="77777777" w:rsidTr="00B22315">
        <w:trPr>
          <w:tblCellSpacing w:w="7" w:type="dxa"/>
        </w:trPr>
        <w:tc>
          <w:tcPr>
            <w:tcW w:w="871" w:type="pct"/>
            <w:tcBorders>
              <w:top w:val="outset" w:sz="6" w:space="0" w:color="auto"/>
              <w:left w:val="outset" w:sz="6" w:space="0" w:color="auto"/>
              <w:bottom w:val="outset" w:sz="6" w:space="0" w:color="auto"/>
              <w:right w:val="outset" w:sz="6" w:space="0" w:color="auto"/>
            </w:tcBorders>
            <w:vAlign w:val="center"/>
            <w:hideMark/>
          </w:tcPr>
          <w:p w14:paraId="45A9D074" w14:textId="77777777" w:rsidR="00522762" w:rsidRPr="00522762" w:rsidRDefault="00522762" w:rsidP="00522762">
            <w:pPr>
              <w:spacing w:line="240" w:lineRule="auto"/>
              <w:jc w:val="right"/>
              <w:rPr>
                <w:rFonts w:cs="Arial"/>
                <w:szCs w:val="20"/>
                <w:lang w:val="sl-SI" w:eastAsia="sl-SI"/>
              </w:rPr>
            </w:pPr>
            <w:r w:rsidRPr="00522762">
              <w:rPr>
                <w:rFonts w:cs="Arial"/>
                <w:szCs w:val="20"/>
                <w:lang w:val="sl-SI" w:eastAsia="sl-SI"/>
              </w:rPr>
              <w:t>50.000</w:t>
            </w:r>
          </w:p>
        </w:tc>
        <w:tc>
          <w:tcPr>
            <w:tcW w:w="765" w:type="pct"/>
            <w:tcBorders>
              <w:top w:val="outset" w:sz="6" w:space="0" w:color="auto"/>
              <w:left w:val="outset" w:sz="6" w:space="0" w:color="auto"/>
              <w:bottom w:val="outset" w:sz="6" w:space="0" w:color="auto"/>
              <w:right w:val="outset" w:sz="6" w:space="0" w:color="auto"/>
            </w:tcBorders>
            <w:vAlign w:val="center"/>
            <w:hideMark/>
          </w:tcPr>
          <w:p w14:paraId="1EAEC816" w14:textId="77777777" w:rsidR="00522762" w:rsidRPr="00522762" w:rsidRDefault="00522762" w:rsidP="00522762">
            <w:pPr>
              <w:spacing w:line="240" w:lineRule="auto"/>
              <w:jc w:val="right"/>
              <w:rPr>
                <w:rFonts w:cs="Arial"/>
                <w:szCs w:val="20"/>
                <w:lang w:val="sl-SI" w:eastAsia="sl-SI"/>
              </w:rPr>
            </w:pPr>
            <w:r w:rsidRPr="00522762">
              <w:rPr>
                <w:rFonts w:cs="Arial"/>
                <w:szCs w:val="20"/>
                <w:lang w:val="sl-SI" w:eastAsia="sl-SI"/>
              </w:rPr>
              <w:t>100.000</w:t>
            </w:r>
          </w:p>
        </w:tc>
        <w:tc>
          <w:tcPr>
            <w:tcW w:w="1020" w:type="pct"/>
            <w:tcBorders>
              <w:top w:val="outset" w:sz="6" w:space="0" w:color="auto"/>
              <w:left w:val="outset" w:sz="6" w:space="0" w:color="auto"/>
              <w:bottom w:val="outset" w:sz="6" w:space="0" w:color="auto"/>
              <w:right w:val="outset" w:sz="6" w:space="0" w:color="auto"/>
            </w:tcBorders>
            <w:vAlign w:val="center"/>
            <w:hideMark/>
          </w:tcPr>
          <w:p w14:paraId="323EB495" w14:textId="77777777" w:rsidR="00522762" w:rsidRPr="00522762" w:rsidRDefault="00522762" w:rsidP="00522762">
            <w:pPr>
              <w:spacing w:line="240" w:lineRule="auto"/>
              <w:jc w:val="right"/>
              <w:rPr>
                <w:rFonts w:cs="Arial"/>
                <w:szCs w:val="20"/>
                <w:lang w:val="sl-SI" w:eastAsia="sl-SI"/>
              </w:rPr>
            </w:pPr>
            <w:r w:rsidRPr="00522762">
              <w:rPr>
                <w:rFonts w:cs="Arial"/>
                <w:szCs w:val="20"/>
                <w:lang w:val="sl-SI" w:eastAsia="sl-SI"/>
              </w:rPr>
              <w:t>7.600</w:t>
            </w:r>
          </w:p>
        </w:tc>
        <w:tc>
          <w:tcPr>
            <w:tcW w:w="505" w:type="pct"/>
            <w:tcBorders>
              <w:top w:val="outset" w:sz="6" w:space="0" w:color="auto"/>
              <w:left w:val="outset" w:sz="6" w:space="0" w:color="auto"/>
              <w:bottom w:val="outset" w:sz="6" w:space="0" w:color="auto"/>
              <w:right w:val="outset" w:sz="6" w:space="0" w:color="auto"/>
            </w:tcBorders>
            <w:vAlign w:val="center"/>
            <w:hideMark/>
          </w:tcPr>
          <w:p w14:paraId="2AA281A3" w14:textId="77777777" w:rsidR="00522762" w:rsidRPr="00522762" w:rsidRDefault="00522762" w:rsidP="00522762">
            <w:pPr>
              <w:spacing w:line="240" w:lineRule="auto"/>
              <w:jc w:val="right"/>
              <w:rPr>
                <w:rFonts w:cs="Arial"/>
                <w:szCs w:val="20"/>
                <w:lang w:val="sl-SI" w:eastAsia="sl-SI"/>
              </w:rPr>
            </w:pPr>
            <w:r w:rsidRPr="00522762">
              <w:rPr>
                <w:rFonts w:cs="Arial"/>
                <w:szCs w:val="20"/>
                <w:lang w:val="sl-SI" w:eastAsia="sl-SI"/>
              </w:rPr>
              <w:t>+</w:t>
            </w:r>
          </w:p>
        </w:tc>
        <w:tc>
          <w:tcPr>
            <w:tcW w:w="335" w:type="pct"/>
            <w:tcBorders>
              <w:top w:val="outset" w:sz="6" w:space="0" w:color="auto"/>
              <w:left w:val="outset" w:sz="6" w:space="0" w:color="auto"/>
              <w:bottom w:val="outset" w:sz="6" w:space="0" w:color="auto"/>
              <w:right w:val="outset" w:sz="6" w:space="0" w:color="auto"/>
            </w:tcBorders>
            <w:vAlign w:val="center"/>
            <w:hideMark/>
          </w:tcPr>
          <w:p w14:paraId="375404F6" w14:textId="77777777" w:rsidR="00522762" w:rsidRPr="00522762" w:rsidRDefault="00522762" w:rsidP="00522762">
            <w:pPr>
              <w:spacing w:line="240" w:lineRule="auto"/>
              <w:jc w:val="right"/>
              <w:rPr>
                <w:rFonts w:cs="Arial"/>
                <w:szCs w:val="20"/>
                <w:lang w:val="sl-SI" w:eastAsia="sl-SI"/>
              </w:rPr>
            </w:pPr>
            <w:r w:rsidRPr="00522762">
              <w:rPr>
                <w:rFonts w:cs="Arial"/>
                <w:szCs w:val="20"/>
                <w:lang w:val="sl-SI" w:eastAsia="sl-SI"/>
              </w:rPr>
              <w:t>20</w:t>
            </w:r>
          </w:p>
        </w:tc>
        <w:tc>
          <w:tcPr>
            <w:tcW w:w="506" w:type="pct"/>
            <w:tcBorders>
              <w:top w:val="outset" w:sz="6" w:space="0" w:color="auto"/>
              <w:left w:val="outset" w:sz="6" w:space="0" w:color="auto"/>
              <w:bottom w:val="outset" w:sz="6" w:space="0" w:color="auto"/>
              <w:right w:val="outset" w:sz="6" w:space="0" w:color="auto"/>
            </w:tcBorders>
            <w:vAlign w:val="center"/>
            <w:hideMark/>
          </w:tcPr>
          <w:p w14:paraId="2D4F146E" w14:textId="77777777" w:rsidR="00522762" w:rsidRPr="00522762" w:rsidRDefault="00522762" w:rsidP="00522762">
            <w:pPr>
              <w:spacing w:line="240" w:lineRule="auto"/>
              <w:jc w:val="right"/>
              <w:rPr>
                <w:rFonts w:cs="Arial"/>
                <w:szCs w:val="20"/>
                <w:lang w:val="sl-SI" w:eastAsia="sl-SI"/>
              </w:rPr>
            </w:pPr>
            <w:r w:rsidRPr="00522762">
              <w:rPr>
                <w:rFonts w:cs="Arial"/>
                <w:szCs w:val="20"/>
                <w:lang w:val="sl-SI" w:eastAsia="sl-SI"/>
              </w:rPr>
              <w:t>nad</w:t>
            </w:r>
          </w:p>
        </w:tc>
        <w:tc>
          <w:tcPr>
            <w:tcW w:w="930" w:type="pct"/>
            <w:tcBorders>
              <w:top w:val="outset" w:sz="6" w:space="0" w:color="auto"/>
              <w:left w:val="outset" w:sz="6" w:space="0" w:color="auto"/>
              <w:bottom w:val="outset" w:sz="6" w:space="0" w:color="auto"/>
              <w:right w:val="outset" w:sz="6" w:space="0" w:color="auto"/>
            </w:tcBorders>
            <w:vAlign w:val="center"/>
            <w:hideMark/>
          </w:tcPr>
          <w:p w14:paraId="4DCF893E" w14:textId="77777777" w:rsidR="00522762" w:rsidRPr="00522762" w:rsidRDefault="00522762" w:rsidP="00522762">
            <w:pPr>
              <w:spacing w:line="240" w:lineRule="auto"/>
              <w:jc w:val="right"/>
              <w:rPr>
                <w:rFonts w:cs="Arial"/>
                <w:szCs w:val="20"/>
                <w:lang w:val="sl-SI" w:eastAsia="sl-SI"/>
              </w:rPr>
            </w:pPr>
            <w:r w:rsidRPr="00522762">
              <w:rPr>
                <w:rFonts w:cs="Arial"/>
                <w:szCs w:val="20"/>
                <w:lang w:val="sl-SI" w:eastAsia="sl-SI"/>
              </w:rPr>
              <w:t>50.000</w:t>
            </w:r>
          </w:p>
        </w:tc>
      </w:tr>
      <w:tr w:rsidR="00B22315" w:rsidRPr="00522762" w14:paraId="15A08095" w14:textId="77777777" w:rsidTr="00B22315">
        <w:trPr>
          <w:tblCellSpacing w:w="7" w:type="dxa"/>
        </w:trPr>
        <w:tc>
          <w:tcPr>
            <w:tcW w:w="871" w:type="pct"/>
            <w:tcBorders>
              <w:top w:val="outset" w:sz="6" w:space="0" w:color="auto"/>
              <w:left w:val="outset" w:sz="6" w:space="0" w:color="auto"/>
              <w:bottom w:val="outset" w:sz="6" w:space="0" w:color="auto"/>
              <w:right w:val="outset" w:sz="6" w:space="0" w:color="auto"/>
            </w:tcBorders>
            <w:vAlign w:val="center"/>
            <w:hideMark/>
          </w:tcPr>
          <w:p w14:paraId="408A3DFF" w14:textId="77777777" w:rsidR="00522762" w:rsidRPr="00522762" w:rsidRDefault="00522762" w:rsidP="00522762">
            <w:pPr>
              <w:spacing w:line="240" w:lineRule="auto"/>
              <w:jc w:val="right"/>
              <w:rPr>
                <w:rFonts w:cs="Arial"/>
                <w:szCs w:val="20"/>
                <w:lang w:val="sl-SI" w:eastAsia="sl-SI"/>
              </w:rPr>
            </w:pPr>
            <w:r w:rsidRPr="00522762">
              <w:rPr>
                <w:rFonts w:cs="Arial"/>
                <w:szCs w:val="20"/>
                <w:lang w:val="sl-SI" w:eastAsia="sl-SI"/>
              </w:rPr>
              <w:t>100.000</w:t>
            </w:r>
          </w:p>
        </w:tc>
        <w:tc>
          <w:tcPr>
            <w:tcW w:w="765" w:type="pct"/>
            <w:tcBorders>
              <w:top w:val="outset" w:sz="6" w:space="0" w:color="auto"/>
              <w:left w:val="outset" w:sz="6" w:space="0" w:color="auto"/>
              <w:bottom w:val="outset" w:sz="6" w:space="0" w:color="auto"/>
              <w:right w:val="outset" w:sz="6" w:space="0" w:color="auto"/>
            </w:tcBorders>
            <w:vAlign w:val="center"/>
            <w:hideMark/>
          </w:tcPr>
          <w:p w14:paraId="127927CC" w14:textId="77777777" w:rsidR="00522762" w:rsidRPr="00522762" w:rsidRDefault="00522762" w:rsidP="00522762">
            <w:pPr>
              <w:spacing w:line="240" w:lineRule="auto"/>
              <w:jc w:val="right"/>
              <w:rPr>
                <w:rFonts w:cs="Arial"/>
                <w:szCs w:val="20"/>
                <w:lang w:val="sl-SI" w:eastAsia="sl-SI"/>
              </w:rPr>
            </w:pPr>
            <w:r w:rsidRPr="00522762">
              <w:rPr>
                <w:rFonts w:cs="Arial"/>
                <w:szCs w:val="20"/>
                <w:lang w:val="sl-SI" w:eastAsia="sl-SI"/>
              </w:rPr>
              <w:t>200.000</w:t>
            </w:r>
          </w:p>
        </w:tc>
        <w:tc>
          <w:tcPr>
            <w:tcW w:w="1020" w:type="pct"/>
            <w:tcBorders>
              <w:top w:val="outset" w:sz="6" w:space="0" w:color="auto"/>
              <w:left w:val="outset" w:sz="6" w:space="0" w:color="auto"/>
              <w:bottom w:val="outset" w:sz="6" w:space="0" w:color="auto"/>
              <w:right w:val="outset" w:sz="6" w:space="0" w:color="auto"/>
            </w:tcBorders>
            <w:vAlign w:val="center"/>
            <w:hideMark/>
          </w:tcPr>
          <w:p w14:paraId="4CF86D83" w14:textId="77777777" w:rsidR="00522762" w:rsidRPr="00522762" w:rsidRDefault="00522762" w:rsidP="00522762">
            <w:pPr>
              <w:spacing w:line="240" w:lineRule="auto"/>
              <w:jc w:val="right"/>
              <w:rPr>
                <w:rFonts w:cs="Arial"/>
                <w:szCs w:val="20"/>
                <w:lang w:val="sl-SI" w:eastAsia="sl-SI"/>
              </w:rPr>
            </w:pPr>
            <w:r w:rsidRPr="00522762">
              <w:rPr>
                <w:rFonts w:cs="Arial"/>
                <w:szCs w:val="20"/>
                <w:lang w:val="sl-SI" w:eastAsia="sl-SI"/>
              </w:rPr>
              <w:t>17.600</w:t>
            </w:r>
          </w:p>
        </w:tc>
        <w:tc>
          <w:tcPr>
            <w:tcW w:w="505" w:type="pct"/>
            <w:tcBorders>
              <w:top w:val="outset" w:sz="6" w:space="0" w:color="auto"/>
              <w:left w:val="outset" w:sz="6" w:space="0" w:color="auto"/>
              <w:bottom w:val="outset" w:sz="6" w:space="0" w:color="auto"/>
              <w:right w:val="outset" w:sz="6" w:space="0" w:color="auto"/>
            </w:tcBorders>
            <w:vAlign w:val="center"/>
            <w:hideMark/>
          </w:tcPr>
          <w:p w14:paraId="718E2177" w14:textId="77777777" w:rsidR="00522762" w:rsidRPr="00522762" w:rsidRDefault="00522762" w:rsidP="00522762">
            <w:pPr>
              <w:spacing w:line="240" w:lineRule="auto"/>
              <w:jc w:val="right"/>
              <w:rPr>
                <w:rFonts w:cs="Arial"/>
                <w:szCs w:val="20"/>
                <w:lang w:val="sl-SI" w:eastAsia="sl-SI"/>
              </w:rPr>
            </w:pPr>
            <w:r w:rsidRPr="00522762">
              <w:rPr>
                <w:rFonts w:cs="Arial"/>
                <w:szCs w:val="20"/>
                <w:lang w:val="sl-SI" w:eastAsia="sl-SI"/>
              </w:rPr>
              <w:t>+</w:t>
            </w:r>
          </w:p>
        </w:tc>
        <w:tc>
          <w:tcPr>
            <w:tcW w:w="335" w:type="pct"/>
            <w:tcBorders>
              <w:top w:val="outset" w:sz="6" w:space="0" w:color="auto"/>
              <w:left w:val="outset" w:sz="6" w:space="0" w:color="auto"/>
              <w:bottom w:val="outset" w:sz="6" w:space="0" w:color="auto"/>
              <w:right w:val="outset" w:sz="6" w:space="0" w:color="auto"/>
            </w:tcBorders>
            <w:vAlign w:val="center"/>
            <w:hideMark/>
          </w:tcPr>
          <w:p w14:paraId="74A6BB21" w14:textId="77777777" w:rsidR="00522762" w:rsidRPr="00522762" w:rsidRDefault="00522762" w:rsidP="00522762">
            <w:pPr>
              <w:spacing w:line="240" w:lineRule="auto"/>
              <w:jc w:val="right"/>
              <w:rPr>
                <w:rFonts w:cs="Arial"/>
                <w:szCs w:val="20"/>
                <w:lang w:val="sl-SI" w:eastAsia="sl-SI"/>
              </w:rPr>
            </w:pPr>
            <w:r w:rsidRPr="00522762">
              <w:rPr>
                <w:rFonts w:cs="Arial"/>
                <w:szCs w:val="20"/>
                <w:lang w:val="sl-SI" w:eastAsia="sl-SI"/>
              </w:rPr>
              <w:t>25</w:t>
            </w:r>
          </w:p>
        </w:tc>
        <w:tc>
          <w:tcPr>
            <w:tcW w:w="506" w:type="pct"/>
            <w:tcBorders>
              <w:top w:val="outset" w:sz="6" w:space="0" w:color="auto"/>
              <w:left w:val="outset" w:sz="6" w:space="0" w:color="auto"/>
              <w:bottom w:val="outset" w:sz="6" w:space="0" w:color="auto"/>
              <w:right w:val="outset" w:sz="6" w:space="0" w:color="auto"/>
            </w:tcBorders>
            <w:vAlign w:val="center"/>
            <w:hideMark/>
          </w:tcPr>
          <w:p w14:paraId="3B65C638" w14:textId="77777777" w:rsidR="00522762" w:rsidRPr="00522762" w:rsidRDefault="00522762" w:rsidP="00522762">
            <w:pPr>
              <w:spacing w:line="240" w:lineRule="auto"/>
              <w:jc w:val="right"/>
              <w:rPr>
                <w:rFonts w:cs="Arial"/>
                <w:szCs w:val="20"/>
                <w:lang w:val="sl-SI" w:eastAsia="sl-SI"/>
              </w:rPr>
            </w:pPr>
            <w:r w:rsidRPr="00522762">
              <w:rPr>
                <w:rFonts w:cs="Arial"/>
                <w:szCs w:val="20"/>
                <w:lang w:val="sl-SI" w:eastAsia="sl-SI"/>
              </w:rPr>
              <w:t>nad</w:t>
            </w:r>
          </w:p>
        </w:tc>
        <w:tc>
          <w:tcPr>
            <w:tcW w:w="930" w:type="pct"/>
            <w:tcBorders>
              <w:top w:val="outset" w:sz="6" w:space="0" w:color="auto"/>
              <w:left w:val="outset" w:sz="6" w:space="0" w:color="auto"/>
              <w:bottom w:val="outset" w:sz="6" w:space="0" w:color="auto"/>
              <w:right w:val="outset" w:sz="6" w:space="0" w:color="auto"/>
            </w:tcBorders>
            <w:vAlign w:val="center"/>
            <w:hideMark/>
          </w:tcPr>
          <w:p w14:paraId="4A72151B" w14:textId="77777777" w:rsidR="00522762" w:rsidRPr="00522762" w:rsidRDefault="00522762" w:rsidP="00522762">
            <w:pPr>
              <w:spacing w:line="240" w:lineRule="auto"/>
              <w:jc w:val="right"/>
              <w:rPr>
                <w:rFonts w:cs="Arial"/>
                <w:szCs w:val="20"/>
                <w:lang w:val="sl-SI" w:eastAsia="sl-SI"/>
              </w:rPr>
            </w:pPr>
            <w:r w:rsidRPr="00522762">
              <w:rPr>
                <w:rFonts w:cs="Arial"/>
                <w:szCs w:val="20"/>
                <w:lang w:val="sl-SI" w:eastAsia="sl-SI"/>
              </w:rPr>
              <w:t>100.000</w:t>
            </w:r>
          </w:p>
        </w:tc>
      </w:tr>
      <w:tr w:rsidR="00B22315" w:rsidRPr="00522762" w14:paraId="1C333718" w14:textId="77777777" w:rsidTr="00B22315">
        <w:trPr>
          <w:tblCellSpacing w:w="7" w:type="dxa"/>
        </w:trPr>
        <w:tc>
          <w:tcPr>
            <w:tcW w:w="871" w:type="pct"/>
            <w:tcBorders>
              <w:top w:val="outset" w:sz="6" w:space="0" w:color="auto"/>
              <w:left w:val="outset" w:sz="6" w:space="0" w:color="auto"/>
              <w:bottom w:val="outset" w:sz="6" w:space="0" w:color="auto"/>
              <w:right w:val="outset" w:sz="6" w:space="0" w:color="auto"/>
            </w:tcBorders>
            <w:vAlign w:val="center"/>
            <w:hideMark/>
          </w:tcPr>
          <w:p w14:paraId="49718A74" w14:textId="77777777" w:rsidR="00522762" w:rsidRPr="00522762" w:rsidRDefault="00522762" w:rsidP="00522762">
            <w:pPr>
              <w:spacing w:line="240" w:lineRule="auto"/>
              <w:jc w:val="right"/>
              <w:rPr>
                <w:rFonts w:cs="Arial"/>
                <w:szCs w:val="20"/>
                <w:lang w:val="sl-SI" w:eastAsia="sl-SI"/>
              </w:rPr>
            </w:pPr>
            <w:r w:rsidRPr="00522762">
              <w:rPr>
                <w:rFonts w:cs="Arial"/>
                <w:szCs w:val="20"/>
                <w:lang w:val="sl-SI" w:eastAsia="sl-SI"/>
              </w:rPr>
              <w:t>200.000</w:t>
            </w:r>
          </w:p>
        </w:tc>
        <w:tc>
          <w:tcPr>
            <w:tcW w:w="765" w:type="pct"/>
            <w:tcBorders>
              <w:top w:val="outset" w:sz="6" w:space="0" w:color="auto"/>
              <w:left w:val="outset" w:sz="6" w:space="0" w:color="auto"/>
              <w:bottom w:val="outset" w:sz="6" w:space="0" w:color="auto"/>
              <w:right w:val="outset" w:sz="6" w:space="0" w:color="auto"/>
            </w:tcBorders>
            <w:vAlign w:val="center"/>
            <w:hideMark/>
          </w:tcPr>
          <w:p w14:paraId="23D95211" w14:textId="77777777" w:rsidR="00522762" w:rsidRPr="00522762" w:rsidRDefault="00522762" w:rsidP="00522762">
            <w:pPr>
              <w:spacing w:line="240" w:lineRule="auto"/>
              <w:jc w:val="right"/>
              <w:rPr>
                <w:rFonts w:cs="Arial"/>
                <w:szCs w:val="20"/>
                <w:lang w:val="sl-SI" w:eastAsia="sl-SI"/>
              </w:rPr>
            </w:pPr>
            <w:r w:rsidRPr="00522762">
              <w:rPr>
                <w:rFonts w:cs="Arial"/>
                <w:szCs w:val="20"/>
                <w:lang w:val="sl-SI" w:eastAsia="sl-SI"/>
              </w:rPr>
              <w:t>300.000</w:t>
            </w:r>
          </w:p>
        </w:tc>
        <w:tc>
          <w:tcPr>
            <w:tcW w:w="1020" w:type="pct"/>
            <w:tcBorders>
              <w:top w:val="outset" w:sz="6" w:space="0" w:color="auto"/>
              <w:left w:val="outset" w:sz="6" w:space="0" w:color="auto"/>
              <w:bottom w:val="outset" w:sz="6" w:space="0" w:color="auto"/>
              <w:right w:val="outset" w:sz="6" w:space="0" w:color="auto"/>
            </w:tcBorders>
            <w:vAlign w:val="center"/>
            <w:hideMark/>
          </w:tcPr>
          <w:p w14:paraId="632E2C6B" w14:textId="77777777" w:rsidR="00522762" w:rsidRPr="00522762" w:rsidRDefault="00522762" w:rsidP="00522762">
            <w:pPr>
              <w:spacing w:line="240" w:lineRule="auto"/>
              <w:jc w:val="right"/>
              <w:rPr>
                <w:rFonts w:cs="Arial"/>
                <w:szCs w:val="20"/>
                <w:lang w:val="sl-SI" w:eastAsia="sl-SI"/>
              </w:rPr>
            </w:pPr>
            <w:r w:rsidRPr="00522762">
              <w:rPr>
                <w:rFonts w:cs="Arial"/>
                <w:szCs w:val="20"/>
                <w:lang w:val="sl-SI" w:eastAsia="sl-SI"/>
              </w:rPr>
              <w:t>42.600</w:t>
            </w:r>
          </w:p>
        </w:tc>
        <w:tc>
          <w:tcPr>
            <w:tcW w:w="505" w:type="pct"/>
            <w:tcBorders>
              <w:top w:val="outset" w:sz="6" w:space="0" w:color="auto"/>
              <w:left w:val="outset" w:sz="6" w:space="0" w:color="auto"/>
              <w:bottom w:val="outset" w:sz="6" w:space="0" w:color="auto"/>
              <w:right w:val="outset" w:sz="6" w:space="0" w:color="auto"/>
            </w:tcBorders>
            <w:vAlign w:val="center"/>
            <w:hideMark/>
          </w:tcPr>
          <w:p w14:paraId="7D6AE154" w14:textId="77777777" w:rsidR="00522762" w:rsidRPr="00522762" w:rsidRDefault="00522762" w:rsidP="00522762">
            <w:pPr>
              <w:spacing w:line="240" w:lineRule="auto"/>
              <w:jc w:val="right"/>
              <w:rPr>
                <w:rFonts w:cs="Arial"/>
                <w:szCs w:val="20"/>
                <w:lang w:val="sl-SI" w:eastAsia="sl-SI"/>
              </w:rPr>
            </w:pPr>
            <w:r w:rsidRPr="00522762">
              <w:rPr>
                <w:rFonts w:cs="Arial"/>
                <w:szCs w:val="20"/>
                <w:lang w:val="sl-SI" w:eastAsia="sl-SI"/>
              </w:rPr>
              <w:t>+</w:t>
            </w:r>
          </w:p>
        </w:tc>
        <w:tc>
          <w:tcPr>
            <w:tcW w:w="335" w:type="pct"/>
            <w:tcBorders>
              <w:top w:val="outset" w:sz="6" w:space="0" w:color="auto"/>
              <w:left w:val="outset" w:sz="6" w:space="0" w:color="auto"/>
              <w:bottom w:val="outset" w:sz="6" w:space="0" w:color="auto"/>
              <w:right w:val="outset" w:sz="6" w:space="0" w:color="auto"/>
            </w:tcBorders>
            <w:vAlign w:val="center"/>
            <w:hideMark/>
          </w:tcPr>
          <w:p w14:paraId="08535944" w14:textId="77777777" w:rsidR="00522762" w:rsidRPr="00522762" w:rsidRDefault="00522762" w:rsidP="00522762">
            <w:pPr>
              <w:spacing w:line="240" w:lineRule="auto"/>
              <w:jc w:val="right"/>
              <w:rPr>
                <w:rFonts w:cs="Arial"/>
                <w:szCs w:val="20"/>
                <w:lang w:val="sl-SI" w:eastAsia="sl-SI"/>
              </w:rPr>
            </w:pPr>
            <w:r w:rsidRPr="00522762">
              <w:rPr>
                <w:rFonts w:cs="Arial"/>
                <w:szCs w:val="20"/>
                <w:lang w:val="sl-SI" w:eastAsia="sl-SI"/>
              </w:rPr>
              <w:t>30</w:t>
            </w:r>
          </w:p>
        </w:tc>
        <w:tc>
          <w:tcPr>
            <w:tcW w:w="506" w:type="pct"/>
            <w:tcBorders>
              <w:top w:val="outset" w:sz="6" w:space="0" w:color="auto"/>
              <w:left w:val="outset" w:sz="6" w:space="0" w:color="auto"/>
              <w:bottom w:val="outset" w:sz="6" w:space="0" w:color="auto"/>
              <w:right w:val="outset" w:sz="6" w:space="0" w:color="auto"/>
            </w:tcBorders>
            <w:vAlign w:val="center"/>
            <w:hideMark/>
          </w:tcPr>
          <w:p w14:paraId="00944206" w14:textId="77777777" w:rsidR="00522762" w:rsidRPr="00522762" w:rsidRDefault="00522762" w:rsidP="00522762">
            <w:pPr>
              <w:spacing w:line="240" w:lineRule="auto"/>
              <w:jc w:val="right"/>
              <w:rPr>
                <w:rFonts w:cs="Arial"/>
                <w:szCs w:val="20"/>
                <w:lang w:val="sl-SI" w:eastAsia="sl-SI"/>
              </w:rPr>
            </w:pPr>
            <w:r w:rsidRPr="00522762">
              <w:rPr>
                <w:rFonts w:cs="Arial"/>
                <w:szCs w:val="20"/>
                <w:lang w:val="sl-SI" w:eastAsia="sl-SI"/>
              </w:rPr>
              <w:t>nad</w:t>
            </w:r>
          </w:p>
        </w:tc>
        <w:tc>
          <w:tcPr>
            <w:tcW w:w="930" w:type="pct"/>
            <w:tcBorders>
              <w:top w:val="outset" w:sz="6" w:space="0" w:color="auto"/>
              <w:left w:val="outset" w:sz="6" w:space="0" w:color="auto"/>
              <w:bottom w:val="outset" w:sz="6" w:space="0" w:color="auto"/>
              <w:right w:val="outset" w:sz="6" w:space="0" w:color="auto"/>
            </w:tcBorders>
            <w:vAlign w:val="center"/>
            <w:hideMark/>
          </w:tcPr>
          <w:p w14:paraId="52B59C1F" w14:textId="77777777" w:rsidR="00522762" w:rsidRPr="00522762" w:rsidRDefault="00522762" w:rsidP="00522762">
            <w:pPr>
              <w:spacing w:line="240" w:lineRule="auto"/>
              <w:jc w:val="right"/>
              <w:rPr>
                <w:rFonts w:cs="Arial"/>
                <w:szCs w:val="20"/>
                <w:lang w:val="sl-SI" w:eastAsia="sl-SI"/>
              </w:rPr>
            </w:pPr>
            <w:r w:rsidRPr="00522762">
              <w:rPr>
                <w:rFonts w:cs="Arial"/>
                <w:szCs w:val="20"/>
                <w:lang w:val="sl-SI" w:eastAsia="sl-SI"/>
              </w:rPr>
              <w:t>200.000</w:t>
            </w:r>
          </w:p>
        </w:tc>
      </w:tr>
      <w:tr w:rsidR="00B22315" w:rsidRPr="00522762" w14:paraId="1FDB4E7A" w14:textId="77777777" w:rsidTr="00B22315">
        <w:trPr>
          <w:tblCellSpacing w:w="7" w:type="dxa"/>
        </w:trPr>
        <w:tc>
          <w:tcPr>
            <w:tcW w:w="871" w:type="pct"/>
            <w:tcBorders>
              <w:top w:val="outset" w:sz="6" w:space="0" w:color="auto"/>
              <w:left w:val="outset" w:sz="6" w:space="0" w:color="auto"/>
              <w:bottom w:val="outset" w:sz="6" w:space="0" w:color="auto"/>
              <w:right w:val="outset" w:sz="6" w:space="0" w:color="auto"/>
            </w:tcBorders>
            <w:vAlign w:val="center"/>
            <w:hideMark/>
          </w:tcPr>
          <w:p w14:paraId="73D54CE3" w14:textId="77777777" w:rsidR="00522762" w:rsidRPr="00522762" w:rsidRDefault="00522762" w:rsidP="00522762">
            <w:pPr>
              <w:spacing w:line="240" w:lineRule="auto"/>
              <w:jc w:val="right"/>
              <w:rPr>
                <w:rFonts w:cs="Arial"/>
                <w:szCs w:val="20"/>
                <w:lang w:val="sl-SI" w:eastAsia="sl-SI"/>
              </w:rPr>
            </w:pPr>
            <w:r w:rsidRPr="00522762">
              <w:rPr>
                <w:rFonts w:cs="Arial"/>
                <w:szCs w:val="20"/>
                <w:lang w:val="sl-SI" w:eastAsia="sl-SI"/>
              </w:rPr>
              <w:t>300.000</w:t>
            </w:r>
          </w:p>
        </w:tc>
        <w:tc>
          <w:tcPr>
            <w:tcW w:w="765" w:type="pct"/>
            <w:tcBorders>
              <w:top w:val="outset" w:sz="6" w:space="0" w:color="auto"/>
              <w:left w:val="outset" w:sz="6" w:space="0" w:color="auto"/>
              <w:bottom w:val="outset" w:sz="6" w:space="0" w:color="auto"/>
              <w:right w:val="outset" w:sz="6" w:space="0" w:color="auto"/>
            </w:tcBorders>
            <w:vAlign w:val="center"/>
            <w:hideMark/>
          </w:tcPr>
          <w:p w14:paraId="58F39102" w14:textId="77777777" w:rsidR="00522762" w:rsidRPr="00522762" w:rsidRDefault="00522762" w:rsidP="00522762">
            <w:pPr>
              <w:spacing w:line="240" w:lineRule="auto"/>
              <w:jc w:val="right"/>
              <w:rPr>
                <w:rFonts w:cs="Arial"/>
                <w:szCs w:val="20"/>
                <w:lang w:val="sl-SI" w:eastAsia="sl-SI"/>
              </w:rPr>
            </w:pPr>
            <w:r w:rsidRPr="00522762">
              <w:rPr>
                <w:rFonts w:cs="Arial"/>
                <w:szCs w:val="20"/>
                <w:lang w:val="sl-SI" w:eastAsia="sl-SI"/>
              </w:rPr>
              <w:t>400.000</w:t>
            </w:r>
          </w:p>
        </w:tc>
        <w:tc>
          <w:tcPr>
            <w:tcW w:w="1020" w:type="pct"/>
            <w:tcBorders>
              <w:top w:val="outset" w:sz="6" w:space="0" w:color="auto"/>
              <w:left w:val="outset" w:sz="6" w:space="0" w:color="auto"/>
              <w:bottom w:val="outset" w:sz="6" w:space="0" w:color="auto"/>
              <w:right w:val="outset" w:sz="6" w:space="0" w:color="auto"/>
            </w:tcBorders>
            <w:vAlign w:val="center"/>
            <w:hideMark/>
          </w:tcPr>
          <w:p w14:paraId="130ECCFA" w14:textId="77777777" w:rsidR="00522762" w:rsidRPr="00522762" w:rsidRDefault="00522762" w:rsidP="00522762">
            <w:pPr>
              <w:spacing w:line="240" w:lineRule="auto"/>
              <w:jc w:val="right"/>
              <w:rPr>
                <w:rFonts w:cs="Arial"/>
                <w:szCs w:val="20"/>
                <w:lang w:val="sl-SI" w:eastAsia="sl-SI"/>
              </w:rPr>
            </w:pPr>
            <w:r w:rsidRPr="00522762">
              <w:rPr>
                <w:rFonts w:cs="Arial"/>
                <w:szCs w:val="20"/>
                <w:lang w:val="sl-SI" w:eastAsia="sl-SI"/>
              </w:rPr>
              <w:t>72.600</w:t>
            </w:r>
          </w:p>
        </w:tc>
        <w:tc>
          <w:tcPr>
            <w:tcW w:w="505" w:type="pct"/>
            <w:tcBorders>
              <w:top w:val="outset" w:sz="6" w:space="0" w:color="auto"/>
              <w:left w:val="outset" w:sz="6" w:space="0" w:color="auto"/>
              <w:bottom w:val="outset" w:sz="6" w:space="0" w:color="auto"/>
              <w:right w:val="outset" w:sz="6" w:space="0" w:color="auto"/>
            </w:tcBorders>
            <w:vAlign w:val="center"/>
            <w:hideMark/>
          </w:tcPr>
          <w:p w14:paraId="39DA3EBB" w14:textId="77777777" w:rsidR="00522762" w:rsidRPr="00522762" w:rsidRDefault="00522762" w:rsidP="00522762">
            <w:pPr>
              <w:spacing w:line="240" w:lineRule="auto"/>
              <w:jc w:val="right"/>
              <w:rPr>
                <w:rFonts w:cs="Arial"/>
                <w:szCs w:val="20"/>
                <w:lang w:val="sl-SI" w:eastAsia="sl-SI"/>
              </w:rPr>
            </w:pPr>
            <w:r w:rsidRPr="00522762">
              <w:rPr>
                <w:rFonts w:cs="Arial"/>
                <w:szCs w:val="20"/>
                <w:lang w:val="sl-SI" w:eastAsia="sl-SI"/>
              </w:rPr>
              <w:t>+</w:t>
            </w:r>
          </w:p>
        </w:tc>
        <w:tc>
          <w:tcPr>
            <w:tcW w:w="335" w:type="pct"/>
            <w:tcBorders>
              <w:top w:val="outset" w:sz="6" w:space="0" w:color="auto"/>
              <w:left w:val="outset" w:sz="6" w:space="0" w:color="auto"/>
              <w:bottom w:val="outset" w:sz="6" w:space="0" w:color="auto"/>
              <w:right w:val="outset" w:sz="6" w:space="0" w:color="auto"/>
            </w:tcBorders>
            <w:vAlign w:val="center"/>
            <w:hideMark/>
          </w:tcPr>
          <w:p w14:paraId="04A55059" w14:textId="77777777" w:rsidR="00522762" w:rsidRPr="00522762" w:rsidRDefault="00522762" w:rsidP="00522762">
            <w:pPr>
              <w:spacing w:line="240" w:lineRule="auto"/>
              <w:jc w:val="right"/>
              <w:rPr>
                <w:rFonts w:cs="Arial"/>
                <w:szCs w:val="20"/>
                <w:lang w:val="sl-SI" w:eastAsia="sl-SI"/>
              </w:rPr>
            </w:pPr>
            <w:r w:rsidRPr="00522762">
              <w:rPr>
                <w:rFonts w:cs="Arial"/>
                <w:szCs w:val="20"/>
                <w:lang w:val="sl-SI" w:eastAsia="sl-SI"/>
              </w:rPr>
              <w:t>35</w:t>
            </w:r>
          </w:p>
        </w:tc>
        <w:tc>
          <w:tcPr>
            <w:tcW w:w="506" w:type="pct"/>
            <w:tcBorders>
              <w:top w:val="outset" w:sz="6" w:space="0" w:color="auto"/>
              <w:left w:val="outset" w:sz="6" w:space="0" w:color="auto"/>
              <w:bottom w:val="outset" w:sz="6" w:space="0" w:color="auto"/>
              <w:right w:val="outset" w:sz="6" w:space="0" w:color="auto"/>
            </w:tcBorders>
            <w:vAlign w:val="center"/>
            <w:hideMark/>
          </w:tcPr>
          <w:p w14:paraId="55081396" w14:textId="77777777" w:rsidR="00522762" w:rsidRPr="00522762" w:rsidRDefault="00522762" w:rsidP="00522762">
            <w:pPr>
              <w:spacing w:line="240" w:lineRule="auto"/>
              <w:jc w:val="right"/>
              <w:rPr>
                <w:rFonts w:cs="Arial"/>
                <w:szCs w:val="20"/>
                <w:lang w:val="sl-SI" w:eastAsia="sl-SI"/>
              </w:rPr>
            </w:pPr>
            <w:r w:rsidRPr="00522762">
              <w:rPr>
                <w:rFonts w:cs="Arial"/>
                <w:szCs w:val="20"/>
                <w:lang w:val="sl-SI" w:eastAsia="sl-SI"/>
              </w:rPr>
              <w:t>nad</w:t>
            </w:r>
          </w:p>
        </w:tc>
        <w:tc>
          <w:tcPr>
            <w:tcW w:w="930" w:type="pct"/>
            <w:tcBorders>
              <w:top w:val="outset" w:sz="6" w:space="0" w:color="auto"/>
              <w:left w:val="outset" w:sz="6" w:space="0" w:color="auto"/>
              <w:bottom w:val="outset" w:sz="6" w:space="0" w:color="auto"/>
              <w:right w:val="outset" w:sz="6" w:space="0" w:color="auto"/>
            </w:tcBorders>
            <w:vAlign w:val="center"/>
            <w:hideMark/>
          </w:tcPr>
          <w:p w14:paraId="31E4569B" w14:textId="77777777" w:rsidR="00522762" w:rsidRPr="00522762" w:rsidRDefault="00522762" w:rsidP="00522762">
            <w:pPr>
              <w:spacing w:line="240" w:lineRule="auto"/>
              <w:jc w:val="right"/>
              <w:rPr>
                <w:rFonts w:cs="Arial"/>
                <w:szCs w:val="20"/>
                <w:lang w:val="sl-SI" w:eastAsia="sl-SI"/>
              </w:rPr>
            </w:pPr>
            <w:r w:rsidRPr="00522762">
              <w:rPr>
                <w:rFonts w:cs="Arial"/>
                <w:szCs w:val="20"/>
                <w:lang w:val="sl-SI" w:eastAsia="sl-SI"/>
              </w:rPr>
              <w:t>300.000</w:t>
            </w:r>
          </w:p>
        </w:tc>
      </w:tr>
      <w:tr w:rsidR="00B22315" w:rsidRPr="00522762" w14:paraId="03B7823C" w14:textId="77777777" w:rsidTr="00B22315">
        <w:trPr>
          <w:tblCellSpacing w:w="7" w:type="dxa"/>
        </w:trPr>
        <w:tc>
          <w:tcPr>
            <w:tcW w:w="871" w:type="pct"/>
            <w:tcBorders>
              <w:top w:val="outset" w:sz="6" w:space="0" w:color="auto"/>
              <w:left w:val="outset" w:sz="6" w:space="0" w:color="auto"/>
              <w:bottom w:val="outset" w:sz="6" w:space="0" w:color="auto"/>
              <w:right w:val="outset" w:sz="6" w:space="0" w:color="auto"/>
            </w:tcBorders>
            <w:vAlign w:val="center"/>
            <w:hideMark/>
          </w:tcPr>
          <w:p w14:paraId="3B5E73D0" w14:textId="77777777" w:rsidR="00522762" w:rsidRPr="00522762" w:rsidRDefault="00522762" w:rsidP="00522762">
            <w:pPr>
              <w:spacing w:line="240" w:lineRule="auto"/>
              <w:jc w:val="right"/>
              <w:rPr>
                <w:rFonts w:cs="Arial"/>
                <w:szCs w:val="20"/>
                <w:lang w:val="sl-SI" w:eastAsia="sl-SI"/>
              </w:rPr>
            </w:pPr>
            <w:r w:rsidRPr="00522762">
              <w:rPr>
                <w:rFonts w:cs="Arial"/>
                <w:szCs w:val="20"/>
                <w:lang w:val="sl-SI" w:eastAsia="sl-SI"/>
              </w:rPr>
              <w:t>400.000</w:t>
            </w:r>
          </w:p>
        </w:tc>
        <w:tc>
          <w:tcPr>
            <w:tcW w:w="765" w:type="pct"/>
            <w:tcBorders>
              <w:top w:val="outset" w:sz="6" w:space="0" w:color="auto"/>
              <w:left w:val="outset" w:sz="6" w:space="0" w:color="auto"/>
              <w:bottom w:val="outset" w:sz="6" w:space="0" w:color="auto"/>
              <w:right w:val="outset" w:sz="6" w:space="0" w:color="auto"/>
            </w:tcBorders>
            <w:vAlign w:val="center"/>
            <w:hideMark/>
          </w:tcPr>
          <w:p w14:paraId="318DD612" w14:textId="77777777" w:rsidR="00522762" w:rsidRPr="00522762" w:rsidRDefault="00522762" w:rsidP="00522762">
            <w:pPr>
              <w:spacing w:line="240" w:lineRule="auto"/>
              <w:jc w:val="right"/>
              <w:rPr>
                <w:rFonts w:cs="Arial"/>
                <w:szCs w:val="20"/>
                <w:lang w:val="sl-SI" w:eastAsia="sl-SI"/>
              </w:rPr>
            </w:pPr>
            <w:r w:rsidRPr="00522762">
              <w:rPr>
                <w:rFonts w:ascii="Arial Unicode MS" w:hAnsi="Arial Unicode MS" w:cs="Arial Unicode MS"/>
                <w:szCs w:val="20"/>
                <w:lang w:val="sl-SI" w:eastAsia="sl-SI"/>
              </w:rPr>
              <w:t xml:space="preserve">　</w:t>
            </w:r>
          </w:p>
        </w:tc>
        <w:tc>
          <w:tcPr>
            <w:tcW w:w="1020" w:type="pct"/>
            <w:tcBorders>
              <w:top w:val="outset" w:sz="6" w:space="0" w:color="auto"/>
              <w:left w:val="outset" w:sz="6" w:space="0" w:color="auto"/>
              <w:bottom w:val="outset" w:sz="6" w:space="0" w:color="auto"/>
              <w:right w:val="outset" w:sz="6" w:space="0" w:color="auto"/>
            </w:tcBorders>
            <w:vAlign w:val="center"/>
            <w:hideMark/>
          </w:tcPr>
          <w:p w14:paraId="295A2C69" w14:textId="77777777" w:rsidR="00522762" w:rsidRPr="00522762" w:rsidRDefault="00522762" w:rsidP="00522762">
            <w:pPr>
              <w:spacing w:line="240" w:lineRule="auto"/>
              <w:jc w:val="right"/>
              <w:rPr>
                <w:rFonts w:cs="Arial"/>
                <w:szCs w:val="20"/>
                <w:lang w:val="sl-SI" w:eastAsia="sl-SI"/>
              </w:rPr>
            </w:pPr>
            <w:r w:rsidRPr="00522762">
              <w:rPr>
                <w:rFonts w:cs="Arial"/>
                <w:szCs w:val="20"/>
                <w:lang w:val="sl-SI" w:eastAsia="sl-SI"/>
              </w:rPr>
              <w:t>107.600</w:t>
            </w:r>
          </w:p>
        </w:tc>
        <w:tc>
          <w:tcPr>
            <w:tcW w:w="505" w:type="pct"/>
            <w:tcBorders>
              <w:top w:val="outset" w:sz="6" w:space="0" w:color="auto"/>
              <w:left w:val="outset" w:sz="6" w:space="0" w:color="auto"/>
              <w:bottom w:val="outset" w:sz="6" w:space="0" w:color="auto"/>
              <w:right w:val="outset" w:sz="6" w:space="0" w:color="auto"/>
            </w:tcBorders>
            <w:vAlign w:val="center"/>
            <w:hideMark/>
          </w:tcPr>
          <w:p w14:paraId="036670A5" w14:textId="77777777" w:rsidR="00522762" w:rsidRPr="00522762" w:rsidRDefault="00522762" w:rsidP="00522762">
            <w:pPr>
              <w:spacing w:line="240" w:lineRule="auto"/>
              <w:jc w:val="right"/>
              <w:rPr>
                <w:rFonts w:cs="Arial"/>
                <w:szCs w:val="20"/>
                <w:lang w:val="sl-SI" w:eastAsia="sl-SI"/>
              </w:rPr>
            </w:pPr>
            <w:r w:rsidRPr="00522762">
              <w:rPr>
                <w:rFonts w:cs="Arial"/>
                <w:szCs w:val="20"/>
                <w:lang w:val="sl-SI" w:eastAsia="sl-SI"/>
              </w:rPr>
              <w:t>+</w:t>
            </w:r>
          </w:p>
        </w:tc>
        <w:tc>
          <w:tcPr>
            <w:tcW w:w="335" w:type="pct"/>
            <w:tcBorders>
              <w:top w:val="outset" w:sz="6" w:space="0" w:color="auto"/>
              <w:left w:val="outset" w:sz="6" w:space="0" w:color="auto"/>
              <w:bottom w:val="outset" w:sz="6" w:space="0" w:color="auto"/>
              <w:right w:val="outset" w:sz="6" w:space="0" w:color="auto"/>
            </w:tcBorders>
            <w:vAlign w:val="center"/>
            <w:hideMark/>
          </w:tcPr>
          <w:p w14:paraId="0BFC1BC6" w14:textId="77777777" w:rsidR="00522762" w:rsidRPr="00522762" w:rsidRDefault="00522762" w:rsidP="00522762">
            <w:pPr>
              <w:spacing w:line="240" w:lineRule="auto"/>
              <w:jc w:val="right"/>
              <w:rPr>
                <w:rFonts w:cs="Arial"/>
                <w:szCs w:val="20"/>
                <w:lang w:val="sl-SI" w:eastAsia="sl-SI"/>
              </w:rPr>
            </w:pPr>
            <w:r w:rsidRPr="00522762">
              <w:rPr>
                <w:rFonts w:cs="Arial"/>
                <w:szCs w:val="20"/>
                <w:lang w:val="sl-SI" w:eastAsia="sl-SI"/>
              </w:rPr>
              <w:t>39</w:t>
            </w:r>
          </w:p>
        </w:tc>
        <w:tc>
          <w:tcPr>
            <w:tcW w:w="506" w:type="pct"/>
            <w:tcBorders>
              <w:top w:val="outset" w:sz="6" w:space="0" w:color="auto"/>
              <w:left w:val="outset" w:sz="6" w:space="0" w:color="auto"/>
              <w:bottom w:val="outset" w:sz="6" w:space="0" w:color="auto"/>
              <w:right w:val="outset" w:sz="6" w:space="0" w:color="auto"/>
            </w:tcBorders>
            <w:vAlign w:val="center"/>
            <w:hideMark/>
          </w:tcPr>
          <w:p w14:paraId="61C22663" w14:textId="77777777" w:rsidR="00522762" w:rsidRPr="00522762" w:rsidRDefault="00522762" w:rsidP="00522762">
            <w:pPr>
              <w:spacing w:line="240" w:lineRule="auto"/>
              <w:jc w:val="right"/>
              <w:rPr>
                <w:rFonts w:cs="Arial"/>
                <w:szCs w:val="20"/>
                <w:lang w:val="sl-SI" w:eastAsia="sl-SI"/>
              </w:rPr>
            </w:pPr>
            <w:r w:rsidRPr="00522762">
              <w:rPr>
                <w:rFonts w:cs="Arial"/>
                <w:szCs w:val="20"/>
                <w:lang w:val="sl-SI" w:eastAsia="sl-SI"/>
              </w:rPr>
              <w:t>nad</w:t>
            </w:r>
          </w:p>
        </w:tc>
        <w:tc>
          <w:tcPr>
            <w:tcW w:w="930" w:type="pct"/>
            <w:tcBorders>
              <w:top w:val="outset" w:sz="6" w:space="0" w:color="auto"/>
              <w:left w:val="outset" w:sz="6" w:space="0" w:color="auto"/>
              <w:bottom w:val="outset" w:sz="6" w:space="0" w:color="auto"/>
              <w:right w:val="outset" w:sz="6" w:space="0" w:color="auto"/>
            </w:tcBorders>
            <w:vAlign w:val="center"/>
            <w:hideMark/>
          </w:tcPr>
          <w:p w14:paraId="70478B4A" w14:textId="77777777" w:rsidR="00522762" w:rsidRPr="00522762" w:rsidRDefault="00522762" w:rsidP="00522762">
            <w:pPr>
              <w:spacing w:line="240" w:lineRule="auto"/>
              <w:jc w:val="right"/>
              <w:rPr>
                <w:rFonts w:cs="Arial"/>
                <w:szCs w:val="20"/>
                <w:lang w:val="sl-SI" w:eastAsia="sl-SI"/>
              </w:rPr>
            </w:pPr>
            <w:r w:rsidRPr="00522762">
              <w:rPr>
                <w:rFonts w:cs="Arial"/>
                <w:szCs w:val="20"/>
                <w:lang w:val="sl-SI" w:eastAsia="sl-SI"/>
              </w:rPr>
              <w:t>400.000</w:t>
            </w:r>
          </w:p>
        </w:tc>
      </w:tr>
    </w:tbl>
    <w:p w14:paraId="320BDE16" w14:textId="77777777" w:rsidR="00522762" w:rsidRPr="00522762" w:rsidRDefault="00522762" w:rsidP="00522762">
      <w:pPr>
        <w:spacing w:line="240" w:lineRule="auto"/>
        <w:rPr>
          <w:rFonts w:ascii="Times New Roman" w:hAnsi="Times New Roman"/>
          <w:sz w:val="24"/>
          <w:lang w:val="sl-SI" w:eastAsia="sl-SI"/>
        </w:rPr>
      </w:pPr>
      <w:r w:rsidRPr="00522762">
        <w:rPr>
          <w:rFonts w:ascii="Times New Roman" w:hAnsi="Times New Roman"/>
          <w:sz w:val="24"/>
          <w:lang w:val="sl-SI" w:eastAsia="sl-SI"/>
        </w:rPr>
        <w:t> </w:t>
      </w:r>
    </w:p>
    <w:p w14:paraId="0C53C4DE" w14:textId="77777777" w:rsidR="00522762" w:rsidRPr="00522762" w:rsidRDefault="00522762" w:rsidP="00522762">
      <w:pPr>
        <w:spacing w:line="240" w:lineRule="auto"/>
        <w:jc w:val="both"/>
        <w:rPr>
          <w:rFonts w:cs="Arial"/>
          <w:szCs w:val="20"/>
          <w:lang w:val="sl-SI" w:eastAsia="sl-SI"/>
        </w:rPr>
      </w:pPr>
      <w:bookmarkStart w:id="12" w:name="c21429"/>
      <w:bookmarkEnd w:id="12"/>
      <w:r w:rsidRPr="00522762">
        <w:rPr>
          <w:rFonts w:cs="Arial"/>
          <w:szCs w:val="20"/>
          <w:lang w:val="sl-SI" w:eastAsia="sl-SI"/>
        </w:rPr>
        <w:t>Zakon določa še druge oprostitve tako se davka ne plača od podedovanega ali podarjenega začasnega ali dosmrtnega užitka nepremičnine ali tistega dela nepremičnine, na katerem dedič ali obdarjenec po veljavnih predpisih ne more pridobiti lastninske pravice, pravice uporabe ali užitka.</w:t>
      </w:r>
    </w:p>
    <w:p w14:paraId="04B42815" w14:textId="77777777" w:rsidR="00522762" w:rsidRPr="00522762" w:rsidRDefault="00522762" w:rsidP="00522762">
      <w:pPr>
        <w:spacing w:line="240" w:lineRule="auto"/>
        <w:jc w:val="both"/>
        <w:rPr>
          <w:rFonts w:cs="Arial"/>
          <w:szCs w:val="20"/>
          <w:lang w:val="sl-SI" w:eastAsia="sl-SI"/>
        </w:rPr>
      </w:pPr>
      <w:r w:rsidRPr="00522762">
        <w:rPr>
          <w:rFonts w:cs="Arial"/>
          <w:szCs w:val="20"/>
          <w:lang w:val="sl-SI" w:eastAsia="sl-SI"/>
        </w:rPr>
        <w:br/>
        <w:t>Prav tako davka ne plača dedič ali obdarjenec, ki se po določbah zakona, ki ureja kmetijska zemljišča, šteje za kmeta, če podeduje oziroma dobi v dar kmetijsko zemljišče. Če dedič ali obdarjenec, ki je bil oproščen davka, podedovano ali podarjeno nepremičnino pred potekom petih let od pridobitve odtuji ali se v tem roku preneha ukvarjati s kmetijsko dejavnostjo ali ne obdeluje zemljišč v skladu z zakonom, ki ureja kmetijska zemljišča, se mu davek naknadno odmeri tako, kot bi se mu odmeril, če ob prejemu dediščine oziroma darila ne bi izpolnjeval pogojev za oprostitev.</w:t>
      </w:r>
    </w:p>
    <w:p w14:paraId="0E726049" w14:textId="77777777" w:rsidR="00522762" w:rsidRPr="00522762" w:rsidRDefault="00522762" w:rsidP="00522762">
      <w:pPr>
        <w:spacing w:line="240" w:lineRule="auto"/>
        <w:jc w:val="both"/>
        <w:rPr>
          <w:rFonts w:cs="Arial"/>
          <w:szCs w:val="20"/>
          <w:lang w:val="sl-SI" w:eastAsia="sl-SI"/>
        </w:rPr>
      </w:pPr>
      <w:r w:rsidRPr="00522762">
        <w:rPr>
          <w:rFonts w:cs="Arial"/>
          <w:szCs w:val="20"/>
          <w:lang w:val="sl-SI" w:eastAsia="sl-SI"/>
        </w:rPr>
        <w:br/>
        <w:t>Poleg navedenih zakon omogoča še druge oprostitve, tako davka ne plača zavezanec, ki podeduje ali dobi v dar prejeto premoženje in ga brez povračila odstopi državi, občini ali pravnim osebam zasebnega prava, ki opravljajo verske, človekoljubne, dobrodelne, zdravstvene, socialnovarstvene, izobraževalne, raziskovalne ali kulturne dejavnosti, če je premoženje namenjeno za nepridobitne namene.</w:t>
      </w:r>
    </w:p>
    <w:p w14:paraId="54E47BE7" w14:textId="77777777" w:rsidR="008C0301" w:rsidRPr="009379FB" w:rsidRDefault="008C0301" w:rsidP="008C0301">
      <w:pPr>
        <w:jc w:val="both"/>
        <w:rPr>
          <w:rFonts w:cs="Arial"/>
          <w:szCs w:val="20"/>
          <w:lang w:val="sl-SI" w:eastAsia="sl-SI"/>
        </w:rPr>
      </w:pPr>
    </w:p>
    <w:p w14:paraId="5C722D46" w14:textId="77777777" w:rsidR="008C0301" w:rsidRPr="00B22315" w:rsidRDefault="008C0301" w:rsidP="00A5194E">
      <w:pPr>
        <w:pStyle w:val="FURSnaslov1"/>
        <w:rPr>
          <w:sz w:val="20"/>
          <w:szCs w:val="20"/>
          <w:lang w:val="sl-SI"/>
        </w:rPr>
      </w:pPr>
      <w:bookmarkStart w:id="13" w:name="c17048"/>
      <w:bookmarkEnd w:id="13"/>
    </w:p>
    <w:p w14:paraId="233FC6E6" w14:textId="77777777" w:rsidR="00234917" w:rsidRPr="00B22315" w:rsidRDefault="008C0301" w:rsidP="00A5194E">
      <w:pPr>
        <w:pStyle w:val="FURSnaslov1"/>
        <w:rPr>
          <w:lang w:val="sl-SI"/>
        </w:rPr>
      </w:pPr>
      <w:bookmarkStart w:id="14" w:name="_Toc60658750"/>
      <w:r w:rsidRPr="00B22315">
        <w:rPr>
          <w:lang w:val="sl-SI"/>
        </w:rPr>
        <w:t>3</w:t>
      </w:r>
      <w:r w:rsidR="00234917" w:rsidRPr="00B22315">
        <w:rPr>
          <w:lang w:val="sl-SI"/>
        </w:rPr>
        <w:t xml:space="preserve">.0 </w:t>
      </w:r>
      <w:r w:rsidR="00522762" w:rsidRPr="00B22315">
        <w:rPr>
          <w:lang w:val="sl-SI"/>
        </w:rPr>
        <w:t>DOBIČEK IZ KAPITALA</w:t>
      </w:r>
      <w:bookmarkEnd w:id="14"/>
    </w:p>
    <w:p w14:paraId="60BE31AE" w14:textId="77777777" w:rsidR="00522762" w:rsidRPr="00B22315" w:rsidRDefault="00522762" w:rsidP="00A5194E">
      <w:pPr>
        <w:pStyle w:val="FURSnaslov1"/>
        <w:rPr>
          <w:lang w:val="sl-SI"/>
        </w:rPr>
      </w:pPr>
    </w:p>
    <w:p w14:paraId="7B84CF07" w14:textId="083F825A" w:rsidR="00522762" w:rsidRPr="00522762" w:rsidRDefault="00522762" w:rsidP="00522762">
      <w:pPr>
        <w:spacing w:line="240" w:lineRule="auto"/>
        <w:jc w:val="both"/>
        <w:rPr>
          <w:rFonts w:cs="Arial"/>
          <w:szCs w:val="20"/>
          <w:lang w:val="sl-SI" w:eastAsia="sl-SI"/>
        </w:rPr>
      </w:pPr>
      <w:r w:rsidRPr="00522762">
        <w:rPr>
          <w:rFonts w:cs="Arial"/>
          <w:szCs w:val="20"/>
          <w:lang w:val="sl-SI" w:eastAsia="sl-SI"/>
        </w:rPr>
        <w:t>Pri prodaji nepremičnine ali podaritvi nepremičnine se v primeru, kadar je prodajalec nepremičnine ali darovalec nepremičnine fizična oseba, ugotavlja tudi dobiček iz kapitala, v skladu z določbami zakona o dohodnini.</w:t>
      </w:r>
    </w:p>
    <w:p w14:paraId="3107322F" w14:textId="77777777" w:rsidR="00522762" w:rsidRPr="00522762" w:rsidRDefault="00522762" w:rsidP="00522762">
      <w:pPr>
        <w:spacing w:line="240" w:lineRule="auto"/>
        <w:jc w:val="both"/>
        <w:rPr>
          <w:rFonts w:cs="Arial"/>
          <w:szCs w:val="20"/>
          <w:lang w:val="sl-SI" w:eastAsia="sl-SI"/>
        </w:rPr>
      </w:pPr>
      <w:r w:rsidRPr="00522762">
        <w:rPr>
          <w:rFonts w:cs="Arial"/>
          <w:szCs w:val="20"/>
          <w:lang w:val="sl-SI" w:eastAsia="sl-SI"/>
        </w:rPr>
        <w:br/>
        <w:t>Za obdavčljivo odsvojitev se šteje vsaka odsvojitev nepremičnine, kot je zlasti prodaja, dajanje v dar, zamenjava ipd., razen če gre za:</w:t>
      </w:r>
    </w:p>
    <w:p w14:paraId="7C1D0B9D" w14:textId="77777777" w:rsidR="00522762" w:rsidRPr="00522762" w:rsidRDefault="00522762" w:rsidP="00522762">
      <w:pPr>
        <w:numPr>
          <w:ilvl w:val="0"/>
          <w:numId w:val="24"/>
        </w:numPr>
        <w:spacing w:before="100" w:beforeAutospacing="1" w:after="100" w:afterAutospacing="1" w:line="240" w:lineRule="auto"/>
        <w:jc w:val="both"/>
        <w:rPr>
          <w:rFonts w:cs="Arial"/>
          <w:szCs w:val="20"/>
          <w:lang w:val="sl-SI" w:eastAsia="sl-SI"/>
        </w:rPr>
      </w:pPr>
      <w:r w:rsidRPr="00522762">
        <w:rPr>
          <w:rFonts w:cs="Arial"/>
          <w:szCs w:val="20"/>
          <w:lang w:val="sl-SI" w:eastAsia="sl-SI"/>
        </w:rPr>
        <w:t xml:space="preserve">prenos kapitala preminule osebe na dediča, volilojemnika ali osebo, ki ju nadomesti po predpisih o dedovanju, ali na drugo osebo, ki uveljavlja kakšno pravico iz zapuščine, zaradi smrti fizične osebe, </w:t>
      </w:r>
    </w:p>
    <w:p w14:paraId="01537E60" w14:textId="77777777" w:rsidR="00522762" w:rsidRPr="005B7556" w:rsidRDefault="00522762" w:rsidP="005B7556">
      <w:pPr>
        <w:numPr>
          <w:ilvl w:val="0"/>
          <w:numId w:val="24"/>
        </w:numPr>
        <w:spacing w:before="100" w:beforeAutospacing="1" w:after="100" w:afterAutospacing="1" w:line="240" w:lineRule="auto"/>
        <w:jc w:val="both"/>
        <w:rPr>
          <w:rFonts w:cs="Arial"/>
          <w:szCs w:val="20"/>
          <w:lang w:val="sl-SI" w:eastAsia="sl-SI"/>
        </w:rPr>
      </w:pPr>
      <w:r w:rsidRPr="00522762">
        <w:rPr>
          <w:rFonts w:cs="Arial"/>
          <w:szCs w:val="20"/>
          <w:lang w:val="sl-SI" w:eastAsia="sl-SI"/>
        </w:rPr>
        <w:t xml:space="preserve">odsvojitev nepremičnine po pogodbi o dosmrtnem preživljanju ali po darilni pogodbi za primer smrti, </w:t>
      </w:r>
      <w:r w:rsidR="005B7556">
        <w:rPr>
          <w:rFonts w:cs="Arial"/>
          <w:szCs w:val="20"/>
          <w:lang w:val="sl-SI" w:eastAsia="sl-SI"/>
        </w:rPr>
        <w:t>p</w:t>
      </w:r>
      <w:r w:rsidR="005B7556" w:rsidRPr="005B7556">
        <w:rPr>
          <w:rFonts w:cs="Arial"/>
          <w:szCs w:val="20"/>
          <w:lang w:val="sl-SI" w:eastAsia="sl-SI"/>
        </w:rPr>
        <w:t xml:space="preserve">o novejši sodni praksi tudi </w:t>
      </w:r>
      <w:r w:rsidR="005B7556">
        <w:rPr>
          <w:rFonts w:cs="Arial"/>
          <w:szCs w:val="20"/>
          <w:lang w:val="sl-SI" w:eastAsia="sl-SI"/>
        </w:rPr>
        <w:t>odsvojitev</w:t>
      </w:r>
      <w:r w:rsidR="00B608CA">
        <w:rPr>
          <w:rFonts w:cs="Arial"/>
          <w:szCs w:val="20"/>
          <w:lang w:val="sl-SI" w:eastAsia="sl-SI"/>
        </w:rPr>
        <w:t xml:space="preserve"> po pogodbi o preužitku,</w:t>
      </w:r>
      <w:r w:rsidR="005B7556" w:rsidRPr="005B7556">
        <w:rPr>
          <w:rFonts w:cs="Arial"/>
          <w:szCs w:val="20"/>
          <w:lang w:val="sl-SI" w:eastAsia="sl-SI"/>
        </w:rPr>
        <w:t xml:space="preserve">  </w:t>
      </w:r>
    </w:p>
    <w:p w14:paraId="7B23D18F" w14:textId="77777777" w:rsidR="00522762" w:rsidRPr="00522762" w:rsidRDefault="00522762" w:rsidP="00522762">
      <w:pPr>
        <w:numPr>
          <w:ilvl w:val="0"/>
          <w:numId w:val="24"/>
        </w:numPr>
        <w:spacing w:before="100" w:beforeAutospacing="1" w:after="100" w:afterAutospacing="1" w:line="240" w:lineRule="auto"/>
        <w:jc w:val="both"/>
        <w:rPr>
          <w:rFonts w:cs="Arial"/>
          <w:szCs w:val="20"/>
          <w:lang w:val="sl-SI" w:eastAsia="sl-SI"/>
        </w:rPr>
      </w:pPr>
      <w:r w:rsidRPr="00522762">
        <w:rPr>
          <w:rFonts w:cs="Arial"/>
          <w:szCs w:val="20"/>
          <w:lang w:val="sl-SI" w:eastAsia="sl-SI"/>
        </w:rPr>
        <w:t xml:space="preserve">prenos nepremičnin iz naslova razlastitev ali drugih zakonskih ukrepov oziroma na podlagi prodajne pogodbe, ki je bila sklenjena namesto razlastitve, </w:t>
      </w:r>
    </w:p>
    <w:p w14:paraId="282B4CFE" w14:textId="77777777" w:rsidR="00522762" w:rsidRPr="00522762" w:rsidRDefault="00522762" w:rsidP="00522762">
      <w:pPr>
        <w:numPr>
          <w:ilvl w:val="0"/>
          <w:numId w:val="24"/>
        </w:numPr>
        <w:spacing w:before="100" w:beforeAutospacing="1" w:after="100" w:afterAutospacing="1" w:line="240" w:lineRule="auto"/>
        <w:jc w:val="both"/>
        <w:rPr>
          <w:rFonts w:cs="Arial"/>
          <w:szCs w:val="20"/>
          <w:lang w:val="sl-SI" w:eastAsia="sl-SI"/>
        </w:rPr>
      </w:pPr>
      <w:r w:rsidRPr="00522762">
        <w:rPr>
          <w:rFonts w:cs="Arial"/>
          <w:szCs w:val="20"/>
          <w:lang w:val="sl-SI" w:eastAsia="sl-SI"/>
        </w:rPr>
        <w:t xml:space="preserve">prenos kapitala posojilojemalcu ali zastavnemu upniku v primeru ustanovitve zastavne pravice na kapitalu in prenos nazaj posojilodajalcu oziroma zastavitelju, </w:t>
      </w:r>
    </w:p>
    <w:p w14:paraId="20357CD3" w14:textId="77777777" w:rsidR="00522762" w:rsidRDefault="00522762" w:rsidP="00522762">
      <w:pPr>
        <w:numPr>
          <w:ilvl w:val="0"/>
          <w:numId w:val="24"/>
        </w:numPr>
        <w:spacing w:before="100" w:beforeAutospacing="1" w:after="100" w:afterAutospacing="1" w:line="240" w:lineRule="auto"/>
        <w:jc w:val="both"/>
        <w:rPr>
          <w:rFonts w:cs="Arial"/>
          <w:szCs w:val="20"/>
          <w:lang w:val="sl-SI" w:eastAsia="sl-SI"/>
        </w:rPr>
      </w:pPr>
      <w:r w:rsidRPr="00522762">
        <w:rPr>
          <w:rFonts w:cs="Arial"/>
          <w:szCs w:val="20"/>
          <w:lang w:val="sl-SI" w:eastAsia="sl-SI"/>
        </w:rPr>
        <w:t>prenos kapitala v postopkih prisilne poravnave obveznih dajatev v skladu z zakoni.</w:t>
      </w:r>
    </w:p>
    <w:p w14:paraId="3F02683E" w14:textId="77777777" w:rsidR="00522762" w:rsidRPr="009379FB" w:rsidRDefault="00522762" w:rsidP="00522762">
      <w:pPr>
        <w:pStyle w:val="FURSnaslov2"/>
        <w:rPr>
          <w:lang w:val="sl-SI"/>
        </w:rPr>
      </w:pPr>
      <w:bookmarkStart w:id="15" w:name="_Toc60658751"/>
      <w:r>
        <w:rPr>
          <w:lang w:val="sl-SI"/>
        </w:rPr>
        <w:t>3.1</w:t>
      </w:r>
      <w:r w:rsidRPr="009379FB">
        <w:rPr>
          <w:lang w:val="sl-SI"/>
        </w:rPr>
        <w:t xml:space="preserve"> </w:t>
      </w:r>
      <w:r>
        <w:rPr>
          <w:lang w:val="sl-SI"/>
        </w:rPr>
        <w:t>Oprostitve plačila davka</w:t>
      </w:r>
      <w:bookmarkEnd w:id="15"/>
    </w:p>
    <w:p w14:paraId="5A65F833" w14:textId="77777777" w:rsidR="00522762" w:rsidRPr="00522762" w:rsidRDefault="00522762" w:rsidP="00522762">
      <w:pPr>
        <w:spacing w:line="240" w:lineRule="auto"/>
        <w:jc w:val="both"/>
        <w:rPr>
          <w:rFonts w:cs="Arial"/>
          <w:szCs w:val="20"/>
          <w:lang w:val="sl-SI" w:eastAsia="sl-SI"/>
        </w:rPr>
      </w:pPr>
      <w:r w:rsidRPr="00522762">
        <w:rPr>
          <w:rFonts w:cs="Arial"/>
          <w:szCs w:val="20"/>
          <w:lang w:val="sl-SI" w:eastAsia="sl-SI"/>
        </w:rPr>
        <w:t>Davčna osnova od dobička iz kapitala je razlika med vrednostjo kapitala ob odsvojitvi in vrednostjo kapitala ob pridobitvi.</w:t>
      </w:r>
    </w:p>
    <w:p w14:paraId="14EFA907" w14:textId="77777777" w:rsidR="00522762" w:rsidRPr="00522762" w:rsidRDefault="00522762" w:rsidP="00522762">
      <w:pPr>
        <w:spacing w:line="240" w:lineRule="auto"/>
        <w:jc w:val="both"/>
        <w:rPr>
          <w:rFonts w:cs="Arial"/>
          <w:szCs w:val="20"/>
          <w:lang w:val="sl-SI" w:eastAsia="sl-SI"/>
        </w:rPr>
      </w:pPr>
      <w:r w:rsidRPr="00522762">
        <w:rPr>
          <w:rFonts w:cs="Arial"/>
          <w:szCs w:val="20"/>
          <w:lang w:val="sl-SI" w:eastAsia="sl-SI"/>
        </w:rPr>
        <w:br/>
        <w:t>V vrednost kapitala ob pridobitvi se všteva nabavna vrednost kapitala in stroški:</w:t>
      </w:r>
    </w:p>
    <w:p w14:paraId="4934259E" w14:textId="77777777" w:rsidR="00522762" w:rsidRPr="00522762" w:rsidRDefault="00522762" w:rsidP="00522762">
      <w:pPr>
        <w:numPr>
          <w:ilvl w:val="0"/>
          <w:numId w:val="25"/>
        </w:numPr>
        <w:spacing w:before="100" w:beforeAutospacing="1" w:after="100" w:afterAutospacing="1" w:line="240" w:lineRule="auto"/>
        <w:jc w:val="both"/>
        <w:rPr>
          <w:rFonts w:cs="Arial"/>
          <w:szCs w:val="20"/>
          <w:lang w:val="sl-SI" w:eastAsia="sl-SI"/>
        </w:rPr>
      </w:pPr>
      <w:r w:rsidRPr="00522762">
        <w:rPr>
          <w:rFonts w:cs="Arial"/>
          <w:szCs w:val="20"/>
          <w:lang w:val="sl-SI" w:eastAsia="sl-SI"/>
        </w:rPr>
        <w:lastRenderedPageBreak/>
        <w:t xml:space="preserve">stroški na nepremičnini opravljene investicije in stroški vzdrževanja, ki povečujejo uporabno vrednost nepremičnine, če jih je plačal zavezanec, </w:t>
      </w:r>
    </w:p>
    <w:p w14:paraId="70940173" w14:textId="77777777" w:rsidR="00522762" w:rsidRPr="00522762" w:rsidRDefault="00522762" w:rsidP="00522762">
      <w:pPr>
        <w:numPr>
          <w:ilvl w:val="0"/>
          <w:numId w:val="25"/>
        </w:numPr>
        <w:spacing w:before="100" w:beforeAutospacing="1" w:after="100" w:afterAutospacing="1" w:line="240" w:lineRule="auto"/>
        <w:jc w:val="both"/>
        <w:rPr>
          <w:rFonts w:cs="Arial"/>
          <w:szCs w:val="20"/>
          <w:lang w:val="sl-SI" w:eastAsia="sl-SI"/>
        </w:rPr>
      </w:pPr>
      <w:r w:rsidRPr="00522762">
        <w:rPr>
          <w:rFonts w:cs="Arial"/>
          <w:szCs w:val="20"/>
          <w:lang w:val="sl-SI" w:eastAsia="sl-SI"/>
        </w:rPr>
        <w:t xml:space="preserve">davek na dediščine in darila in davek na promet nepremičnin, ki ga je plačal zavezanec ob pridobitvi kapitala, </w:t>
      </w:r>
    </w:p>
    <w:p w14:paraId="79089DEC" w14:textId="77777777" w:rsidR="00522762" w:rsidRPr="00522762" w:rsidRDefault="00522762" w:rsidP="00522762">
      <w:pPr>
        <w:numPr>
          <w:ilvl w:val="0"/>
          <w:numId w:val="25"/>
        </w:numPr>
        <w:spacing w:before="100" w:beforeAutospacing="1" w:after="100" w:afterAutospacing="1" w:line="240" w:lineRule="auto"/>
        <w:jc w:val="both"/>
        <w:rPr>
          <w:rFonts w:cs="Arial"/>
          <w:szCs w:val="20"/>
          <w:lang w:val="sl-SI" w:eastAsia="sl-SI"/>
        </w:rPr>
      </w:pPr>
      <w:r w:rsidRPr="00522762">
        <w:rPr>
          <w:rFonts w:cs="Arial"/>
          <w:szCs w:val="20"/>
          <w:lang w:val="sl-SI" w:eastAsia="sl-SI"/>
        </w:rPr>
        <w:t xml:space="preserve">stroški cenitve ob pridobitvi nepremičnine (največ 188 evrov), </w:t>
      </w:r>
    </w:p>
    <w:p w14:paraId="5A9F5E65" w14:textId="77777777" w:rsidR="00522762" w:rsidRPr="00522762" w:rsidRDefault="00522762" w:rsidP="00522762">
      <w:pPr>
        <w:spacing w:line="240" w:lineRule="auto"/>
        <w:jc w:val="both"/>
        <w:rPr>
          <w:rFonts w:cs="Arial"/>
          <w:szCs w:val="20"/>
          <w:lang w:val="sl-SI" w:eastAsia="sl-SI"/>
        </w:rPr>
      </w:pPr>
      <w:r w:rsidRPr="00522762">
        <w:rPr>
          <w:rFonts w:cs="Arial"/>
          <w:szCs w:val="20"/>
          <w:lang w:val="sl-SI" w:eastAsia="sl-SI"/>
        </w:rPr>
        <w:t>Za vrednost kapitala ob odsvojitvi se šteje v prodajni ali drugi pogodbi navedena vrednost kapitala ob odsvojitvi. Vrednost kapitala ob odsvojitvi se zmanjša za naslednje stroške zavezanca:</w:t>
      </w:r>
    </w:p>
    <w:p w14:paraId="2EF525AE" w14:textId="77777777" w:rsidR="00522762" w:rsidRPr="00522762" w:rsidRDefault="00522762" w:rsidP="00522762">
      <w:pPr>
        <w:numPr>
          <w:ilvl w:val="0"/>
          <w:numId w:val="26"/>
        </w:numPr>
        <w:spacing w:before="100" w:beforeAutospacing="1" w:after="100" w:afterAutospacing="1" w:line="240" w:lineRule="auto"/>
        <w:jc w:val="both"/>
        <w:rPr>
          <w:rFonts w:cs="Arial"/>
          <w:szCs w:val="20"/>
          <w:lang w:val="sl-SI" w:eastAsia="sl-SI"/>
        </w:rPr>
      </w:pPr>
      <w:r w:rsidRPr="00522762">
        <w:rPr>
          <w:rFonts w:cs="Arial"/>
          <w:szCs w:val="20"/>
          <w:lang w:val="sl-SI" w:eastAsia="sl-SI"/>
        </w:rPr>
        <w:t xml:space="preserve">davek na promet nepremičnin, ki ga je plačal zavezanec ob odsvojitvi nepremičnine, </w:t>
      </w:r>
    </w:p>
    <w:p w14:paraId="0DB347A6" w14:textId="77777777" w:rsidR="00522762" w:rsidRPr="00522762" w:rsidRDefault="00522762" w:rsidP="00522762">
      <w:pPr>
        <w:numPr>
          <w:ilvl w:val="0"/>
          <w:numId w:val="26"/>
        </w:numPr>
        <w:spacing w:before="100" w:beforeAutospacing="1" w:after="100" w:afterAutospacing="1" w:line="240" w:lineRule="auto"/>
        <w:jc w:val="both"/>
        <w:rPr>
          <w:rFonts w:cs="Arial"/>
          <w:szCs w:val="20"/>
          <w:lang w:val="sl-SI" w:eastAsia="sl-SI"/>
        </w:rPr>
      </w:pPr>
      <w:r w:rsidRPr="00522762">
        <w:rPr>
          <w:rFonts w:cs="Arial"/>
          <w:szCs w:val="20"/>
          <w:lang w:val="sl-SI" w:eastAsia="sl-SI"/>
        </w:rPr>
        <w:t xml:space="preserve">stroške cenitve ob odsvojitvi (največ 188 evrov), </w:t>
      </w:r>
    </w:p>
    <w:p w14:paraId="31D07110" w14:textId="7D1E8EAD" w:rsidR="00522762" w:rsidRPr="00522762" w:rsidRDefault="00522762" w:rsidP="00522762">
      <w:pPr>
        <w:spacing w:line="240" w:lineRule="auto"/>
        <w:jc w:val="both"/>
        <w:rPr>
          <w:rFonts w:cs="Arial"/>
          <w:szCs w:val="20"/>
          <w:lang w:val="sl-SI" w:eastAsia="sl-SI"/>
        </w:rPr>
      </w:pPr>
      <w:r w:rsidRPr="00522762">
        <w:rPr>
          <w:rFonts w:cs="Arial"/>
          <w:szCs w:val="20"/>
          <w:lang w:val="sl-SI" w:eastAsia="sl-SI"/>
        </w:rPr>
        <w:t xml:space="preserve">Stopnja davka, določena v višini </w:t>
      </w:r>
      <w:r w:rsidR="00D3311F">
        <w:rPr>
          <w:rFonts w:cs="Arial"/>
          <w:szCs w:val="20"/>
          <w:lang w:val="sl-SI" w:eastAsia="sl-SI"/>
        </w:rPr>
        <w:t>25</w:t>
      </w:r>
      <w:r w:rsidRPr="00FF5ADC">
        <w:rPr>
          <w:rFonts w:cs="Arial"/>
          <w:szCs w:val="20"/>
          <w:lang w:val="sl-SI" w:eastAsia="sl-SI"/>
        </w:rPr>
        <w:t xml:space="preserve"> </w:t>
      </w:r>
      <w:r w:rsidRPr="00522762">
        <w:rPr>
          <w:rFonts w:cs="Arial"/>
          <w:szCs w:val="20"/>
          <w:lang w:val="sl-SI" w:eastAsia="sl-SI"/>
        </w:rPr>
        <w:t>odstotkov</w:t>
      </w:r>
      <w:r w:rsidR="00D3311F">
        <w:rPr>
          <w:rFonts w:cs="Arial"/>
          <w:szCs w:val="20"/>
          <w:lang w:val="sl-SI" w:eastAsia="sl-SI"/>
        </w:rPr>
        <w:t xml:space="preserve"> (po stopnji 27,5 v letu 2020 in 2021)</w:t>
      </w:r>
      <w:r w:rsidRPr="00522762">
        <w:rPr>
          <w:rFonts w:cs="Arial"/>
          <w:szCs w:val="20"/>
          <w:lang w:val="sl-SI" w:eastAsia="sl-SI"/>
        </w:rPr>
        <w:t xml:space="preserve">, se na vsakih dopolnjenih pet let </w:t>
      </w:r>
      <w:proofErr w:type="spellStart"/>
      <w:r w:rsidRPr="00522762">
        <w:rPr>
          <w:rFonts w:cs="Arial"/>
          <w:szCs w:val="20"/>
          <w:lang w:val="sl-SI" w:eastAsia="sl-SI"/>
        </w:rPr>
        <w:t>imetništva</w:t>
      </w:r>
      <w:proofErr w:type="spellEnd"/>
      <w:r w:rsidRPr="00522762">
        <w:rPr>
          <w:rFonts w:cs="Arial"/>
          <w:szCs w:val="20"/>
          <w:lang w:val="sl-SI" w:eastAsia="sl-SI"/>
        </w:rPr>
        <w:t xml:space="preserve"> kapitala zmanjšuje (po petih letih bo stopnja </w:t>
      </w:r>
      <w:r w:rsidR="00FF5ADC">
        <w:rPr>
          <w:rFonts w:cs="Arial"/>
          <w:szCs w:val="20"/>
          <w:lang w:val="sl-SI" w:eastAsia="sl-SI"/>
        </w:rPr>
        <w:t>20</w:t>
      </w:r>
      <w:r w:rsidRPr="00522762">
        <w:rPr>
          <w:rFonts w:cs="Arial"/>
          <w:szCs w:val="20"/>
          <w:lang w:val="sl-SI" w:eastAsia="sl-SI"/>
        </w:rPr>
        <w:t xml:space="preserve"> odstotkov, po desetih letih </w:t>
      </w:r>
      <w:r w:rsidR="00FF5ADC">
        <w:rPr>
          <w:rFonts w:cs="Arial"/>
          <w:szCs w:val="20"/>
          <w:lang w:val="sl-SI" w:eastAsia="sl-SI"/>
        </w:rPr>
        <w:t>15</w:t>
      </w:r>
      <w:r w:rsidRPr="00522762">
        <w:rPr>
          <w:rFonts w:cs="Arial"/>
          <w:szCs w:val="20"/>
          <w:lang w:val="sl-SI" w:eastAsia="sl-SI"/>
        </w:rPr>
        <w:t xml:space="preserve"> odstotkov), po </w:t>
      </w:r>
      <w:r w:rsidR="00D3311F">
        <w:rPr>
          <w:rFonts w:cs="Arial"/>
          <w:szCs w:val="20"/>
          <w:lang w:val="sl-SI" w:eastAsia="sl-SI"/>
        </w:rPr>
        <w:t>petnajstih</w:t>
      </w:r>
      <w:r w:rsidR="00D3311F" w:rsidRPr="00522762">
        <w:rPr>
          <w:rFonts w:cs="Arial"/>
          <w:szCs w:val="20"/>
          <w:lang w:val="sl-SI" w:eastAsia="sl-SI"/>
        </w:rPr>
        <w:t xml:space="preserve"> </w:t>
      </w:r>
      <w:r w:rsidRPr="00522762">
        <w:rPr>
          <w:rFonts w:cs="Arial"/>
          <w:szCs w:val="20"/>
          <w:lang w:val="sl-SI" w:eastAsia="sl-SI"/>
        </w:rPr>
        <w:t xml:space="preserve">letih </w:t>
      </w:r>
      <w:proofErr w:type="spellStart"/>
      <w:r w:rsidRPr="00522762">
        <w:rPr>
          <w:rFonts w:cs="Arial"/>
          <w:szCs w:val="20"/>
          <w:lang w:val="sl-SI" w:eastAsia="sl-SI"/>
        </w:rPr>
        <w:t>imetništva</w:t>
      </w:r>
      <w:proofErr w:type="spellEnd"/>
      <w:r w:rsidRPr="00522762">
        <w:rPr>
          <w:rFonts w:cs="Arial"/>
          <w:szCs w:val="20"/>
          <w:lang w:val="sl-SI" w:eastAsia="sl-SI"/>
        </w:rPr>
        <w:t xml:space="preserve"> nepremičnine </w:t>
      </w:r>
      <w:r w:rsidR="00554615">
        <w:rPr>
          <w:rFonts w:cs="Arial"/>
          <w:szCs w:val="20"/>
          <w:lang w:val="sl-SI" w:eastAsia="sl-SI"/>
        </w:rPr>
        <w:t xml:space="preserve">pa se </w:t>
      </w:r>
      <w:r w:rsidRPr="00522762">
        <w:rPr>
          <w:rFonts w:cs="Arial"/>
          <w:szCs w:val="20"/>
          <w:lang w:val="sl-SI" w:eastAsia="sl-SI"/>
        </w:rPr>
        <w:t xml:space="preserve">tega davka </w:t>
      </w:r>
      <w:r w:rsidR="00554615">
        <w:rPr>
          <w:rFonts w:cs="Arial"/>
          <w:szCs w:val="20"/>
          <w:lang w:val="sl-SI" w:eastAsia="sl-SI"/>
        </w:rPr>
        <w:t>ne plača</w:t>
      </w:r>
      <w:r w:rsidR="00554615" w:rsidRPr="00522762">
        <w:rPr>
          <w:rFonts w:cs="Arial"/>
          <w:szCs w:val="20"/>
          <w:lang w:val="sl-SI" w:eastAsia="sl-SI"/>
        </w:rPr>
        <w:t xml:space="preserve"> </w:t>
      </w:r>
      <w:r w:rsidRPr="00522762">
        <w:rPr>
          <w:rFonts w:cs="Arial"/>
          <w:szCs w:val="20"/>
          <w:lang w:val="sl-SI" w:eastAsia="sl-SI"/>
        </w:rPr>
        <w:t>več</w:t>
      </w:r>
      <w:r w:rsidR="00554615">
        <w:rPr>
          <w:rFonts w:cs="Arial"/>
          <w:szCs w:val="20"/>
          <w:lang w:val="sl-SI" w:eastAsia="sl-SI"/>
        </w:rPr>
        <w:t xml:space="preserve"> </w:t>
      </w:r>
      <w:r w:rsidR="00D3311F">
        <w:rPr>
          <w:rFonts w:cs="Arial"/>
          <w:szCs w:val="20"/>
          <w:lang w:val="sl-SI" w:eastAsia="sl-SI"/>
        </w:rPr>
        <w:t xml:space="preserve">(po dvajsetih letih </w:t>
      </w:r>
      <w:proofErr w:type="spellStart"/>
      <w:r w:rsidR="00D3311F">
        <w:rPr>
          <w:rFonts w:cs="Arial"/>
          <w:szCs w:val="20"/>
          <w:lang w:val="sl-SI" w:eastAsia="sl-SI"/>
        </w:rPr>
        <w:t>imetništva</w:t>
      </w:r>
      <w:proofErr w:type="spellEnd"/>
      <w:r w:rsidR="00D3311F">
        <w:rPr>
          <w:rFonts w:cs="Arial"/>
          <w:szCs w:val="20"/>
          <w:lang w:val="sl-SI" w:eastAsia="sl-SI"/>
        </w:rPr>
        <w:t xml:space="preserve"> je veljalo do 31. 12. 2021)</w:t>
      </w:r>
      <w:r w:rsidRPr="00522762">
        <w:rPr>
          <w:rFonts w:cs="Arial"/>
          <w:szCs w:val="20"/>
          <w:lang w:val="sl-SI" w:eastAsia="sl-SI"/>
        </w:rPr>
        <w:t>.</w:t>
      </w:r>
    </w:p>
    <w:p w14:paraId="248E50C6" w14:textId="77777777" w:rsidR="00522762" w:rsidRPr="00522762" w:rsidRDefault="00522762" w:rsidP="00522762">
      <w:pPr>
        <w:spacing w:line="240" w:lineRule="auto"/>
        <w:jc w:val="both"/>
        <w:rPr>
          <w:rFonts w:cs="Arial"/>
          <w:szCs w:val="20"/>
          <w:lang w:val="sl-SI" w:eastAsia="sl-SI"/>
        </w:rPr>
      </w:pPr>
      <w:r w:rsidRPr="00522762">
        <w:rPr>
          <w:rFonts w:cs="Arial"/>
          <w:szCs w:val="20"/>
          <w:lang w:val="sl-SI" w:eastAsia="sl-SI"/>
        </w:rPr>
        <w:br/>
        <w:t xml:space="preserve">Dohodnina od dobička iz kapitala se šteje kot dokončni davek, kar pomeni, da se ne všteva v osnovo za odmero dohodnine na letni ravni, plačuje pa se po proporcionalni stopnji glede na rok </w:t>
      </w:r>
      <w:proofErr w:type="spellStart"/>
      <w:r w:rsidRPr="00522762">
        <w:rPr>
          <w:rFonts w:cs="Arial"/>
          <w:szCs w:val="20"/>
          <w:lang w:val="sl-SI" w:eastAsia="sl-SI"/>
        </w:rPr>
        <w:t>imetništva</w:t>
      </w:r>
      <w:proofErr w:type="spellEnd"/>
      <w:r w:rsidRPr="00522762">
        <w:rPr>
          <w:rFonts w:cs="Arial"/>
          <w:szCs w:val="20"/>
          <w:lang w:val="sl-SI" w:eastAsia="sl-SI"/>
        </w:rPr>
        <w:t xml:space="preserve"> kapitala.</w:t>
      </w:r>
      <w:r w:rsidR="00D3311F">
        <w:rPr>
          <w:rFonts w:cs="Arial"/>
          <w:szCs w:val="20"/>
          <w:lang w:val="sl-SI" w:eastAsia="sl-SI"/>
        </w:rPr>
        <w:t xml:space="preserve"> Pri tem se z novelo ZDavP-2N od 1.1.2022 uvaja možnost, da se z</w:t>
      </w:r>
      <w:r w:rsidR="00D3311F" w:rsidRPr="007B4357">
        <w:rPr>
          <w:rFonts w:cs="Arial"/>
          <w:szCs w:val="20"/>
          <w:lang w:val="sl-SI" w:eastAsia="sl-SI"/>
        </w:rPr>
        <w:t>avezanec rezident, skladno s prvim odstavkom 109. člena ZDoh-2</w:t>
      </w:r>
      <w:r w:rsidR="00D3311F">
        <w:rPr>
          <w:rFonts w:cs="Arial"/>
          <w:szCs w:val="20"/>
          <w:lang w:val="sl-SI" w:eastAsia="sl-SI"/>
        </w:rPr>
        <w:t>,</w:t>
      </w:r>
      <w:r w:rsidR="00D3311F" w:rsidRPr="007B4357">
        <w:rPr>
          <w:rFonts w:cs="Arial"/>
          <w:szCs w:val="20"/>
          <w:lang w:val="sl-SI" w:eastAsia="sl-SI"/>
        </w:rPr>
        <w:t xml:space="preserve"> odloči za vštevanje davčnih osnov od dohodkov iz kapitala v letno davčno osnovo</w:t>
      </w:r>
      <w:r w:rsidR="00D3311F">
        <w:rPr>
          <w:rFonts w:cs="Arial"/>
          <w:szCs w:val="20"/>
          <w:lang w:val="sl-SI" w:eastAsia="sl-SI"/>
        </w:rPr>
        <w:t>.</w:t>
      </w:r>
      <w:r w:rsidR="00D3311F" w:rsidRPr="007B4357">
        <w:rPr>
          <w:rFonts w:cs="Arial"/>
          <w:szCs w:val="20"/>
          <w:lang w:val="sl-SI" w:eastAsia="sl-SI"/>
        </w:rPr>
        <w:t xml:space="preserve"> </w:t>
      </w:r>
      <w:r w:rsidR="00D3311F">
        <w:rPr>
          <w:rFonts w:cs="Arial"/>
          <w:szCs w:val="20"/>
          <w:lang w:val="sl-SI" w:eastAsia="sl-SI"/>
        </w:rPr>
        <w:t>T</w:t>
      </w:r>
      <w:r w:rsidR="00D3311F" w:rsidRPr="007B4357">
        <w:rPr>
          <w:rFonts w:cs="Arial"/>
          <w:szCs w:val="20"/>
          <w:lang w:val="sl-SI" w:eastAsia="sl-SI"/>
        </w:rPr>
        <w:t>o odločitev uveljavlja v ugovoru zoper informativni izračun dohodnine, z dopolnitvijo informativnega izračuna v skladu s petim odstavkom 267. člena ZDavP-2. Če zavezancu rezidentu informativni izračun ni bil vročen do roka za vročitev informativnega izračuna iz šestega odstavka 267. člena ZDavP-2, odločitev za vštevanje davčnih osnov od dohodkov iz kapitala v letno davčno osnovo uveljavlja z vložitvijo napovedi za odmero dohodnine v skladu s šestim odstavkom 267. člena ZDavP-2.</w:t>
      </w:r>
    </w:p>
    <w:p w14:paraId="02BD8D3B" w14:textId="77777777" w:rsidR="00522762" w:rsidRPr="00522762" w:rsidRDefault="00522762" w:rsidP="00522762">
      <w:pPr>
        <w:spacing w:line="240" w:lineRule="auto"/>
        <w:jc w:val="both"/>
        <w:rPr>
          <w:rFonts w:cs="Arial"/>
          <w:szCs w:val="20"/>
          <w:lang w:val="sl-SI" w:eastAsia="sl-SI"/>
        </w:rPr>
      </w:pPr>
      <w:r w:rsidRPr="00522762">
        <w:rPr>
          <w:rFonts w:cs="Arial"/>
          <w:szCs w:val="20"/>
          <w:lang w:val="sl-SI" w:eastAsia="sl-SI"/>
        </w:rPr>
        <w:br/>
        <w:t>Pomembna je tudi oprostitev, ki jo omogoča zakon, in sicer se dohodnine ne plača od dobička iz kapitala, doseženega pri odsvojitvi stanovanja ali stanovanjske hiše (ki ima največ dve stanovanji, s pripadajočim zemljiščem), kjer je imel zavezanec prijavljeno stalno prebivališče in ga je imel v lasti ter je tam dejansko bival vsaj zadnja tri leta pred odsvojitvijo.</w:t>
      </w:r>
    </w:p>
    <w:p w14:paraId="3CDFC6FB" w14:textId="77777777" w:rsidR="00522762" w:rsidRPr="00522762" w:rsidRDefault="00522762" w:rsidP="00522762">
      <w:pPr>
        <w:spacing w:line="240" w:lineRule="auto"/>
        <w:jc w:val="both"/>
        <w:rPr>
          <w:rFonts w:cs="Arial"/>
          <w:szCs w:val="20"/>
          <w:lang w:val="sl-SI" w:eastAsia="sl-SI"/>
        </w:rPr>
      </w:pPr>
      <w:r w:rsidRPr="00522762">
        <w:rPr>
          <w:rFonts w:cs="Arial"/>
          <w:szCs w:val="20"/>
          <w:lang w:val="sl-SI" w:eastAsia="sl-SI"/>
        </w:rPr>
        <w:br/>
        <w:t>Pogoji, ki morajo biti izpolnjeni, se nanašajo na dobo lastništva, prijavo stalnega bivališča in dejansko bivanje v nepremičnini, ki je predmet odsvojitve. Zato se pogoj stalnega bivališča dokazuje le s potrdilom o prijavljenem stalnem bivališču, dokazovanje bivanja (s pričami, računi ipd.) pa se lahko nanaša le na dokazovanje izpolnjevanja pogoja o dejanskem bivanju.</w:t>
      </w:r>
    </w:p>
    <w:p w14:paraId="6FE16E04" w14:textId="77777777" w:rsidR="00522762" w:rsidRDefault="00522762" w:rsidP="00522762">
      <w:pPr>
        <w:spacing w:line="240" w:lineRule="auto"/>
        <w:jc w:val="both"/>
        <w:rPr>
          <w:rFonts w:cs="Arial"/>
          <w:szCs w:val="20"/>
          <w:lang w:val="sl-SI" w:eastAsia="sl-SI"/>
        </w:rPr>
      </w:pPr>
      <w:r w:rsidRPr="00522762">
        <w:rPr>
          <w:rFonts w:cs="Arial"/>
          <w:szCs w:val="20"/>
          <w:lang w:val="sl-SI" w:eastAsia="sl-SI"/>
        </w:rPr>
        <w:br/>
        <w:t xml:space="preserve">Zakon omogoča tudi odlog ugotavljanja davčne obveznosti, in sicer za primere, ko zavezanec nepremičnino podari zakoncu ali otroku, vključno z neodplačno izročitvijo po izročilni pogodbi. Za otroka se šteje lastni otrok, posvojenec in pastorek, z zakoncem pa je izenačen tudi zunajzakonski partner. V tem primeru se ugotavljanje davčne obveznosti odloži do naslednje obdavčljive odsvojitve podarjene nepremičnine. </w:t>
      </w:r>
    </w:p>
    <w:p w14:paraId="36467056" w14:textId="77777777" w:rsidR="005B7556" w:rsidRDefault="005B7556" w:rsidP="00522762">
      <w:pPr>
        <w:spacing w:line="240" w:lineRule="auto"/>
        <w:jc w:val="both"/>
        <w:rPr>
          <w:rFonts w:cs="Arial"/>
          <w:szCs w:val="20"/>
          <w:lang w:val="sl-SI" w:eastAsia="sl-SI"/>
        </w:rPr>
      </w:pPr>
    </w:p>
    <w:p w14:paraId="475067D6" w14:textId="3E34B2B6" w:rsidR="005B7556" w:rsidRPr="00494AEF" w:rsidRDefault="005B7556" w:rsidP="005B7556">
      <w:pPr>
        <w:spacing w:line="260" w:lineRule="exact"/>
        <w:jc w:val="both"/>
        <w:rPr>
          <w:rFonts w:cs="Arial"/>
          <w:bCs/>
          <w:szCs w:val="20"/>
          <w:lang w:val="sl-SI" w:eastAsia="sl-SI"/>
        </w:rPr>
      </w:pPr>
      <w:r>
        <w:rPr>
          <w:rFonts w:cs="Arial"/>
          <w:bCs/>
          <w:szCs w:val="20"/>
          <w:lang w:val="sl-SI" w:eastAsia="sl-SI"/>
        </w:rPr>
        <w:t xml:space="preserve">Pri neobdavčljivi odsvojitvi kapitala (odsvojitev kapitala po </w:t>
      </w:r>
      <w:r w:rsidR="00D3311F">
        <w:rPr>
          <w:rFonts w:cs="Arial"/>
          <w:bCs/>
          <w:szCs w:val="20"/>
          <w:lang w:val="sl-SI" w:eastAsia="sl-SI"/>
        </w:rPr>
        <w:t xml:space="preserve">petnajstih </w:t>
      </w:r>
      <w:r>
        <w:rPr>
          <w:rFonts w:cs="Arial"/>
          <w:bCs/>
          <w:szCs w:val="20"/>
          <w:lang w:val="sl-SI" w:eastAsia="sl-SI"/>
        </w:rPr>
        <w:t xml:space="preserve">letih </w:t>
      </w:r>
      <w:proofErr w:type="spellStart"/>
      <w:r>
        <w:rPr>
          <w:rFonts w:cs="Arial"/>
          <w:bCs/>
          <w:szCs w:val="20"/>
          <w:lang w:val="sl-SI" w:eastAsia="sl-SI"/>
        </w:rPr>
        <w:t>imetništva</w:t>
      </w:r>
      <w:proofErr w:type="spellEnd"/>
      <w:r w:rsidR="00D3311F">
        <w:rPr>
          <w:rFonts w:cs="Arial"/>
          <w:bCs/>
          <w:szCs w:val="20"/>
          <w:lang w:val="sl-SI" w:eastAsia="sl-SI"/>
        </w:rPr>
        <w:t xml:space="preserve">, </w:t>
      </w:r>
      <w:r w:rsidR="00D3311F" w:rsidRPr="003D1219">
        <w:rPr>
          <w:rFonts w:cs="Arial"/>
          <w:bCs/>
          <w:szCs w:val="20"/>
          <w:lang w:val="sl-SI" w:eastAsia="sl-SI"/>
        </w:rPr>
        <w:t xml:space="preserve">po dvajsetih letih </w:t>
      </w:r>
      <w:proofErr w:type="spellStart"/>
      <w:r w:rsidR="00D3311F" w:rsidRPr="003D1219">
        <w:rPr>
          <w:rFonts w:cs="Arial"/>
          <w:bCs/>
          <w:szCs w:val="20"/>
          <w:lang w:val="sl-SI" w:eastAsia="sl-SI"/>
        </w:rPr>
        <w:t>imetništva</w:t>
      </w:r>
      <w:proofErr w:type="spellEnd"/>
      <w:r w:rsidR="00D3311F" w:rsidRPr="003D1219">
        <w:rPr>
          <w:rFonts w:cs="Arial"/>
          <w:bCs/>
          <w:szCs w:val="20"/>
          <w:lang w:val="sl-SI" w:eastAsia="sl-SI"/>
        </w:rPr>
        <w:t xml:space="preserve"> je veljalo do 31.12.2021</w:t>
      </w:r>
      <w:r>
        <w:rPr>
          <w:rFonts w:cs="Arial"/>
          <w:bCs/>
          <w:szCs w:val="20"/>
          <w:lang w:val="sl-SI" w:eastAsia="sl-SI"/>
        </w:rPr>
        <w:t xml:space="preserve">) lahko odlog uveljavlja obdarjenec, in sicer pri nadaljnji odsvojitvi predmetnega kapitala.  </w:t>
      </w:r>
    </w:p>
    <w:p w14:paraId="349F0A67" w14:textId="77777777" w:rsidR="00E1353F" w:rsidRDefault="00E1353F" w:rsidP="00522762">
      <w:pPr>
        <w:spacing w:line="240" w:lineRule="auto"/>
        <w:jc w:val="both"/>
        <w:rPr>
          <w:rFonts w:cs="Arial"/>
          <w:szCs w:val="20"/>
          <w:lang w:val="sl-SI" w:eastAsia="sl-SI"/>
        </w:rPr>
      </w:pPr>
    </w:p>
    <w:p w14:paraId="72AC595A" w14:textId="5744DA42" w:rsidR="00522762" w:rsidRPr="00522762" w:rsidRDefault="00935434" w:rsidP="00522762">
      <w:pPr>
        <w:spacing w:line="240" w:lineRule="auto"/>
        <w:jc w:val="both"/>
        <w:rPr>
          <w:rFonts w:cs="Arial"/>
          <w:szCs w:val="20"/>
          <w:lang w:val="sl-SI" w:eastAsia="sl-SI"/>
        </w:rPr>
      </w:pPr>
      <w:hyperlink r:id="rId10" w:history="1">
        <w:r w:rsidR="00E1353F" w:rsidRPr="00E1353F">
          <w:rPr>
            <w:rStyle w:val="Hiperpovezava"/>
            <w:rFonts w:cs="Arial"/>
            <w:szCs w:val="20"/>
            <w:lang w:val="sl-SI" w:eastAsia="sl-SI"/>
          </w:rPr>
          <w:t>Povezava do napovedi in navodil</w:t>
        </w:r>
      </w:hyperlink>
      <w:r w:rsidR="00E1353F" w:rsidRPr="00E1353F">
        <w:rPr>
          <w:rFonts w:cs="Arial"/>
          <w:szCs w:val="20"/>
          <w:lang w:val="sl-SI" w:eastAsia="sl-SI"/>
        </w:rPr>
        <w:t xml:space="preserve">, </w:t>
      </w:r>
      <w:r w:rsidR="00522762" w:rsidRPr="00522762">
        <w:rPr>
          <w:rFonts w:cs="Arial"/>
          <w:szCs w:val="20"/>
          <w:lang w:val="sl-SI" w:eastAsia="sl-SI"/>
        </w:rPr>
        <w:t>ki si jih lahko natisnete in jih uporabite za izpolnitev svojih davčnih obveznosti.</w:t>
      </w:r>
    </w:p>
    <w:p w14:paraId="413A36B4" w14:textId="77777777" w:rsidR="00E1353F" w:rsidRPr="00827363" w:rsidRDefault="00E1353F" w:rsidP="00234917">
      <w:pPr>
        <w:pStyle w:val="FURSnaslov1"/>
        <w:rPr>
          <w:b w:val="0"/>
          <w:sz w:val="20"/>
          <w:szCs w:val="20"/>
          <w:lang w:val="sl-SI"/>
        </w:rPr>
      </w:pPr>
    </w:p>
    <w:p w14:paraId="0A08CBE3" w14:textId="77777777" w:rsidR="00234917" w:rsidRPr="00827363" w:rsidRDefault="008C0301" w:rsidP="00234917">
      <w:pPr>
        <w:pStyle w:val="FURSnaslov1"/>
        <w:rPr>
          <w:lang w:val="sl-SI"/>
        </w:rPr>
      </w:pPr>
      <w:bookmarkStart w:id="16" w:name="_Toc60658752"/>
      <w:r w:rsidRPr="00827363">
        <w:rPr>
          <w:lang w:val="sl-SI"/>
        </w:rPr>
        <w:t>4</w:t>
      </w:r>
      <w:r w:rsidR="00234917" w:rsidRPr="00827363">
        <w:rPr>
          <w:lang w:val="sl-SI"/>
        </w:rPr>
        <w:t xml:space="preserve">.0 </w:t>
      </w:r>
      <w:r w:rsidR="00522762" w:rsidRPr="00827363">
        <w:rPr>
          <w:lang w:val="sl-SI"/>
        </w:rPr>
        <w:t>DAVEK OD PREMOŽENJA</w:t>
      </w:r>
      <w:bookmarkEnd w:id="16"/>
    </w:p>
    <w:p w14:paraId="0E827BE4" w14:textId="77777777" w:rsidR="00522762" w:rsidRPr="00522762" w:rsidRDefault="00522762" w:rsidP="00522762">
      <w:pPr>
        <w:pStyle w:val="align-justify"/>
        <w:spacing w:before="0" w:beforeAutospacing="0" w:after="0" w:afterAutospacing="0"/>
        <w:rPr>
          <w:rFonts w:ascii="Arial" w:hAnsi="Arial" w:cs="Arial"/>
          <w:sz w:val="20"/>
          <w:szCs w:val="20"/>
        </w:rPr>
      </w:pPr>
      <w:r w:rsidRPr="00522762">
        <w:rPr>
          <w:rFonts w:ascii="Arial" w:hAnsi="Arial" w:cs="Arial"/>
          <w:sz w:val="20"/>
          <w:szCs w:val="20"/>
        </w:rPr>
        <w:t>Davek od premoženja ureja Zakon o davkih občanov, ki določa, da ta davek plačujejo fizične osebe, ki posedujejo stavbe (dele stavb, stanovanja in garaže) in prostore za počitek oziroma rekreacijo.</w:t>
      </w:r>
    </w:p>
    <w:p w14:paraId="3ED784B0" w14:textId="77777777" w:rsidR="00522762" w:rsidRPr="00522762" w:rsidRDefault="00522762" w:rsidP="00522762">
      <w:pPr>
        <w:pStyle w:val="align-justify"/>
        <w:spacing w:before="0" w:beforeAutospacing="0" w:after="0" w:afterAutospacing="0"/>
        <w:rPr>
          <w:rFonts w:ascii="Arial" w:hAnsi="Arial" w:cs="Arial"/>
          <w:sz w:val="20"/>
          <w:szCs w:val="20"/>
        </w:rPr>
      </w:pPr>
      <w:r w:rsidRPr="00522762">
        <w:rPr>
          <w:rFonts w:ascii="Arial" w:hAnsi="Arial" w:cs="Arial"/>
          <w:sz w:val="20"/>
          <w:szCs w:val="20"/>
        </w:rPr>
        <w:br/>
        <w:t xml:space="preserve">Zavezanec za davek od stavb in prostorov za počitek oziroma rekreacijo je lastnik oziroma </w:t>
      </w:r>
      <w:r w:rsidRPr="00522762">
        <w:rPr>
          <w:rFonts w:ascii="Arial" w:hAnsi="Arial" w:cs="Arial"/>
          <w:sz w:val="20"/>
          <w:szCs w:val="20"/>
        </w:rPr>
        <w:lastRenderedPageBreak/>
        <w:t>uživalec. Davek se plačuje ne glede na to, ali lastnik oziroma uživalec uporablja premoženje sam ali ga daje v najem.</w:t>
      </w:r>
    </w:p>
    <w:p w14:paraId="6D0A29E1" w14:textId="77777777" w:rsidR="00522762" w:rsidRPr="00522762" w:rsidRDefault="00522762" w:rsidP="00522762">
      <w:pPr>
        <w:pStyle w:val="align-justify"/>
        <w:spacing w:before="0" w:beforeAutospacing="0" w:after="0" w:afterAutospacing="0"/>
        <w:rPr>
          <w:rFonts w:ascii="Arial" w:hAnsi="Arial" w:cs="Arial"/>
          <w:sz w:val="20"/>
          <w:szCs w:val="20"/>
        </w:rPr>
      </w:pPr>
      <w:r w:rsidRPr="00522762">
        <w:rPr>
          <w:rFonts w:ascii="Arial" w:hAnsi="Arial" w:cs="Arial"/>
          <w:sz w:val="20"/>
          <w:szCs w:val="20"/>
        </w:rPr>
        <w:br/>
        <w:t>Davčna obveznost nastane takrat, ko je sklenjena pogodba o prodaji. Če je zavezanec stavbo oziroma prostor za počitek in rekreacijo pridobil z gradnjo, nastane davčna obveznost z izdajo dovoljenja za uporabo oz. s pričetkom uporabe teh prostorov, če začne uporabljati stavbo pred izdajo dovoljenja.</w:t>
      </w:r>
    </w:p>
    <w:p w14:paraId="39F583B1" w14:textId="77777777" w:rsidR="00522762" w:rsidRPr="00522762" w:rsidRDefault="00522762" w:rsidP="00522762">
      <w:pPr>
        <w:pStyle w:val="align-justify"/>
        <w:spacing w:before="0" w:beforeAutospacing="0" w:after="0" w:afterAutospacing="0"/>
        <w:rPr>
          <w:rFonts w:ascii="Arial" w:hAnsi="Arial" w:cs="Arial"/>
          <w:sz w:val="20"/>
          <w:szCs w:val="20"/>
        </w:rPr>
      </w:pPr>
      <w:r w:rsidRPr="00522762">
        <w:rPr>
          <w:rFonts w:ascii="Arial" w:hAnsi="Arial" w:cs="Arial"/>
          <w:sz w:val="20"/>
          <w:szCs w:val="20"/>
        </w:rPr>
        <w:br/>
        <w:t xml:space="preserve">Zakon o davčnem postopku določa, da mora zavezanec za davek od premoženja vložiti napoved v 15 dneh od sklenitve pogodbe pri </w:t>
      </w:r>
      <w:r w:rsidR="006139DC">
        <w:rPr>
          <w:rFonts w:ascii="Arial" w:hAnsi="Arial" w:cs="Arial"/>
          <w:sz w:val="20"/>
          <w:szCs w:val="20"/>
        </w:rPr>
        <w:t>finančnem</w:t>
      </w:r>
      <w:r w:rsidRPr="00522762">
        <w:rPr>
          <w:rFonts w:ascii="Arial" w:hAnsi="Arial" w:cs="Arial"/>
          <w:sz w:val="20"/>
          <w:szCs w:val="20"/>
        </w:rPr>
        <w:t xml:space="preserve"> uradu, na katerega območju je nepremičnina. V 15 dneh od spremembe mora napovedati tudi vse spremembe, ki vplivajo na davčno obveznost. </w:t>
      </w:r>
    </w:p>
    <w:p w14:paraId="1AC9E6F5" w14:textId="77777777" w:rsidR="00522762" w:rsidRPr="00522762" w:rsidRDefault="00522762" w:rsidP="00522762">
      <w:pPr>
        <w:pStyle w:val="align-justify"/>
        <w:spacing w:before="0" w:beforeAutospacing="0" w:after="0" w:afterAutospacing="0"/>
        <w:rPr>
          <w:rFonts w:ascii="Arial" w:hAnsi="Arial" w:cs="Arial"/>
          <w:sz w:val="20"/>
          <w:szCs w:val="20"/>
        </w:rPr>
      </w:pPr>
      <w:r w:rsidRPr="00522762">
        <w:rPr>
          <w:rFonts w:ascii="Arial" w:hAnsi="Arial" w:cs="Arial"/>
          <w:sz w:val="20"/>
          <w:szCs w:val="20"/>
        </w:rPr>
        <w:br/>
        <w:t>Davčna osnova je opredeljena kot vrednost stavbe oziroma prostora za počitek ali rekreacijo, ugotovljena na podlagi določil Pravilnika o merilih in načinu ugotavljanja vrednosti stanovanj in stanovanjskih hiš ter sistemu točkovanja. Vrednost stavbe je odvisna od števila točk, na katero vplivajo koristna površina, kakovost gradnje, starost in drugi elementi, in od vrednosti točke.</w:t>
      </w:r>
    </w:p>
    <w:p w14:paraId="4EAE0DAF" w14:textId="77777777" w:rsidR="00522762" w:rsidRPr="00522762" w:rsidRDefault="00522762" w:rsidP="00522762">
      <w:pPr>
        <w:pStyle w:val="align-justify"/>
        <w:spacing w:before="0" w:beforeAutospacing="0" w:after="0" w:afterAutospacing="0"/>
        <w:rPr>
          <w:rFonts w:ascii="Arial" w:hAnsi="Arial" w:cs="Arial"/>
          <w:sz w:val="20"/>
          <w:szCs w:val="20"/>
        </w:rPr>
      </w:pPr>
      <w:r w:rsidRPr="00522762">
        <w:rPr>
          <w:rFonts w:ascii="Arial" w:hAnsi="Arial" w:cs="Arial"/>
          <w:sz w:val="20"/>
          <w:szCs w:val="20"/>
        </w:rPr>
        <w:br/>
        <w:t>Osnova za davek od premoženja za stavbe se zniža za znesek, ki ustreza vrednosti 160 m2 stanovanjske površine, pod pogojem, da so lastnik ali njegovi ožji družinski člani (zakonec, otroci in posvojenci lastnika) v letu pred letom, za katero se odmerja davek, stalno bivali v stanovanjskih prostorih. V primeru, da so izpolnjeni pogoji za to olajšavo, jo davčni organ upošteva v postopku ugotavljanja osnove za odmero davka od premoženja.</w:t>
      </w:r>
    </w:p>
    <w:p w14:paraId="064FD3C3" w14:textId="77777777" w:rsidR="00522762" w:rsidRPr="00522762" w:rsidRDefault="00522762" w:rsidP="00522762">
      <w:pPr>
        <w:pStyle w:val="align-justify"/>
        <w:spacing w:before="0" w:beforeAutospacing="0" w:after="0" w:afterAutospacing="0"/>
        <w:rPr>
          <w:rFonts w:ascii="Arial" w:hAnsi="Arial" w:cs="Arial"/>
          <w:sz w:val="20"/>
          <w:szCs w:val="20"/>
        </w:rPr>
      </w:pPr>
      <w:r w:rsidRPr="00522762">
        <w:rPr>
          <w:rFonts w:ascii="Arial" w:hAnsi="Arial" w:cs="Arial"/>
          <w:sz w:val="20"/>
          <w:szCs w:val="20"/>
        </w:rPr>
        <w:br/>
        <w:t>Zakon omogoča tudi začasno oprostitev plačila davka od premoženja, in sicer za dobo desetih let za prve lastnike novih stanovanjskih hiš oz. stanovanj in garaž. Oprostitev se prizna tudi za popravljene in obnovljene stanovanjske hiše oziroma stanovanja in garaže, če se je zaradi popravila ali obnove vrednost stanovanjske hiše oz. stanovanja ali garaže povečala za več kot 50 odstotkov. Začasno oprostitev plačila davka na posest stavb mora zavezanec uveljavljati z vlogo, ki jo vloži pri davčnem organu, na območju katerega je stavba.</w:t>
      </w:r>
    </w:p>
    <w:p w14:paraId="3F7B8382" w14:textId="77777777" w:rsidR="00522762" w:rsidRPr="00522762" w:rsidRDefault="00522762" w:rsidP="00522762">
      <w:pPr>
        <w:pStyle w:val="align-justify"/>
        <w:spacing w:before="0" w:beforeAutospacing="0" w:after="0" w:afterAutospacing="0"/>
        <w:rPr>
          <w:rFonts w:ascii="Arial" w:hAnsi="Arial" w:cs="Arial"/>
          <w:sz w:val="20"/>
          <w:szCs w:val="20"/>
        </w:rPr>
      </w:pPr>
      <w:r w:rsidRPr="00522762">
        <w:rPr>
          <w:rFonts w:ascii="Arial" w:hAnsi="Arial" w:cs="Arial"/>
          <w:sz w:val="20"/>
          <w:szCs w:val="20"/>
        </w:rPr>
        <w:br/>
        <w:t>V zakonu o davčnem postopku je določeno, da davek odmeri davčni organ na podlagi uradnih podatkov oziroma napovedi davčnega zavezanca z odločbo do 31. marca za tekoče leto. Davek od premoženja se plačuje v trimesečnih obrokih, če odmerjeni znesek ne presega 200 evrov, pa v dveh polletnih obrokih.</w:t>
      </w:r>
    </w:p>
    <w:p w14:paraId="0070D764" w14:textId="77777777" w:rsidR="00522762" w:rsidRPr="00522762" w:rsidRDefault="00522762" w:rsidP="00522762">
      <w:pPr>
        <w:pStyle w:val="align-justify"/>
        <w:spacing w:before="0" w:beforeAutospacing="0" w:after="0" w:afterAutospacing="0"/>
        <w:rPr>
          <w:rFonts w:ascii="Arial" w:hAnsi="Arial" w:cs="Arial"/>
          <w:sz w:val="20"/>
          <w:szCs w:val="20"/>
        </w:rPr>
      </w:pPr>
      <w:r w:rsidRPr="00522762">
        <w:rPr>
          <w:rFonts w:ascii="Arial" w:hAnsi="Arial" w:cs="Arial"/>
          <w:sz w:val="20"/>
          <w:szCs w:val="20"/>
        </w:rPr>
        <w:br/>
        <w:t xml:space="preserve">Zakon o davkih občanov omogoča olajšave tudi za zavezance z več družinskimi člani. Za družinske člane se štejejo zakonec, otroci, posvojenci, starši lastnika in njegovega zakonca in tisti, ki jih je lastnik dolžan vzdrževati po zakonu. Zavezancu z več kot tremi družinskimi člani, s katerimi je v letu pred letom, za katero se odmerja davek, stalno prebival v lastni stanovanjski hiši ali stanovanju, se odmerjeni davek zniža za 10 odstotkov za četrtega in vsakega nadaljnjega družinskega člana. Navedeno olajšavo zavezanec uveljavlja s posebno vlogo, ki jo mora predložiti </w:t>
      </w:r>
      <w:r w:rsidR="006139DC">
        <w:rPr>
          <w:rFonts w:ascii="Arial" w:hAnsi="Arial" w:cs="Arial"/>
          <w:sz w:val="20"/>
          <w:szCs w:val="20"/>
        </w:rPr>
        <w:t>finančnemu</w:t>
      </w:r>
      <w:r w:rsidRPr="00522762">
        <w:rPr>
          <w:rFonts w:ascii="Arial" w:hAnsi="Arial" w:cs="Arial"/>
          <w:sz w:val="20"/>
          <w:szCs w:val="20"/>
        </w:rPr>
        <w:t xml:space="preserve"> uradu, na območju katerega je stavba do 31. januarja v letu, za katero se odmerja davek. V primeru, da vloga ni bila vložena v predpisanem roku, se zavezancu ne prizna olajšava za tisto leto.</w:t>
      </w:r>
    </w:p>
    <w:p w14:paraId="0403BD8C" w14:textId="77777777" w:rsidR="00522762" w:rsidRPr="00522762" w:rsidRDefault="00522762" w:rsidP="00522762">
      <w:pPr>
        <w:pStyle w:val="align-justify"/>
        <w:spacing w:before="0" w:beforeAutospacing="0" w:after="0" w:afterAutospacing="0"/>
        <w:rPr>
          <w:rFonts w:ascii="Arial" w:hAnsi="Arial" w:cs="Arial"/>
          <w:sz w:val="20"/>
          <w:szCs w:val="20"/>
        </w:rPr>
      </w:pPr>
      <w:r w:rsidRPr="00522762">
        <w:rPr>
          <w:rFonts w:ascii="Arial" w:hAnsi="Arial" w:cs="Arial"/>
          <w:sz w:val="20"/>
          <w:szCs w:val="20"/>
        </w:rPr>
        <w:br/>
        <w:t>Davek od premoženja na posest stavb se ne plačuje od kmetijskih gospodarskih poslopij, od poslovnih prostorov, ki jih lastnik oziroma uživalec uporablja za opravljanje dejavnosti, od stanovanjskih stavb zavezancev davka iz kmetijstva in njihovih družinskih članov, ki so zavarovani na podlagi dohodkov iz kmetijstva, od stavb, ki predstavljajo kulturni spomenik ter od stavb, ki se iz objektivnih razlogov ne morejo uporabljati.</w:t>
      </w:r>
    </w:p>
    <w:p w14:paraId="1E8B4967" w14:textId="77777777" w:rsidR="00522762" w:rsidRPr="00522762" w:rsidRDefault="00522762" w:rsidP="00522762">
      <w:pPr>
        <w:pStyle w:val="align-justify"/>
        <w:spacing w:before="0" w:beforeAutospacing="0" w:after="0" w:afterAutospacing="0"/>
        <w:rPr>
          <w:rFonts w:ascii="Arial" w:hAnsi="Arial" w:cs="Arial"/>
          <w:sz w:val="20"/>
          <w:szCs w:val="20"/>
        </w:rPr>
      </w:pPr>
      <w:r w:rsidRPr="00522762">
        <w:rPr>
          <w:rFonts w:ascii="Arial" w:hAnsi="Arial" w:cs="Arial"/>
          <w:sz w:val="20"/>
          <w:szCs w:val="20"/>
        </w:rPr>
        <w:br/>
        <w:t>Zneski za odmero davka od premoženja se na podlagi pravilnika o valorizaciji zneskov za odmero davkov po zakonu o davkih občanov valorizirajo za vsako leto.</w:t>
      </w:r>
    </w:p>
    <w:p w14:paraId="01E4683B" w14:textId="3034ACF0" w:rsidR="00A5194E" w:rsidRDefault="00522762" w:rsidP="002615DF">
      <w:pPr>
        <w:pStyle w:val="align-justify"/>
        <w:spacing w:before="0" w:beforeAutospacing="0" w:after="0" w:afterAutospacing="0"/>
      </w:pPr>
      <w:r w:rsidRPr="002615DF">
        <w:rPr>
          <w:rFonts w:ascii="Arial" w:hAnsi="Arial" w:cs="Arial"/>
          <w:sz w:val="20"/>
          <w:szCs w:val="20"/>
        </w:rPr>
        <w:br/>
      </w:r>
      <w:hyperlink r:id="rId11" w:history="1">
        <w:r w:rsidRPr="002615DF">
          <w:rPr>
            <w:rStyle w:val="Hiperpovezava"/>
            <w:rFonts w:ascii="Arial" w:hAnsi="Arial" w:cs="Arial"/>
            <w:sz w:val="20"/>
            <w:szCs w:val="20"/>
          </w:rPr>
          <w:t>Povezava do napovedi in navodil</w:t>
        </w:r>
      </w:hyperlink>
      <w:r w:rsidRPr="002615DF">
        <w:rPr>
          <w:rFonts w:ascii="Arial" w:hAnsi="Arial" w:cs="Arial"/>
          <w:sz w:val="20"/>
          <w:szCs w:val="20"/>
        </w:rPr>
        <w:t>, ki si jih lahko natisnete in jih uporabite za izpolnitev svojih davčnih obveznosti:</w:t>
      </w:r>
    </w:p>
    <w:p w14:paraId="327F4978" w14:textId="77777777" w:rsidR="004A7DA1" w:rsidRDefault="004A7DA1" w:rsidP="00234917">
      <w:pPr>
        <w:spacing w:line="240" w:lineRule="auto"/>
        <w:rPr>
          <w:rFonts w:ascii="Times New Roman" w:hAnsi="Times New Roman"/>
          <w:sz w:val="24"/>
          <w:lang w:val="sl-SI" w:eastAsia="sl-SI"/>
        </w:rPr>
      </w:pPr>
    </w:p>
    <w:p w14:paraId="5832569D" w14:textId="77777777" w:rsidR="00234917" w:rsidRPr="00B22315" w:rsidRDefault="008C0301" w:rsidP="00234917">
      <w:pPr>
        <w:pStyle w:val="FURSnaslov1"/>
        <w:rPr>
          <w:lang w:val="sl-SI"/>
        </w:rPr>
      </w:pPr>
      <w:bookmarkStart w:id="17" w:name="_Toc60658753"/>
      <w:r w:rsidRPr="00B22315">
        <w:rPr>
          <w:lang w:val="sl-SI"/>
        </w:rPr>
        <w:t>5</w:t>
      </w:r>
      <w:r w:rsidR="00234917" w:rsidRPr="00B22315">
        <w:rPr>
          <w:lang w:val="sl-SI"/>
        </w:rPr>
        <w:t xml:space="preserve">.0 </w:t>
      </w:r>
      <w:r w:rsidR="00522762" w:rsidRPr="00B22315">
        <w:rPr>
          <w:lang w:val="sl-SI"/>
        </w:rPr>
        <w:t>NADOMESTILO ZA UPORABO STAVBNIH ZEMLJIŠČ - NUSZ</w:t>
      </w:r>
      <w:bookmarkEnd w:id="17"/>
    </w:p>
    <w:p w14:paraId="1E31A399" w14:textId="77777777" w:rsidR="00A5194E" w:rsidRPr="00A5194E" w:rsidRDefault="00A5194E" w:rsidP="00A5194E">
      <w:pPr>
        <w:spacing w:line="240" w:lineRule="auto"/>
        <w:rPr>
          <w:rFonts w:ascii="Times New Roman" w:hAnsi="Times New Roman"/>
          <w:sz w:val="24"/>
          <w:lang w:val="sl-SI" w:eastAsia="sl-SI"/>
        </w:rPr>
      </w:pPr>
    </w:p>
    <w:p w14:paraId="715DE0E6" w14:textId="77777777" w:rsidR="00522762" w:rsidRPr="00522762" w:rsidRDefault="00522762" w:rsidP="00522762">
      <w:pPr>
        <w:pStyle w:val="align-justify"/>
        <w:spacing w:before="0" w:beforeAutospacing="0" w:after="0" w:afterAutospacing="0"/>
        <w:rPr>
          <w:rFonts w:ascii="Arial" w:hAnsi="Arial" w:cs="Arial"/>
          <w:sz w:val="20"/>
          <w:szCs w:val="20"/>
        </w:rPr>
      </w:pPr>
      <w:r w:rsidRPr="00522762">
        <w:rPr>
          <w:rFonts w:ascii="Arial" w:hAnsi="Arial" w:cs="Arial"/>
          <w:sz w:val="20"/>
          <w:szCs w:val="20"/>
        </w:rPr>
        <w:lastRenderedPageBreak/>
        <w:t>Nadomestilo za uporabo stavbnega zemljišča (NUSZ) je obvezna dajatev, ki jo ureja zakon o stavbnih zemljiščih in se pri postopanju davčnega organa šteje za davek. Ta določa, da se nadomestilo za uporabo stavbnega zemljišča plačuje na območju mest in naselij mestnega značaja, na območjih, ki so določena za stanovanjsko in drugačno kompleksno graditev, na območjih, za katere je sprejet prostorski izvedbeni načrt, in na drugih območjih, ki so opremljena z vodovodnim in električnim omrežjem.</w:t>
      </w:r>
    </w:p>
    <w:p w14:paraId="3989B9DC" w14:textId="77777777" w:rsidR="00522762" w:rsidRPr="00522762" w:rsidRDefault="00522762" w:rsidP="00522762">
      <w:pPr>
        <w:pStyle w:val="align-justify"/>
        <w:spacing w:before="0" w:beforeAutospacing="0" w:after="0" w:afterAutospacing="0"/>
        <w:rPr>
          <w:rFonts w:ascii="Arial" w:hAnsi="Arial" w:cs="Arial"/>
          <w:sz w:val="20"/>
          <w:szCs w:val="20"/>
        </w:rPr>
      </w:pPr>
      <w:r w:rsidRPr="00522762">
        <w:rPr>
          <w:rFonts w:ascii="Arial" w:hAnsi="Arial" w:cs="Arial"/>
          <w:sz w:val="20"/>
          <w:szCs w:val="20"/>
        </w:rPr>
        <w:br/>
        <w:t xml:space="preserve">Na tej podlagi občine z odloki določajo območja, na katerih se plačuje nadomestilo za uporabo stavbnega zemljišča, merila za določitev višine nadomestila, ki so ga zavezanci dolžni plačevati, ter merila za popolno in delno oprostitev plačila nadomestila. </w:t>
      </w:r>
    </w:p>
    <w:p w14:paraId="73AC12BF" w14:textId="77777777" w:rsidR="00522762" w:rsidRPr="00522762" w:rsidRDefault="00522762" w:rsidP="00522762">
      <w:pPr>
        <w:pStyle w:val="align-justify"/>
        <w:spacing w:before="0" w:beforeAutospacing="0" w:after="0" w:afterAutospacing="0"/>
        <w:rPr>
          <w:rFonts w:ascii="Arial" w:hAnsi="Arial" w:cs="Arial"/>
          <w:sz w:val="20"/>
          <w:szCs w:val="20"/>
        </w:rPr>
      </w:pPr>
      <w:r w:rsidRPr="00522762">
        <w:rPr>
          <w:rFonts w:ascii="Arial" w:hAnsi="Arial" w:cs="Arial"/>
          <w:sz w:val="20"/>
          <w:szCs w:val="20"/>
        </w:rPr>
        <w:br/>
        <w:t>Zavezanec za plačilo NUSZ je neposredni uporabnik zemljišča oziroma stavbe ali dela stavbe, tj. imetnik pravice razpolaganja oziroma lastnik, najemnik stanovanja oz. poslovnega prostora, imetnik stanovanjske pravice.</w:t>
      </w:r>
    </w:p>
    <w:p w14:paraId="2B5823D2" w14:textId="77777777" w:rsidR="00522762" w:rsidRPr="00522762" w:rsidRDefault="00522762" w:rsidP="00522762">
      <w:pPr>
        <w:pStyle w:val="align-justify"/>
        <w:spacing w:before="0" w:beforeAutospacing="0" w:after="0" w:afterAutospacing="0"/>
        <w:rPr>
          <w:rFonts w:ascii="Arial" w:hAnsi="Arial" w:cs="Arial"/>
          <w:sz w:val="20"/>
          <w:szCs w:val="20"/>
        </w:rPr>
      </w:pPr>
      <w:r w:rsidRPr="00522762">
        <w:rPr>
          <w:rFonts w:ascii="Arial" w:hAnsi="Arial" w:cs="Arial"/>
          <w:sz w:val="20"/>
          <w:szCs w:val="20"/>
        </w:rPr>
        <w:br/>
        <w:t>Plačila NUSZ je na njegovo zahtevo za pet let oproščen občan, ki je kupil novo stanovanje kot posamezni del stavbe ali zgradil, dozidal ali nadzidal družinsko stanovanjsko hišo, če je stroške za urejanje stavbnega zemljišča plačal v ceni stanovanja oz. družinske stanovanjske hiše ali neposredno. Petletna doba oprostitve plačevanja nadomestila za uporabo stavbnega zemljišča začne teči od dneva vselitve v stanovanje ali stanovanjsko hišo. Občina lahko predpiše oprostitev oziroma delno oprostitev plačila nadomestila za uporabo stavbnega zemljišča tudi za občane z nižjimi dohodki in občane, ki so organizirano vlagali družbena sredstva v izgradnjo komunalnih objektov in naprav.</w:t>
      </w:r>
    </w:p>
    <w:p w14:paraId="6F6301A2" w14:textId="77777777" w:rsidR="00522762" w:rsidRPr="00522762" w:rsidRDefault="00522762" w:rsidP="00522762">
      <w:pPr>
        <w:pStyle w:val="align-justify"/>
        <w:spacing w:before="0" w:beforeAutospacing="0" w:after="0" w:afterAutospacing="0"/>
        <w:rPr>
          <w:rFonts w:ascii="Arial" w:hAnsi="Arial" w:cs="Arial"/>
          <w:sz w:val="20"/>
          <w:szCs w:val="20"/>
        </w:rPr>
      </w:pPr>
      <w:r w:rsidRPr="00522762">
        <w:rPr>
          <w:rFonts w:ascii="Arial" w:hAnsi="Arial" w:cs="Arial"/>
          <w:sz w:val="20"/>
          <w:szCs w:val="20"/>
        </w:rPr>
        <w:br/>
        <w:t>Pri določitvi višine nadomestila se upošteva namembnost stavbnega zemljišča (gospodarski namen, poslovni namen, stanovanjski namen itd</w:t>
      </w:r>
      <w:r w:rsidR="009661C7">
        <w:rPr>
          <w:rFonts w:ascii="Arial" w:hAnsi="Arial" w:cs="Arial"/>
          <w:sz w:val="20"/>
          <w:szCs w:val="20"/>
        </w:rPr>
        <w:t>.</w:t>
      </w:r>
      <w:r w:rsidRPr="00522762">
        <w:rPr>
          <w:rFonts w:ascii="Arial" w:hAnsi="Arial" w:cs="Arial"/>
          <w:sz w:val="20"/>
          <w:szCs w:val="20"/>
        </w:rPr>
        <w:t>), lega oz. območje (ožje mestno središče, mestno obrobje ipd.) in opremljenost stavbnega zemljišča s komunalno infrastrukturo in možnosti priključitve na komunalno infrastrukturo.</w:t>
      </w:r>
    </w:p>
    <w:p w14:paraId="44429598" w14:textId="77777777" w:rsidR="00522762" w:rsidRPr="00522762" w:rsidRDefault="00522762" w:rsidP="00522762">
      <w:pPr>
        <w:pStyle w:val="align-justify"/>
        <w:spacing w:before="0" w:beforeAutospacing="0" w:after="0" w:afterAutospacing="0"/>
        <w:rPr>
          <w:rFonts w:ascii="Arial" w:hAnsi="Arial" w:cs="Arial"/>
          <w:sz w:val="20"/>
          <w:szCs w:val="20"/>
        </w:rPr>
      </w:pPr>
      <w:r w:rsidRPr="00522762">
        <w:rPr>
          <w:rFonts w:ascii="Arial" w:hAnsi="Arial" w:cs="Arial"/>
          <w:sz w:val="20"/>
          <w:szCs w:val="20"/>
        </w:rPr>
        <w:br/>
        <w:t>Nadomestilo za zazidano stavbno zemljišče se plačuje od stanovanjske oziroma poslovne površine objekta.</w:t>
      </w:r>
    </w:p>
    <w:p w14:paraId="4971B7DE" w14:textId="77777777" w:rsidR="00522762" w:rsidRPr="00522762" w:rsidRDefault="00522762" w:rsidP="00522762">
      <w:pPr>
        <w:pStyle w:val="align-justify"/>
        <w:spacing w:before="0" w:beforeAutospacing="0" w:after="0" w:afterAutospacing="0"/>
        <w:rPr>
          <w:rFonts w:ascii="Arial" w:hAnsi="Arial" w:cs="Arial"/>
          <w:sz w:val="20"/>
          <w:szCs w:val="20"/>
        </w:rPr>
      </w:pPr>
      <w:r w:rsidRPr="00522762">
        <w:rPr>
          <w:rFonts w:ascii="Arial" w:hAnsi="Arial" w:cs="Arial"/>
          <w:sz w:val="20"/>
          <w:szCs w:val="20"/>
        </w:rPr>
        <w:br/>
        <w:t>Nadomestilo za uporabo nezazidanega stavbnega zemljišča se plačuje od površine nezazidanega stavbnega zemljišča, ki je po prostorskem izvedbenem načrtu določeno za gradnjo oz. za katero je pristojni organ izdal lokacijsko dovoljenje.</w:t>
      </w:r>
    </w:p>
    <w:p w14:paraId="2AA79CB6" w14:textId="77777777" w:rsidR="00522762" w:rsidRPr="00522762" w:rsidRDefault="00522762" w:rsidP="00522762">
      <w:pPr>
        <w:pStyle w:val="align-justify"/>
        <w:spacing w:before="0" w:beforeAutospacing="0" w:after="0" w:afterAutospacing="0"/>
        <w:rPr>
          <w:rFonts w:ascii="Arial" w:hAnsi="Arial" w:cs="Arial"/>
          <w:sz w:val="20"/>
          <w:szCs w:val="20"/>
        </w:rPr>
      </w:pPr>
      <w:r w:rsidRPr="00522762">
        <w:rPr>
          <w:rFonts w:ascii="Arial" w:hAnsi="Arial" w:cs="Arial"/>
          <w:sz w:val="20"/>
          <w:szCs w:val="20"/>
        </w:rPr>
        <w:br/>
        <w:t>Naloga davčnega organa je, da za občine opravi odmero nadomestila za uporabo stavbnega zemljišča za posamezno leto na podlagi podatkov, ki mu jih posreduje občina in ob upoštevanju občinskega odloka.</w:t>
      </w:r>
    </w:p>
    <w:p w14:paraId="7B33BC85" w14:textId="77777777" w:rsidR="00522762" w:rsidRPr="00522762" w:rsidRDefault="00522762" w:rsidP="00522762">
      <w:pPr>
        <w:pStyle w:val="align-justify"/>
        <w:spacing w:before="0" w:beforeAutospacing="0" w:after="0" w:afterAutospacing="0"/>
        <w:rPr>
          <w:rFonts w:ascii="Arial" w:hAnsi="Arial" w:cs="Arial"/>
          <w:sz w:val="20"/>
          <w:szCs w:val="20"/>
        </w:rPr>
      </w:pPr>
      <w:r w:rsidRPr="00522762">
        <w:rPr>
          <w:rFonts w:ascii="Arial" w:hAnsi="Arial" w:cs="Arial"/>
          <w:sz w:val="20"/>
          <w:szCs w:val="20"/>
        </w:rPr>
        <w:br/>
        <w:t>V zakonu o davčnem postopku je določeno, da davčni organ izda odločbe o nadomestilu za uporabo stavbnega zemljišča po uradni dolžnosti na podlagi občinskega odloka in vrednosti točke, ki veljata na dan 1. januarja leta, za katero se določa nadomestilo. Nadomestilo za uporabo stavbnega zemljišča določi zavezancem davčni organ na podlagi podatkov občine do konca marca za tekoče leto oziroma v roku treh mesecev po prejemu podatkov, ki mu jih posreduje občina. Zavezanec plačuje nadomestilo v obrokih, kot to velja za odmero davka od premoženja, razen če občinski odlok ne določa drugače.</w:t>
      </w:r>
    </w:p>
    <w:p w14:paraId="0AD42252" w14:textId="77777777" w:rsidR="00522762" w:rsidRPr="00522762" w:rsidRDefault="00522762" w:rsidP="00522762">
      <w:pPr>
        <w:pStyle w:val="align-justify"/>
        <w:spacing w:before="0" w:beforeAutospacing="0" w:after="0" w:afterAutospacing="0"/>
        <w:rPr>
          <w:rFonts w:ascii="Arial" w:hAnsi="Arial" w:cs="Arial"/>
          <w:sz w:val="20"/>
          <w:szCs w:val="20"/>
        </w:rPr>
      </w:pPr>
      <w:r w:rsidRPr="00522762">
        <w:rPr>
          <w:rFonts w:ascii="Arial" w:hAnsi="Arial" w:cs="Arial"/>
          <w:sz w:val="20"/>
          <w:szCs w:val="20"/>
        </w:rPr>
        <w:br/>
        <w:t>Če se med letom spremeni zavezanec za plačilo nadomestila za uporabo stavbnega zemljišča, ima zavezanec, ki mu je bila izdana odločba, v 15 dneh po spremembi pravico zahtevati, da se odločba spremeni tako, da se njegova obveznost zmanjša in se novemu zavezancu določi ustrezen znesek nadomestila.</w:t>
      </w:r>
    </w:p>
    <w:p w14:paraId="07355BC4" w14:textId="77777777" w:rsidR="00522762" w:rsidRPr="00522762" w:rsidRDefault="00522762" w:rsidP="00522762">
      <w:pPr>
        <w:pStyle w:val="align-justify"/>
        <w:spacing w:before="0" w:beforeAutospacing="0" w:after="0" w:afterAutospacing="0"/>
        <w:rPr>
          <w:rFonts w:ascii="Arial" w:hAnsi="Arial" w:cs="Arial"/>
          <w:sz w:val="20"/>
          <w:szCs w:val="20"/>
        </w:rPr>
      </w:pPr>
      <w:r w:rsidRPr="00522762">
        <w:rPr>
          <w:rFonts w:ascii="Arial" w:hAnsi="Arial" w:cs="Arial"/>
          <w:sz w:val="20"/>
          <w:szCs w:val="20"/>
        </w:rPr>
        <w:br/>
        <w:t>Tako se pri prodaji ali darovanju nepremičnine spremeni tudi zavezanec za nadomestilo za uporabo stavbnega zemljišča. Zavezanci bi v teh primerih morali spremembe podatkov o zavezancu sporočiti tudi občinskemu organu.</w:t>
      </w:r>
    </w:p>
    <w:p w14:paraId="250E159E" w14:textId="77777777" w:rsidR="00A5194E" w:rsidRDefault="00A5194E" w:rsidP="00A5194E">
      <w:pPr>
        <w:pStyle w:val="Brezrazmikov"/>
        <w:rPr>
          <w:lang w:val="sl-SI" w:eastAsia="sl-SI"/>
        </w:rPr>
      </w:pPr>
    </w:p>
    <w:p w14:paraId="0953DC19" w14:textId="77777777" w:rsidR="00236226" w:rsidRPr="00E206E6" w:rsidRDefault="00236226" w:rsidP="00A5194E">
      <w:pPr>
        <w:pStyle w:val="FURSnaslov1"/>
        <w:rPr>
          <w:sz w:val="28"/>
          <w:lang w:val="sl-SI"/>
        </w:rPr>
      </w:pPr>
    </w:p>
    <w:sectPr w:rsidR="00236226" w:rsidRPr="00E206E6" w:rsidSect="00783310">
      <w:headerReference w:type="default" r:id="rId12"/>
      <w:footerReference w:type="default" r:id="rId13"/>
      <w:headerReference w:type="first" r:id="rId14"/>
      <w:footerReference w:type="first" r:id="rId15"/>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950F7A" w14:textId="77777777" w:rsidR="00D731C4" w:rsidRDefault="00D731C4">
      <w:r>
        <w:separator/>
      </w:r>
    </w:p>
  </w:endnote>
  <w:endnote w:type="continuationSeparator" w:id="0">
    <w:p w14:paraId="03E0AAB6" w14:textId="77777777" w:rsidR="00D731C4" w:rsidRDefault="00D731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DokChampa">
    <w:charset w:val="DE"/>
    <w:family w:val="swiss"/>
    <w:pitch w:val="variable"/>
    <w:sig w:usb0="83000003" w:usb1="00000000" w:usb2="00000000" w:usb3="00000000" w:csb0="00010001" w:csb1="00000000"/>
  </w:font>
  <w:font w:name="Arial Unicode MS">
    <w:altName w:val="Yu Gothic"/>
    <w:panose1 w:val="020B0604020202020204"/>
    <w:charset w:val="80"/>
    <w:family w:val="swiss"/>
    <w:pitch w:val="variable"/>
    <w:sig w:usb0="F7FFAFFF" w:usb1="E9DFFFFF" w:usb2="0000003F" w:usb3="00000000" w:csb0="003F01FF" w:csb1="00000000"/>
  </w:font>
  <w:font w:name="Republika">
    <w:panose1 w:val="02000506040000020004"/>
    <w:charset w:val="EE"/>
    <w:family w:val="auto"/>
    <w:pitch w:val="variable"/>
    <w:sig w:usb0="A00000FF" w:usb1="4000205B" w:usb2="00000000" w:usb3="00000000" w:csb0="00000093" w:csb1="00000000"/>
  </w:font>
  <w:font w:name="Republika Bold">
    <w:altName w:val="Courier New"/>
    <w:panose1 w:val="02000806030000020004"/>
    <w:charset w:val="00"/>
    <w:family w:val="auto"/>
    <w:pitch w:val="variable"/>
    <w:sig w:usb0="03000000"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279D0" w14:textId="77777777" w:rsidR="009661C7" w:rsidRDefault="009661C7" w:rsidP="009F30FB">
    <w:pPr>
      <w:pStyle w:val="Noga"/>
      <w:jc w:val="right"/>
    </w:pPr>
    <w:r>
      <w:fldChar w:fldCharType="begin"/>
    </w:r>
    <w:r>
      <w:instrText>PAGE   \* MERGEFORMAT</w:instrText>
    </w:r>
    <w:r>
      <w:fldChar w:fldCharType="separate"/>
    </w:r>
    <w:r w:rsidR="001427F7" w:rsidRPr="001427F7">
      <w:rPr>
        <w:noProof/>
        <w:lang w:val="sl-SI"/>
      </w:rPr>
      <w:t>9</w:t>
    </w:r>
    <w:r>
      <w:rPr>
        <w:noProof/>
        <w:lang w:val="sl-SI"/>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11D4E" w14:textId="77777777" w:rsidR="009661C7" w:rsidRDefault="009661C7" w:rsidP="00751D38">
    <w:pPr>
      <w:pStyle w:val="Nog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4B9A75" w14:textId="77777777" w:rsidR="00D731C4" w:rsidRDefault="00D731C4">
      <w:r>
        <w:separator/>
      </w:r>
    </w:p>
  </w:footnote>
  <w:footnote w:type="continuationSeparator" w:id="0">
    <w:p w14:paraId="60C09105" w14:textId="77777777" w:rsidR="00D731C4" w:rsidRDefault="00D731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FCF65" w14:textId="77777777" w:rsidR="009661C7" w:rsidRPr="00110CBD" w:rsidRDefault="009661C7"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9661C7" w:rsidRPr="008F3500" w14:paraId="69FE7150" w14:textId="77777777">
      <w:trPr>
        <w:cantSplit/>
        <w:trHeight w:hRule="exact" w:val="847"/>
      </w:trPr>
      <w:tc>
        <w:tcPr>
          <w:tcW w:w="567" w:type="dxa"/>
        </w:tcPr>
        <w:p w14:paraId="6FDF1826" w14:textId="77777777" w:rsidR="009661C7" w:rsidRDefault="009661C7" w:rsidP="00D248DE">
          <w:pPr>
            <w:autoSpaceDE w:val="0"/>
            <w:autoSpaceDN w:val="0"/>
            <w:adjustRightInd w:val="0"/>
            <w:spacing w:line="240" w:lineRule="auto"/>
            <w:rPr>
              <w:rFonts w:ascii="Republika" w:hAnsi="Republika"/>
              <w:color w:val="529DBA"/>
              <w:sz w:val="60"/>
              <w:szCs w:val="60"/>
              <w:lang w:val="sl-SI"/>
            </w:rPr>
          </w:pPr>
          <w:r w:rsidRPr="008F3500">
            <w:rPr>
              <w:rFonts w:ascii="Republika" w:hAnsi="Republika" w:cs="Republika"/>
              <w:color w:val="529DBA"/>
              <w:sz w:val="60"/>
              <w:szCs w:val="60"/>
              <w:lang w:val="sl-SI" w:eastAsia="sl-SI"/>
            </w:rPr>
            <w:t></w:t>
          </w:r>
        </w:p>
        <w:p w14:paraId="5CAE5C98" w14:textId="77777777" w:rsidR="009661C7" w:rsidRPr="006D42D9" w:rsidRDefault="009661C7" w:rsidP="006D42D9">
          <w:pPr>
            <w:rPr>
              <w:rFonts w:ascii="Republika" w:hAnsi="Republika"/>
              <w:sz w:val="60"/>
              <w:szCs w:val="60"/>
              <w:lang w:val="sl-SI"/>
            </w:rPr>
          </w:pPr>
        </w:p>
        <w:p w14:paraId="2823178D" w14:textId="77777777" w:rsidR="009661C7" w:rsidRPr="006D42D9" w:rsidRDefault="009661C7" w:rsidP="006D42D9">
          <w:pPr>
            <w:rPr>
              <w:rFonts w:ascii="Republika" w:hAnsi="Republika"/>
              <w:sz w:val="60"/>
              <w:szCs w:val="60"/>
              <w:lang w:val="sl-SI"/>
            </w:rPr>
          </w:pPr>
        </w:p>
        <w:p w14:paraId="654B3803" w14:textId="77777777" w:rsidR="009661C7" w:rsidRPr="006D42D9" w:rsidRDefault="009661C7" w:rsidP="006D42D9">
          <w:pPr>
            <w:rPr>
              <w:rFonts w:ascii="Republika" w:hAnsi="Republika"/>
              <w:sz w:val="60"/>
              <w:szCs w:val="60"/>
              <w:lang w:val="sl-SI"/>
            </w:rPr>
          </w:pPr>
        </w:p>
        <w:p w14:paraId="11B0C959" w14:textId="77777777" w:rsidR="009661C7" w:rsidRPr="006D42D9" w:rsidRDefault="009661C7" w:rsidP="006D42D9">
          <w:pPr>
            <w:rPr>
              <w:rFonts w:ascii="Republika" w:hAnsi="Republika"/>
              <w:sz w:val="60"/>
              <w:szCs w:val="60"/>
              <w:lang w:val="sl-SI"/>
            </w:rPr>
          </w:pPr>
        </w:p>
        <w:p w14:paraId="46291148" w14:textId="77777777" w:rsidR="009661C7" w:rsidRPr="006D42D9" w:rsidRDefault="009661C7" w:rsidP="006D42D9">
          <w:pPr>
            <w:rPr>
              <w:rFonts w:ascii="Republika" w:hAnsi="Republika"/>
              <w:sz w:val="60"/>
              <w:szCs w:val="60"/>
              <w:lang w:val="sl-SI"/>
            </w:rPr>
          </w:pPr>
        </w:p>
        <w:p w14:paraId="3088C89B" w14:textId="77777777" w:rsidR="009661C7" w:rsidRPr="006D42D9" w:rsidRDefault="009661C7" w:rsidP="006D42D9">
          <w:pPr>
            <w:rPr>
              <w:rFonts w:ascii="Republika" w:hAnsi="Republika"/>
              <w:sz w:val="60"/>
              <w:szCs w:val="60"/>
              <w:lang w:val="sl-SI"/>
            </w:rPr>
          </w:pPr>
        </w:p>
        <w:p w14:paraId="0A84A6CC" w14:textId="77777777" w:rsidR="009661C7" w:rsidRPr="006D42D9" w:rsidRDefault="009661C7" w:rsidP="006D42D9">
          <w:pPr>
            <w:rPr>
              <w:rFonts w:ascii="Republika" w:hAnsi="Republika"/>
              <w:sz w:val="60"/>
              <w:szCs w:val="60"/>
              <w:lang w:val="sl-SI"/>
            </w:rPr>
          </w:pPr>
        </w:p>
        <w:p w14:paraId="1DFF9456" w14:textId="77777777" w:rsidR="009661C7" w:rsidRPr="006D42D9" w:rsidRDefault="009661C7" w:rsidP="006D42D9">
          <w:pPr>
            <w:rPr>
              <w:rFonts w:ascii="Republika" w:hAnsi="Republika"/>
              <w:sz w:val="60"/>
              <w:szCs w:val="60"/>
              <w:lang w:val="sl-SI"/>
            </w:rPr>
          </w:pPr>
        </w:p>
        <w:p w14:paraId="70EA71DE" w14:textId="77777777" w:rsidR="009661C7" w:rsidRPr="006D42D9" w:rsidRDefault="009661C7" w:rsidP="006D42D9">
          <w:pPr>
            <w:rPr>
              <w:rFonts w:ascii="Republika" w:hAnsi="Republika"/>
              <w:sz w:val="60"/>
              <w:szCs w:val="60"/>
              <w:lang w:val="sl-SI"/>
            </w:rPr>
          </w:pPr>
        </w:p>
        <w:p w14:paraId="6D1F4E8D" w14:textId="77777777" w:rsidR="009661C7" w:rsidRPr="006D42D9" w:rsidRDefault="009661C7" w:rsidP="006D42D9">
          <w:pPr>
            <w:rPr>
              <w:rFonts w:ascii="Republika" w:hAnsi="Republika"/>
              <w:sz w:val="60"/>
              <w:szCs w:val="60"/>
              <w:lang w:val="sl-SI"/>
            </w:rPr>
          </w:pPr>
        </w:p>
        <w:p w14:paraId="65156FA1" w14:textId="77777777" w:rsidR="009661C7" w:rsidRPr="006D42D9" w:rsidRDefault="009661C7" w:rsidP="006D42D9">
          <w:pPr>
            <w:rPr>
              <w:rFonts w:ascii="Republika" w:hAnsi="Republika"/>
              <w:sz w:val="60"/>
              <w:szCs w:val="60"/>
              <w:lang w:val="sl-SI"/>
            </w:rPr>
          </w:pPr>
        </w:p>
        <w:p w14:paraId="02686FCC" w14:textId="77777777" w:rsidR="009661C7" w:rsidRPr="006D42D9" w:rsidRDefault="009661C7" w:rsidP="006D42D9">
          <w:pPr>
            <w:rPr>
              <w:rFonts w:ascii="Republika" w:hAnsi="Republika"/>
              <w:sz w:val="60"/>
              <w:szCs w:val="60"/>
              <w:lang w:val="sl-SI"/>
            </w:rPr>
          </w:pPr>
        </w:p>
        <w:p w14:paraId="7B95A5B2" w14:textId="77777777" w:rsidR="009661C7" w:rsidRPr="006D42D9" w:rsidRDefault="009661C7" w:rsidP="006D42D9">
          <w:pPr>
            <w:rPr>
              <w:rFonts w:ascii="Republika" w:hAnsi="Republika"/>
              <w:sz w:val="60"/>
              <w:szCs w:val="60"/>
              <w:lang w:val="sl-SI"/>
            </w:rPr>
          </w:pPr>
        </w:p>
        <w:p w14:paraId="37028D89" w14:textId="77777777" w:rsidR="009661C7" w:rsidRPr="006D42D9" w:rsidRDefault="009661C7" w:rsidP="006D42D9">
          <w:pPr>
            <w:rPr>
              <w:rFonts w:ascii="Republika" w:hAnsi="Republika"/>
              <w:sz w:val="60"/>
              <w:szCs w:val="60"/>
              <w:lang w:val="sl-SI"/>
            </w:rPr>
          </w:pPr>
        </w:p>
        <w:p w14:paraId="77FC9283" w14:textId="77777777" w:rsidR="009661C7" w:rsidRPr="006D42D9" w:rsidRDefault="009661C7" w:rsidP="006D42D9">
          <w:pPr>
            <w:rPr>
              <w:rFonts w:ascii="Republika" w:hAnsi="Republika"/>
              <w:sz w:val="60"/>
              <w:szCs w:val="60"/>
              <w:lang w:val="sl-SI"/>
            </w:rPr>
          </w:pPr>
        </w:p>
        <w:p w14:paraId="2F8DB250" w14:textId="77777777" w:rsidR="009661C7" w:rsidRPr="006D42D9" w:rsidRDefault="009661C7" w:rsidP="006D42D9">
          <w:pPr>
            <w:rPr>
              <w:rFonts w:ascii="Republika" w:hAnsi="Republika"/>
              <w:sz w:val="60"/>
              <w:szCs w:val="60"/>
              <w:lang w:val="sl-SI"/>
            </w:rPr>
          </w:pPr>
        </w:p>
      </w:tc>
    </w:tr>
  </w:tbl>
  <w:p w14:paraId="614E0A7D" w14:textId="77777777" w:rsidR="009661C7" w:rsidRPr="008F3500" w:rsidRDefault="009661C7" w:rsidP="00924E3C">
    <w:pPr>
      <w:autoSpaceDE w:val="0"/>
      <w:autoSpaceDN w:val="0"/>
      <w:adjustRightInd w:val="0"/>
      <w:spacing w:line="240" w:lineRule="auto"/>
      <w:rPr>
        <w:rFonts w:ascii="Republika" w:hAnsi="Republika"/>
        <w:lang w:val="sl-SI"/>
      </w:rPr>
    </w:pPr>
    <w:r>
      <w:rPr>
        <w:noProof/>
        <w:szCs w:val="20"/>
        <w:lang w:val="sl-SI" w:eastAsia="sl-SI"/>
      </w:rPr>
      <mc:AlternateContent>
        <mc:Choice Requires="wps">
          <w:drawing>
            <wp:anchor distT="0" distB="0" distL="114300" distR="114300" simplePos="0" relativeHeight="251657728" behindDoc="1" locked="0" layoutInCell="0" allowOverlap="1" wp14:anchorId="65340F89" wp14:editId="1944DFDA">
              <wp:simplePos x="0" y="0"/>
              <wp:positionH relativeFrom="column">
                <wp:posOffset>-431800</wp:posOffset>
              </wp:positionH>
              <wp:positionV relativeFrom="page">
                <wp:posOffset>3600450</wp:posOffset>
              </wp:positionV>
              <wp:extent cx="252095" cy="0"/>
              <wp:effectExtent l="6350" t="9525" r="8255" b="952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7BF2EF" id="Line 5"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" o:allowincell="f" strokecolor="#428299" strokeweight=".5pt">
              <w10:wrap anchory="page"/>
            </v:line>
          </w:pict>
        </mc:Fallback>
      </mc:AlternateContent>
    </w:r>
    <w:r w:rsidRPr="008F3500">
      <w:rPr>
        <w:rFonts w:ascii="Republika" w:hAnsi="Republika"/>
        <w:lang w:val="sl-SI"/>
      </w:rPr>
      <w:t>REPUBLIKA SLOVENIJA</w:t>
    </w:r>
  </w:p>
  <w:p w14:paraId="09F543FE" w14:textId="77777777" w:rsidR="009661C7" w:rsidRPr="008F3500" w:rsidRDefault="009661C7" w:rsidP="00924E3C">
    <w:pPr>
      <w:pStyle w:val="Glava"/>
      <w:tabs>
        <w:tab w:val="clear" w:pos="4320"/>
        <w:tab w:val="clear" w:pos="8640"/>
        <w:tab w:val="left" w:pos="5112"/>
      </w:tabs>
      <w:spacing w:after="120" w:line="240" w:lineRule="exact"/>
      <w:rPr>
        <w:rFonts w:ascii="Republika Bold" w:hAnsi="Republika Bold"/>
        <w:b/>
        <w:caps/>
        <w:lang w:val="sl-SI"/>
      </w:rPr>
    </w:pPr>
    <w:r>
      <w:rPr>
        <w:rFonts w:ascii="Republika Bold" w:hAnsi="Republika Bold"/>
        <w:b/>
        <w:caps/>
        <w:lang w:val="sl-SI"/>
      </w:rPr>
      <w:t>Ministrstvo za finance</w:t>
    </w:r>
  </w:p>
  <w:p w14:paraId="213E0DF0" w14:textId="77777777" w:rsidR="009661C7" w:rsidRDefault="009661C7" w:rsidP="00ED7E82">
    <w:pPr>
      <w:pStyle w:val="Glava"/>
      <w:tabs>
        <w:tab w:val="clear" w:pos="4320"/>
        <w:tab w:val="clear" w:pos="8640"/>
        <w:tab w:val="left" w:pos="5112"/>
      </w:tabs>
      <w:spacing w:before="120" w:after="120" w:line="240" w:lineRule="exact"/>
      <w:rPr>
        <w:rFonts w:ascii="Republika" w:hAnsi="Republika"/>
        <w:caps/>
        <w:lang w:val="sl-SI"/>
      </w:rPr>
    </w:pPr>
    <w:r>
      <w:rPr>
        <w:rFonts w:ascii="Republika" w:hAnsi="Republika"/>
        <w:caps/>
        <w:lang w:val="sl-SI"/>
      </w:rPr>
      <w:t>FINANČNA uprava Republike Slovenije</w:t>
    </w:r>
  </w:p>
  <w:p w14:paraId="64A97F89" w14:textId="77777777" w:rsidR="009661C7" w:rsidRPr="008F3500" w:rsidRDefault="009661C7" w:rsidP="00ED7E82">
    <w:pPr>
      <w:pStyle w:val="Glava"/>
      <w:tabs>
        <w:tab w:val="clear" w:pos="4320"/>
        <w:tab w:val="clear" w:pos="8640"/>
        <w:tab w:val="left" w:pos="5112"/>
      </w:tabs>
      <w:spacing w:before="240" w:line="240" w:lineRule="exact"/>
      <w:rPr>
        <w:rFonts w:cs="Arial"/>
        <w:sz w:val="16"/>
        <w:lang w:val="sl-SI"/>
      </w:rPr>
    </w:pPr>
    <w:r>
      <w:rPr>
        <w:rFonts w:cs="Arial"/>
        <w:sz w:val="16"/>
        <w:lang w:val="sl-SI"/>
      </w:rPr>
      <w:t xml:space="preserve">Šmartinska cesta 55, </w:t>
    </w:r>
    <w:proofErr w:type="spellStart"/>
    <w:r>
      <w:rPr>
        <w:rFonts w:cs="Arial"/>
        <w:sz w:val="16"/>
        <w:lang w:val="sl-SI"/>
      </w:rPr>
      <w:t>p.p</w:t>
    </w:r>
    <w:proofErr w:type="spellEnd"/>
    <w:r>
      <w:rPr>
        <w:rFonts w:cs="Arial"/>
        <w:sz w:val="16"/>
        <w:lang w:val="sl-SI"/>
      </w:rPr>
      <w:t>. 631</w:t>
    </w:r>
    <w:r w:rsidRPr="008F3500">
      <w:rPr>
        <w:rFonts w:cs="Arial"/>
        <w:sz w:val="16"/>
        <w:lang w:val="sl-SI"/>
      </w:rPr>
      <w:t xml:space="preserve">, </w:t>
    </w:r>
    <w:r>
      <w:rPr>
        <w:rFonts w:cs="Arial"/>
        <w:sz w:val="16"/>
        <w:lang w:val="sl-SI"/>
      </w:rPr>
      <w:t>1001 Ljubljana</w:t>
    </w:r>
    <w:r w:rsidRPr="008F3500">
      <w:rPr>
        <w:rFonts w:cs="Arial"/>
        <w:sz w:val="16"/>
        <w:lang w:val="sl-SI"/>
      </w:rPr>
      <w:tab/>
      <w:t xml:space="preserve">T: </w:t>
    </w:r>
    <w:r>
      <w:rPr>
        <w:rFonts w:cs="Arial"/>
        <w:sz w:val="16"/>
        <w:lang w:val="sl-SI"/>
      </w:rPr>
      <w:t>01 478 38 00</w:t>
    </w:r>
  </w:p>
  <w:p w14:paraId="59902EAD" w14:textId="2A959E55" w:rsidR="009661C7" w:rsidRPr="008F3500" w:rsidRDefault="009661C7" w:rsidP="007D75CF">
    <w:pPr>
      <w:pStyle w:val="Glava"/>
      <w:tabs>
        <w:tab w:val="clear" w:pos="4320"/>
        <w:tab w:val="clear" w:pos="8640"/>
        <w:tab w:val="left" w:pos="5112"/>
      </w:tabs>
      <w:spacing w:line="240" w:lineRule="exact"/>
      <w:rPr>
        <w:rFonts w:cs="Arial"/>
        <w:sz w:val="16"/>
        <w:lang w:val="sl-SI"/>
      </w:rPr>
    </w:pPr>
    <w:r w:rsidRPr="008F3500">
      <w:rPr>
        <w:rFonts w:cs="Arial"/>
        <w:sz w:val="16"/>
        <w:lang w:val="sl-SI"/>
      </w:rPr>
      <w:t xml:space="preserve"> </w:t>
    </w:r>
    <w:r w:rsidR="008C03EB">
      <w:rPr>
        <w:rFonts w:cs="Arial"/>
        <w:sz w:val="16"/>
        <w:lang w:val="sl-SI"/>
      </w:rPr>
      <w:t xml:space="preserve">                                                                                                                  </w:t>
    </w:r>
    <w:r w:rsidRPr="008F3500">
      <w:rPr>
        <w:rFonts w:cs="Arial"/>
        <w:sz w:val="16"/>
        <w:lang w:val="sl-SI"/>
      </w:rPr>
      <w:t xml:space="preserve">E: </w:t>
    </w:r>
    <w:r>
      <w:rPr>
        <w:rFonts w:cs="Arial"/>
        <w:sz w:val="16"/>
        <w:lang w:val="sl-SI"/>
      </w:rPr>
      <w:t>gfu.fu@gov.si</w:t>
    </w:r>
  </w:p>
  <w:p w14:paraId="0B5B895A" w14:textId="77777777" w:rsidR="009661C7" w:rsidRPr="008F3500" w:rsidRDefault="009661C7" w:rsidP="007D75CF">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r>
      <w:rPr>
        <w:rFonts w:cs="Arial"/>
        <w:sz w:val="16"/>
        <w:lang w:val="sl-SI"/>
      </w:rPr>
      <w:t>www.fu.gov.si</w:t>
    </w:r>
  </w:p>
  <w:p w14:paraId="51B107C1" w14:textId="77777777" w:rsidR="009661C7" w:rsidRPr="008F3500" w:rsidRDefault="009661C7" w:rsidP="007D75CF">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63360"/>
    <w:multiLevelType w:val="hybridMultilevel"/>
    <w:tmpl w:val="873ED478"/>
    <w:lvl w:ilvl="0" w:tplc="9376B392">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87F1C52"/>
    <w:multiLevelType w:val="hybridMultilevel"/>
    <w:tmpl w:val="0D70C24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 w15:restartNumberingAfterBreak="0">
    <w:nsid w:val="1D0D3987"/>
    <w:multiLevelType w:val="multilevel"/>
    <w:tmpl w:val="3ED03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546685"/>
    <w:multiLevelType w:val="multilevel"/>
    <w:tmpl w:val="8CA87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7" w15:restartNumberingAfterBreak="0">
    <w:nsid w:val="31013B33"/>
    <w:multiLevelType w:val="hybridMultilevel"/>
    <w:tmpl w:val="BDA288A2"/>
    <w:lvl w:ilvl="0" w:tplc="5C34CEA0">
      <w:numFmt w:val="bullet"/>
      <w:lvlText w:val="-"/>
      <w:lvlJc w:val="left"/>
      <w:pPr>
        <w:ind w:left="720" w:hanging="360"/>
      </w:pPr>
      <w:rPr>
        <w:rFonts w:ascii="Arial" w:eastAsia="Times New Roman" w:hAnsi="Arial" w:cs="Arial" w:hint="default"/>
      </w:rPr>
    </w:lvl>
    <w:lvl w:ilvl="1" w:tplc="2B18B480">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33EE6279"/>
    <w:multiLevelType w:val="multilevel"/>
    <w:tmpl w:val="07D4B010"/>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C584264"/>
    <w:multiLevelType w:val="hybridMultilevel"/>
    <w:tmpl w:val="7E1A515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44DD1EC4"/>
    <w:multiLevelType w:val="multilevel"/>
    <w:tmpl w:val="DB26F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9D2415E"/>
    <w:multiLevelType w:val="multilevel"/>
    <w:tmpl w:val="D4789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0E64431"/>
    <w:multiLevelType w:val="hybridMultilevel"/>
    <w:tmpl w:val="C11E47AA"/>
    <w:lvl w:ilvl="0" w:tplc="9376B392">
      <w:start w:val="1"/>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4" w15:restartNumberingAfterBreak="0">
    <w:nsid w:val="52710BD8"/>
    <w:multiLevelType w:val="multilevel"/>
    <w:tmpl w:val="3B5CA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3F34972"/>
    <w:multiLevelType w:val="hybridMultilevel"/>
    <w:tmpl w:val="AD58790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542F5194"/>
    <w:multiLevelType w:val="multilevel"/>
    <w:tmpl w:val="AC48D1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60B2A71"/>
    <w:multiLevelType w:val="hybridMultilevel"/>
    <w:tmpl w:val="E1F8ACC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59486576"/>
    <w:multiLevelType w:val="hybridMultilevel"/>
    <w:tmpl w:val="1196169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59542311"/>
    <w:multiLevelType w:val="multilevel"/>
    <w:tmpl w:val="DAF44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2AD63FA"/>
    <w:multiLevelType w:val="multilevel"/>
    <w:tmpl w:val="7F42A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2" w15:restartNumberingAfterBreak="0">
    <w:nsid w:val="6ECC47EC"/>
    <w:multiLevelType w:val="hybridMultilevel"/>
    <w:tmpl w:val="7CBE1E2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71F349C0"/>
    <w:multiLevelType w:val="hybridMultilevel"/>
    <w:tmpl w:val="F940B5E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776A5DBD"/>
    <w:multiLevelType w:val="multilevel"/>
    <w:tmpl w:val="E4F65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8384399"/>
    <w:multiLevelType w:val="hybridMultilevel"/>
    <w:tmpl w:val="E9B45B4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7E183EDE"/>
    <w:multiLevelType w:val="hybridMultilevel"/>
    <w:tmpl w:val="C1903E2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477309202">
    <w:abstractNumId w:val="21"/>
  </w:num>
  <w:num w:numId="2" w16cid:durableId="1123159261">
    <w:abstractNumId w:val="6"/>
  </w:num>
  <w:num w:numId="3" w16cid:durableId="9376095">
    <w:abstractNumId w:val="10"/>
  </w:num>
  <w:num w:numId="4" w16cid:durableId="303463288">
    <w:abstractNumId w:val="2"/>
  </w:num>
  <w:num w:numId="5" w16cid:durableId="858734012">
    <w:abstractNumId w:val="3"/>
  </w:num>
  <w:num w:numId="6" w16cid:durableId="879241583">
    <w:abstractNumId w:val="8"/>
  </w:num>
  <w:num w:numId="7" w16cid:durableId="616525207">
    <w:abstractNumId w:val="17"/>
  </w:num>
  <w:num w:numId="8" w16cid:durableId="1908152649">
    <w:abstractNumId w:val="18"/>
  </w:num>
  <w:num w:numId="9" w16cid:durableId="1232274263">
    <w:abstractNumId w:val="0"/>
  </w:num>
  <w:num w:numId="10" w16cid:durableId="1128278943">
    <w:abstractNumId w:val="13"/>
  </w:num>
  <w:num w:numId="11" w16cid:durableId="350841730">
    <w:abstractNumId w:val="15"/>
  </w:num>
  <w:num w:numId="12" w16cid:durableId="259026209">
    <w:abstractNumId w:val="22"/>
  </w:num>
  <w:num w:numId="13" w16cid:durableId="679702451">
    <w:abstractNumId w:val="25"/>
  </w:num>
  <w:num w:numId="14" w16cid:durableId="1170292050">
    <w:abstractNumId w:val="1"/>
  </w:num>
  <w:num w:numId="15" w16cid:durableId="1907033557">
    <w:abstractNumId w:val="26"/>
  </w:num>
  <w:num w:numId="16" w16cid:durableId="1731348180">
    <w:abstractNumId w:val="23"/>
  </w:num>
  <w:num w:numId="17" w16cid:durableId="1565682371">
    <w:abstractNumId w:val="24"/>
  </w:num>
  <w:num w:numId="18" w16cid:durableId="1093087275">
    <w:abstractNumId w:val="19"/>
  </w:num>
  <w:num w:numId="19" w16cid:durableId="1567182718">
    <w:abstractNumId w:val="11"/>
  </w:num>
  <w:num w:numId="20" w16cid:durableId="678392453">
    <w:abstractNumId w:val="16"/>
  </w:num>
  <w:num w:numId="21" w16cid:durableId="430050426">
    <w:abstractNumId w:val="9"/>
  </w:num>
  <w:num w:numId="22" w16cid:durableId="174924429">
    <w:abstractNumId w:val="4"/>
  </w:num>
  <w:num w:numId="23" w16cid:durableId="2127194042">
    <w:abstractNumId w:val="12"/>
  </w:num>
  <w:num w:numId="24" w16cid:durableId="25638394">
    <w:abstractNumId w:val="5"/>
  </w:num>
  <w:num w:numId="25" w16cid:durableId="1851872434">
    <w:abstractNumId w:val="14"/>
  </w:num>
  <w:num w:numId="26" w16cid:durableId="1757439882">
    <w:abstractNumId w:val="20"/>
  </w:num>
  <w:num w:numId="27" w16cid:durableId="130511594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34817">
      <o:colormru v:ext="edit" colors="#428299"/>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25FF"/>
    <w:rsid w:val="000063FF"/>
    <w:rsid w:val="00015068"/>
    <w:rsid w:val="0002125C"/>
    <w:rsid w:val="00023A88"/>
    <w:rsid w:val="000517B6"/>
    <w:rsid w:val="00053E93"/>
    <w:rsid w:val="0005417F"/>
    <w:rsid w:val="000554B9"/>
    <w:rsid w:val="00056F5E"/>
    <w:rsid w:val="00071BF6"/>
    <w:rsid w:val="000752B2"/>
    <w:rsid w:val="00080423"/>
    <w:rsid w:val="000805EA"/>
    <w:rsid w:val="0008352D"/>
    <w:rsid w:val="000845AF"/>
    <w:rsid w:val="000A488B"/>
    <w:rsid w:val="000A7238"/>
    <w:rsid w:val="000B0B21"/>
    <w:rsid w:val="000C2273"/>
    <w:rsid w:val="000D7EE3"/>
    <w:rsid w:val="001357B2"/>
    <w:rsid w:val="0013742A"/>
    <w:rsid w:val="001427F7"/>
    <w:rsid w:val="001610B5"/>
    <w:rsid w:val="00196FDF"/>
    <w:rsid w:val="001A3BA5"/>
    <w:rsid w:val="001A41FE"/>
    <w:rsid w:val="001B14FB"/>
    <w:rsid w:val="001C2D67"/>
    <w:rsid w:val="001E4B89"/>
    <w:rsid w:val="001E6A61"/>
    <w:rsid w:val="001F2501"/>
    <w:rsid w:val="001F4287"/>
    <w:rsid w:val="001F7BC0"/>
    <w:rsid w:val="00202A77"/>
    <w:rsid w:val="00234917"/>
    <w:rsid w:val="00236226"/>
    <w:rsid w:val="002615DF"/>
    <w:rsid w:val="00271CE5"/>
    <w:rsid w:val="00282020"/>
    <w:rsid w:val="002A5510"/>
    <w:rsid w:val="003013E5"/>
    <w:rsid w:val="00335685"/>
    <w:rsid w:val="00342BA0"/>
    <w:rsid w:val="003636BF"/>
    <w:rsid w:val="0036783E"/>
    <w:rsid w:val="00370AA7"/>
    <w:rsid w:val="0037479F"/>
    <w:rsid w:val="003845B4"/>
    <w:rsid w:val="00387B1A"/>
    <w:rsid w:val="003E1C74"/>
    <w:rsid w:val="00430BBD"/>
    <w:rsid w:val="00433D08"/>
    <w:rsid w:val="004A7DA1"/>
    <w:rsid w:val="00515703"/>
    <w:rsid w:val="00522762"/>
    <w:rsid w:val="00526009"/>
    <w:rsid w:val="0052604E"/>
    <w:rsid w:val="00526246"/>
    <w:rsid w:val="00554615"/>
    <w:rsid w:val="0056371B"/>
    <w:rsid w:val="00567106"/>
    <w:rsid w:val="005B7556"/>
    <w:rsid w:val="005D1FD9"/>
    <w:rsid w:val="005D4DF6"/>
    <w:rsid w:val="005D587A"/>
    <w:rsid w:val="005E1D3C"/>
    <w:rsid w:val="005F2F19"/>
    <w:rsid w:val="006139DC"/>
    <w:rsid w:val="00632253"/>
    <w:rsid w:val="00642714"/>
    <w:rsid w:val="00643C4E"/>
    <w:rsid w:val="00643F76"/>
    <w:rsid w:val="006455CE"/>
    <w:rsid w:val="006A0523"/>
    <w:rsid w:val="006D11F0"/>
    <w:rsid w:val="006D2FCD"/>
    <w:rsid w:val="006D42D9"/>
    <w:rsid w:val="00704578"/>
    <w:rsid w:val="00724C6C"/>
    <w:rsid w:val="00726463"/>
    <w:rsid w:val="00733017"/>
    <w:rsid w:val="00751D38"/>
    <w:rsid w:val="0076625F"/>
    <w:rsid w:val="0077131E"/>
    <w:rsid w:val="00775BB8"/>
    <w:rsid w:val="00777837"/>
    <w:rsid w:val="00783310"/>
    <w:rsid w:val="00795640"/>
    <w:rsid w:val="007A4A6D"/>
    <w:rsid w:val="007C4B96"/>
    <w:rsid w:val="007C69E5"/>
    <w:rsid w:val="007D1BCF"/>
    <w:rsid w:val="007D75CF"/>
    <w:rsid w:val="007D7B0D"/>
    <w:rsid w:val="007E6DC5"/>
    <w:rsid w:val="00827363"/>
    <w:rsid w:val="00857417"/>
    <w:rsid w:val="0088043C"/>
    <w:rsid w:val="00887E1E"/>
    <w:rsid w:val="008906C9"/>
    <w:rsid w:val="008C0301"/>
    <w:rsid w:val="008C03EB"/>
    <w:rsid w:val="008C3DF2"/>
    <w:rsid w:val="008C5738"/>
    <w:rsid w:val="008D04F0"/>
    <w:rsid w:val="008E0ECC"/>
    <w:rsid w:val="008E60A0"/>
    <w:rsid w:val="008F3500"/>
    <w:rsid w:val="0090271A"/>
    <w:rsid w:val="009162FD"/>
    <w:rsid w:val="00924E3C"/>
    <w:rsid w:val="00935434"/>
    <w:rsid w:val="009477FA"/>
    <w:rsid w:val="009541F3"/>
    <w:rsid w:val="00960AE0"/>
    <w:rsid w:val="009612BB"/>
    <w:rsid w:val="009661C7"/>
    <w:rsid w:val="009E6AC6"/>
    <w:rsid w:val="009F30FB"/>
    <w:rsid w:val="00A000F2"/>
    <w:rsid w:val="00A072FA"/>
    <w:rsid w:val="00A125C5"/>
    <w:rsid w:val="00A12D5C"/>
    <w:rsid w:val="00A17B68"/>
    <w:rsid w:val="00A5039D"/>
    <w:rsid w:val="00A5194E"/>
    <w:rsid w:val="00A61123"/>
    <w:rsid w:val="00A645AA"/>
    <w:rsid w:val="00A65EE7"/>
    <w:rsid w:val="00A70133"/>
    <w:rsid w:val="00A76B42"/>
    <w:rsid w:val="00A864F9"/>
    <w:rsid w:val="00AB3AE3"/>
    <w:rsid w:val="00AC5C16"/>
    <w:rsid w:val="00AD7E34"/>
    <w:rsid w:val="00AE275C"/>
    <w:rsid w:val="00B01E94"/>
    <w:rsid w:val="00B1337D"/>
    <w:rsid w:val="00B17141"/>
    <w:rsid w:val="00B22315"/>
    <w:rsid w:val="00B27607"/>
    <w:rsid w:val="00B31575"/>
    <w:rsid w:val="00B47AF6"/>
    <w:rsid w:val="00B608CA"/>
    <w:rsid w:val="00B6103A"/>
    <w:rsid w:val="00B66223"/>
    <w:rsid w:val="00B8547D"/>
    <w:rsid w:val="00BB6FCE"/>
    <w:rsid w:val="00BE094A"/>
    <w:rsid w:val="00BE3933"/>
    <w:rsid w:val="00BE6FA3"/>
    <w:rsid w:val="00C22B86"/>
    <w:rsid w:val="00C250D5"/>
    <w:rsid w:val="00C270BB"/>
    <w:rsid w:val="00C47F8D"/>
    <w:rsid w:val="00C6189A"/>
    <w:rsid w:val="00C67E71"/>
    <w:rsid w:val="00C81391"/>
    <w:rsid w:val="00C92898"/>
    <w:rsid w:val="00C9535B"/>
    <w:rsid w:val="00C96DE4"/>
    <w:rsid w:val="00CA699D"/>
    <w:rsid w:val="00CB2FAD"/>
    <w:rsid w:val="00CB5C8D"/>
    <w:rsid w:val="00CC179C"/>
    <w:rsid w:val="00CD1A49"/>
    <w:rsid w:val="00CE7514"/>
    <w:rsid w:val="00CF642E"/>
    <w:rsid w:val="00D248DE"/>
    <w:rsid w:val="00D30E8C"/>
    <w:rsid w:val="00D3311F"/>
    <w:rsid w:val="00D444D7"/>
    <w:rsid w:val="00D71B98"/>
    <w:rsid w:val="00D731C4"/>
    <w:rsid w:val="00D73B3D"/>
    <w:rsid w:val="00D77EF2"/>
    <w:rsid w:val="00D8542D"/>
    <w:rsid w:val="00D91DC1"/>
    <w:rsid w:val="00D93201"/>
    <w:rsid w:val="00DA2372"/>
    <w:rsid w:val="00DA2C9A"/>
    <w:rsid w:val="00DC6A71"/>
    <w:rsid w:val="00DE5B46"/>
    <w:rsid w:val="00DF16CE"/>
    <w:rsid w:val="00DF6FD7"/>
    <w:rsid w:val="00E0357D"/>
    <w:rsid w:val="00E1353F"/>
    <w:rsid w:val="00E206E6"/>
    <w:rsid w:val="00E24EC2"/>
    <w:rsid w:val="00E422CC"/>
    <w:rsid w:val="00E853E8"/>
    <w:rsid w:val="00E927BB"/>
    <w:rsid w:val="00ED7E82"/>
    <w:rsid w:val="00EE6836"/>
    <w:rsid w:val="00EF4FB4"/>
    <w:rsid w:val="00F079C5"/>
    <w:rsid w:val="00F240BB"/>
    <w:rsid w:val="00F46724"/>
    <w:rsid w:val="00F57FED"/>
    <w:rsid w:val="00F75D9D"/>
    <w:rsid w:val="00F825FF"/>
    <w:rsid w:val="00F856F7"/>
    <w:rsid w:val="00F907E8"/>
    <w:rsid w:val="00FA0E0B"/>
    <w:rsid w:val="00FC5D43"/>
    <w:rsid w:val="00FC728E"/>
    <w:rsid w:val="00FD2BEC"/>
    <w:rsid w:val="00FF5ADC"/>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colormru v:ext="edit" colors="#428299"/>
    </o:shapedefaults>
    <o:shapelayout v:ext="edit">
      <o:idmap v:ext="edit" data="1"/>
    </o:shapelayout>
  </w:shapeDefaults>
  <w:doNotEmbedSmartTags/>
  <w:decimalSymbol w:val=","/>
  <w:listSeparator w:val=";"/>
  <w14:docId w14:val="477CB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DC6A71"/>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paragraph" w:styleId="Naslov2">
    <w:name w:val="heading 2"/>
    <w:basedOn w:val="Navaden"/>
    <w:next w:val="Navaden"/>
    <w:link w:val="Naslov2Znak"/>
    <w:semiHidden/>
    <w:unhideWhenUsed/>
    <w:qFormat/>
    <w:rsid w:val="009541F3"/>
    <w:pPr>
      <w:keepNext/>
      <w:spacing w:before="240" w:after="60"/>
      <w:outlineLvl w:val="1"/>
    </w:pPr>
    <w:rPr>
      <w:rFonts w:ascii="Cambria" w:hAnsi="Cambria"/>
      <w:b/>
      <w:bCs/>
      <w:i/>
      <w:iCs/>
      <w:sz w:val="28"/>
      <w:szCs w:val="28"/>
    </w:rPr>
  </w:style>
  <w:style w:type="paragraph" w:styleId="Naslov3">
    <w:name w:val="heading 3"/>
    <w:basedOn w:val="Navaden"/>
    <w:next w:val="Navaden"/>
    <w:link w:val="Naslov3Znak"/>
    <w:semiHidden/>
    <w:unhideWhenUsed/>
    <w:qFormat/>
    <w:rsid w:val="009541F3"/>
    <w:pPr>
      <w:keepNext/>
      <w:spacing w:before="240" w:after="60"/>
      <w:outlineLvl w:val="2"/>
    </w:pPr>
    <w:rPr>
      <w:rFonts w:ascii="Cambria" w:hAnsi="Cambria"/>
      <w:b/>
      <w:b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uiPriority w:val="99"/>
    <w:rsid w:val="00783310"/>
    <w:rPr>
      <w:color w:val="0000FF"/>
      <w:u w:val="single"/>
    </w:rPr>
  </w:style>
  <w:style w:type="paragraph" w:customStyle="1" w:styleId="podpisi">
    <w:name w:val="podpisi"/>
    <w:basedOn w:val="Navaden"/>
    <w:link w:val="podpisiZnak"/>
    <w:qFormat/>
    <w:rsid w:val="003E1C74"/>
    <w:pPr>
      <w:tabs>
        <w:tab w:val="left" w:pos="3402"/>
      </w:tabs>
    </w:pPr>
    <w:rPr>
      <w:lang w:val="it-IT"/>
    </w:rPr>
  </w:style>
  <w:style w:type="paragraph" w:customStyle="1" w:styleId="FURSnaslov1">
    <w:name w:val="FURS_naslov_1"/>
    <w:basedOn w:val="podpisi"/>
    <w:link w:val="FURSnaslov1Znak"/>
    <w:qFormat/>
    <w:rsid w:val="00CA699D"/>
    <w:rPr>
      <w:b/>
      <w:sz w:val="24"/>
    </w:rPr>
  </w:style>
  <w:style w:type="paragraph" w:styleId="NaslovTOC">
    <w:name w:val="TOC Heading"/>
    <w:basedOn w:val="Naslov1"/>
    <w:next w:val="Navaden"/>
    <w:uiPriority w:val="39"/>
    <w:semiHidden/>
    <w:unhideWhenUsed/>
    <w:qFormat/>
    <w:rsid w:val="00DA2C9A"/>
    <w:pPr>
      <w:keepLines/>
      <w:spacing w:before="480" w:after="0" w:line="276" w:lineRule="auto"/>
      <w:outlineLvl w:val="9"/>
    </w:pPr>
    <w:rPr>
      <w:rFonts w:ascii="Cambria" w:hAnsi="Cambria"/>
      <w:bCs/>
      <w:color w:val="365F91"/>
      <w:kern w:val="0"/>
      <w:szCs w:val="28"/>
    </w:rPr>
  </w:style>
  <w:style w:type="character" w:customStyle="1" w:styleId="podpisiZnak">
    <w:name w:val="podpisi Znak"/>
    <w:link w:val="podpisi"/>
    <w:rsid w:val="00CA699D"/>
    <w:rPr>
      <w:rFonts w:ascii="Arial" w:hAnsi="Arial"/>
      <w:szCs w:val="24"/>
      <w:lang w:val="it-IT" w:eastAsia="en-US"/>
    </w:rPr>
  </w:style>
  <w:style w:type="character" w:customStyle="1" w:styleId="FURSnaslov1Znak">
    <w:name w:val="FURS_naslov_1 Znak"/>
    <w:link w:val="FURSnaslov1"/>
    <w:rsid w:val="00CA699D"/>
    <w:rPr>
      <w:rFonts w:ascii="Arial" w:hAnsi="Arial"/>
      <w:b/>
      <w:sz w:val="24"/>
      <w:szCs w:val="24"/>
      <w:lang w:val="it-IT" w:eastAsia="en-US"/>
    </w:rPr>
  </w:style>
  <w:style w:type="paragraph" w:styleId="Kazalovsebine1">
    <w:name w:val="toc 1"/>
    <w:basedOn w:val="Navaden"/>
    <w:next w:val="Navaden"/>
    <w:autoRedefine/>
    <w:uiPriority w:val="39"/>
    <w:qFormat/>
    <w:rsid w:val="009541F3"/>
    <w:pPr>
      <w:tabs>
        <w:tab w:val="right" w:leader="dot" w:pos="8488"/>
      </w:tabs>
      <w:ind w:left="284"/>
    </w:pPr>
  </w:style>
  <w:style w:type="paragraph" w:styleId="Kazalovsebine2">
    <w:name w:val="toc 2"/>
    <w:basedOn w:val="Navaden"/>
    <w:next w:val="Navaden"/>
    <w:autoRedefine/>
    <w:uiPriority w:val="39"/>
    <w:unhideWhenUsed/>
    <w:qFormat/>
    <w:rsid w:val="00F079C5"/>
    <w:pPr>
      <w:tabs>
        <w:tab w:val="right" w:leader="dot" w:pos="8488"/>
      </w:tabs>
      <w:spacing w:line="276" w:lineRule="auto"/>
      <w:ind w:left="567"/>
    </w:pPr>
    <w:rPr>
      <w:rFonts w:ascii="Calibri" w:hAnsi="Calibri"/>
      <w:sz w:val="22"/>
      <w:szCs w:val="22"/>
      <w:lang w:val="sl-SI" w:eastAsia="sl-SI"/>
    </w:rPr>
  </w:style>
  <w:style w:type="paragraph" w:styleId="Kazalovsebine3">
    <w:name w:val="toc 3"/>
    <w:basedOn w:val="Navaden"/>
    <w:next w:val="Navaden"/>
    <w:autoRedefine/>
    <w:uiPriority w:val="39"/>
    <w:unhideWhenUsed/>
    <w:qFormat/>
    <w:rsid w:val="00DA2C9A"/>
    <w:pPr>
      <w:spacing w:after="100" w:line="276" w:lineRule="auto"/>
      <w:ind w:left="440"/>
    </w:pPr>
    <w:rPr>
      <w:rFonts w:ascii="Calibri" w:hAnsi="Calibri"/>
      <w:sz w:val="22"/>
      <w:szCs w:val="22"/>
      <w:lang w:val="sl-SI" w:eastAsia="sl-SI"/>
    </w:rPr>
  </w:style>
  <w:style w:type="paragraph" w:styleId="Besedilooblaka">
    <w:name w:val="Balloon Text"/>
    <w:basedOn w:val="Navaden"/>
    <w:link w:val="BesedilooblakaZnak"/>
    <w:rsid w:val="00DA2C9A"/>
    <w:pPr>
      <w:spacing w:line="240" w:lineRule="auto"/>
    </w:pPr>
    <w:rPr>
      <w:rFonts w:ascii="Tahoma" w:hAnsi="Tahoma"/>
      <w:sz w:val="16"/>
      <w:szCs w:val="16"/>
    </w:rPr>
  </w:style>
  <w:style w:type="character" w:customStyle="1" w:styleId="BesedilooblakaZnak">
    <w:name w:val="Besedilo oblačka Znak"/>
    <w:link w:val="Besedilooblaka"/>
    <w:rsid w:val="00DA2C9A"/>
    <w:rPr>
      <w:rFonts w:ascii="Tahoma" w:hAnsi="Tahoma" w:cs="Tahoma"/>
      <w:sz w:val="16"/>
      <w:szCs w:val="16"/>
      <w:lang w:val="en-US" w:eastAsia="en-US"/>
    </w:rPr>
  </w:style>
  <w:style w:type="character" w:customStyle="1" w:styleId="Naslov2Znak">
    <w:name w:val="Naslov 2 Znak"/>
    <w:link w:val="Naslov2"/>
    <w:semiHidden/>
    <w:rsid w:val="009541F3"/>
    <w:rPr>
      <w:rFonts w:ascii="Cambria" w:eastAsia="Times New Roman" w:hAnsi="Cambria" w:cs="Times New Roman"/>
      <w:b/>
      <w:bCs/>
      <w:i/>
      <w:iCs/>
      <w:sz w:val="28"/>
      <w:szCs w:val="28"/>
      <w:lang w:val="en-US" w:eastAsia="en-US"/>
    </w:rPr>
  </w:style>
  <w:style w:type="character" w:customStyle="1" w:styleId="Naslov3Znak">
    <w:name w:val="Naslov 3 Znak"/>
    <w:link w:val="Naslov3"/>
    <w:semiHidden/>
    <w:rsid w:val="009541F3"/>
    <w:rPr>
      <w:rFonts w:ascii="Cambria" w:eastAsia="Times New Roman" w:hAnsi="Cambria" w:cs="Times New Roman"/>
      <w:b/>
      <w:bCs/>
      <w:sz w:val="26"/>
      <w:szCs w:val="26"/>
      <w:lang w:val="en-US" w:eastAsia="en-US"/>
    </w:rPr>
  </w:style>
  <w:style w:type="character" w:customStyle="1" w:styleId="NogaZnak">
    <w:name w:val="Noga Znak"/>
    <w:link w:val="Noga"/>
    <w:uiPriority w:val="99"/>
    <w:rsid w:val="009F30FB"/>
    <w:rPr>
      <w:rFonts w:ascii="Arial" w:hAnsi="Arial"/>
      <w:szCs w:val="24"/>
      <w:lang w:val="en-US" w:eastAsia="en-US"/>
    </w:rPr>
  </w:style>
  <w:style w:type="paragraph" w:customStyle="1" w:styleId="FURSnaslov2">
    <w:name w:val="FURS_naslov_2"/>
    <w:basedOn w:val="podpisi"/>
    <w:link w:val="FURSnaslov2Znak"/>
    <w:qFormat/>
    <w:rsid w:val="00F079C5"/>
    <w:rPr>
      <w:b/>
      <w:sz w:val="24"/>
    </w:rPr>
  </w:style>
  <w:style w:type="paragraph" w:styleId="Sprotnaopomba-besedilo">
    <w:name w:val="footnote text"/>
    <w:basedOn w:val="Navaden"/>
    <w:link w:val="Sprotnaopomba-besediloZnak"/>
    <w:rsid w:val="0013742A"/>
    <w:rPr>
      <w:szCs w:val="20"/>
    </w:rPr>
  </w:style>
  <w:style w:type="character" w:customStyle="1" w:styleId="FURSnaslov2Znak">
    <w:name w:val="FURS_naslov_2 Znak"/>
    <w:link w:val="FURSnaslov2"/>
    <w:rsid w:val="00F079C5"/>
    <w:rPr>
      <w:rFonts w:ascii="Arial" w:hAnsi="Arial"/>
      <w:b/>
      <w:sz w:val="24"/>
      <w:szCs w:val="24"/>
      <w:lang w:val="it-IT" w:eastAsia="en-US"/>
    </w:rPr>
  </w:style>
  <w:style w:type="character" w:customStyle="1" w:styleId="Sprotnaopomba-besediloZnak">
    <w:name w:val="Sprotna opomba - besedilo Znak"/>
    <w:basedOn w:val="Privzetapisavaodstavka"/>
    <w:link w:val="Sprotnaopomba-besedilo"/>
    <w:rsid w:val="0013742A"/>
    <w:rPr>
      <w:rFonts w:ascii="Arial" w:hAnsi="Arial"/>
      <w:lang w:val="en-US" w:eastAsia="en-US"/>
    </w:rPr>
  </w:style>
  <w:style w:type="character" w:styleId="Sprotnaopomba-sklic">
    <w:name w:val="footnote reference"/>
    <w:basedOn w:val="Privzetapisavaodstavka"/>
    <w:rsid w:val="0013742A"/>
    <w:rPr>
      <w:vertAlign w:val="superscript"/>
    </w:rPr>
  </w:style>
  <w:style w:type="character" w:styleId="Pripombasklic">
    <w:name w:val="annotation reference"/>
    <w:basedOn w:val="Privzetapisavaodstavka"/>
    <w:rsid w:val="00D30E8C"/>
    <w:rPr>
      <w:sz w:val="16"/>
      <w:szCs w:val="16"/>
    </w:rPr>
  </w:style>
  <w:style w:type="paragraph" w:styleId="Pripombabesedilo">
    <w:name w:val="annotation text"/>
    <w:basedOn w:val="Navaden"/>
    <w:link w:val="PripombabesediloZnak"/>
    <w:rsid w:val="00D30E8C"/>
    <w:rPr>
      <w:szCs w:val="20"/>
    </w:rPr>
  </w:style>
  <w:style w:type="character" w:customStyle="1" w:styleId="PripombabesediloZnak">
    <w:name w:val="Pripomba – besedilo Znak"/>
    <w:basedOn w:val="Privzetapisavaodstavka"/>
    <w:link w:val="Pripombabesedilo"/>
    <w:rsid w:val="00D30E8C"/>
    <w:rPr>
      <w:rFonts w:ascii="Arial" w:hAnsi="Arial"/>
      <w:lang w:val="en-US" w:eastAsia="en-US"/>
    </w:rPr>
  </w:style>
  <w:style w:type="paragraph" w:styleId="Zadevapripombe">
    <w:name w:val="annotation subject"/>
    <w:basedOn w:val="Pripombabesedilo"/>
    <w:next w:val="Pripombabesedilo"/>
    <w:link w:val="ZadevapripombeZnak"/>
    <w:rsid w:val="00D30E8C"/>
    <w:rPr>
      <w:b/>
      <w:bCs/>
    </w:rPr>
  </w:style>
  <w:style w:type="character" w:customStyle="1" w:styleId="ZadevapripombeZnak">
    <w:name w:val="Zadeva pripombe Znak"/>
    <w:basedOn w:val="PripombabesediloZnak"/>
    <w:link w:val="Zadevapripombe"/>
    <w:rsid w:val="00D30E8C"/>
    <w:rPr>
      <w:rFonts w:ascii="Arial" w:hAnsi="Arial"/>
      <w:b/>
      <w:bCs/>
      <w:lang w:val="en-US" w:eastAsia="en-US"/>
    </w:rPr>
  </w:style>
  <w:style w:type="character" w:styleId="SledenaHiperpovezava">
    <w:name w:val="FollowedHyperlink"/>
    <w:basedOn w:val="Privzetapisavaodstavka"/>
    <w:rsid w:val="00777837"/>
    <w:rPr>
      <w:color w:val="800080"/>
      <w:u w:val="single"/>
    </w:rPr>
  </w:style>
  <w:style w:type="character" w:styleId="Poudarek">
    <w:name w:val="Emphasis"/>
    <w:basedOn w:val="Privzetapisavaodstavka"/>
    <w:uiPriority w:val="20"/>
    <w:qFormat/>
    <w:rsid w:val="00234917"/>
    <w:rPr>
      <w:i/>
      <w:iCs/>
    </w:rPr>
  </w:style>
  <w:style w:type="character" w:styleId="Krepko">
    <w:name w:val="Strong"/>
    <w:basedOn w:val="Privzetapisavaodstavka"/>
    <w:uiPriority w:val="22"/>
    <w:qFormat/>
    <w:rsid w:val="00234917"/>
    <w:rPr>
      <w:b/>
      <w:bCs/>
    </w:rPr>
  </w:style>
  <w:style w:type="paragraph" w:styleId="Navadensplet">
    <w:name w:val="Normal (Web)"/>
    <w:basedOn w:val="Navaden"/>
    <w:uiPriority w:val="99"/>
    <w:unhideWhenUsed/>
    <w:rsid w:val="00234917"/>
    <w:pPr>
      <w:spacing w:before="100" w:beforeAutospacing="1" w:after="100" w:afterAutospacing="1" w:line="240" w:lineRule="auto"/>
    </w:pPr>
    <w:rPr>
      <w:rFonts w:ascii="Times New Roman" w:hAnsi="Times New Roman"/>
      <w:sz w:val="24"/>
      <w:lang w:val="sl-SI" w:eastAsia="sl-SI"/>
    </w:rPr>
  </w:style>
  <w:style w:type="paragraph" w:customStyle="1" w:styleId="poudarjenapovezava">
    <w:name w:val="poudarjena_povezava"/>
    <w:basedOn w:val="Navaden"/>
    <w:rsid w:val="00234917"/>
    <w:pPr>
      <w:spacing w:before="100" w:beforeAutospacing="1" w:after="100" w:afterAutospacing="1" w:line="240" w:lineRule="auto"/>
    </w:pPr>
    <w:rPr>
      <w:rFonts w:ascii="Times New Roman" w:hAnsi="Times New Roman"/>
      <w:b/>
      <w:bCs/>
      <w:color w:val="529CBA"/>
      <w:sz w:val="24"/>
      <w:u w:val="single"/>
      <w:lang w:val="sl-SI" w:eastAsia="sl-SI"/>
    </w:rPr>
  </w:style>
  <w:style w:type="paragraph" w:styleId="Brezrazmikov">
    <w:name w:val="No Spacing"/>
    <w:uiPriority w:val="1"/>
    <w:qFormat/>
    <w:rsid w:val="00A5194E"/>
    <w:rPr>
      <w:rFonts w:ascii="Arial" w:hAnsi="Arial"/>
      <w:szCs w:val="24"/>
      <w:lang w:val="en-US" w:eastAsia="en-US"/>
    </w:rPr>
  </w:style>
  <w:style w:type="paragraph" w:styleId="Odstavekseznama">
    <w:name w:val="List Paragraph"/>
    <w:basedOn w:val="Navaden"/>
    <w:uiPriority w:val="34"/>
    <w:qFormat/>
    <w:rsid w:val="008C0301"/>
    <w:pPr>
      <w:ind w:left="720"/>
      <w:contextualSpacing/>
    </w:pPr>
  </w:style>
  <w:style w:type="paragraph" w:customStyle="1" w:styleId="align-justify">
    <w:name w:val="align-justify"/>
    <w:basedOn w:val="Navaden"/>
    <w:rsid w:val="00522762"/>
    <w:pPr>
      <w:spacing w:before="100" w:beforeAutospacing="1" w:after="100" w:afterAutospacing="1" w:line="240" w:lineRule="auto"/>
      <w:jc w:val="both"/>
    </w:pPr>
    <w:rPr>
      <w:rFonts w:ascii="Times New Roman" w:hAnsi="Times New Roman"/>
      <w:sz w:val="24"/>
      <w:lang w:val="sl-SI" w:eastAsia="sl-SI"/>
    </w:rPr>
  </w:style>
  <w:style w:type="paragraph" w:customStyle="1" w:styleId="naslov30">
    <w:name w:val="naslov3"/>
    <w:basedOn w:val="Navaden"/>
    <w:rsid w:val="00522762"/>
    <w:pPr>
      <w:spacing w:before="75" w:line="240" w:lineRule="auto"/>
    </w:pPr>
    <w:rPr>
      <w:rFonts w:ascii="Times New Roman" w:hAnsi="Times New Roman"/>
      <w:b/>
      <w:bCs/>
      <w:color w:val="529CBA"/>
      <w:sz w:val="21"/>
      <w:szCs w:val="21"/>
      <w:lang w:val="sl-SI" w:eastAsia="sl-SI"/>
    </w:rPr>
  </w:style>
  <w:style w:type="paragraph" w:styleId="Revizija">
    <w:name w:val="Revision"/>
    <w:hidden/>
    <w:uiPriority w:val="99"/>
    <w:semiHidden/>
    <w:rsid w:val="005B7556"/>
    <w:rPr>
      <w:rFonts w:ascii="Arial" w:hAnsi="Arial"/>
      <w:szCs w:val="24"/>
      <w:lang w:val="en-US" w:eastAsia="en-US"/>
    </w:rPr>
  </w:style>
  <w:style w:type="character" w:styleId="Nerazreenaomemba">
    <w:name w:val="Unresolved Mention"/>
    <w:basedOn w:val="Privzetapisavaodstavka"/>
    <w:uiPriority w:val="99"/>
    <w:semiHidden/>
    <w:unhideWhenUsed/>
    <w:rsid w:val="00E135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473266">
      <w:bodyDiv w:val="1"/>
      <w:marLeft w:val="0"/>
      <w:marRight w:val="0"/>
      <w:marTop w:val="0"/>
      <w:marBottom w:val="0"/>
      <w:divBdr>
        <w:top w:val="none" w:sz="0" w:space="0" w:color="auto"/>
        <w:left w:val="none" w:sz="0" w:space="0" w:color="auto"/>
        <w:bottom w:val="none" w:sz="0" w:space="0" w:color="auto"/>
        <w:right w:val="none" w:sz="0" w:space="0" w:color="auto"/>
      </w:divBdr>
      <w:divsChild>
        <w:div w:id="880678420">
          <w:marLeft w:val="0"/>
          <w:marRight w:val="0"/>
          <w:marTop w:val="0"/>
          <w:marBottom w:val="0"/>
          <w:divBdr>
            <w:top w:val="none" w:sz="0" w:space="0" w:color="auto"/>
            <w:left w:val="none" w:sz="0" w:space="0" w:color="auto"/>
            <w:bottom w:val="none" w:sz="0" w:space="0" w:color="auto"/>
            <w:right w:val="none" w:sz="0" w:space="0" w:color="auto"/>
          </w:divBdr>
          <w:divsChild>
            <w:div w:id="1265917836">
              <w:marLeft w:val="0"/>
              <w:marRight w:val="0"/>
              <w:marTop w:val="0"/>
              <w:marBottom w:val="0"/>
              <w:divBdr>
                <w:top w:val="none" w:sz="0" w:space="0" w:color="auto"/>
                <w:left w:val="none" w:sz="0" w:space="0" w:color="auto"/>
                <w:bottom w:val="none" w:sz="0" w:space="0" w:color="auto"/>
                <w:right w:val="none" w:sz="0" w:space="0" w:color="auto"/>
              </w:divBdr>
              <w:divsChild>
                <w:div w:id="90842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848248">
      <w:bodyDiv w:val="1"/>
      <w:marLeft w:val="0"/>
      <w:marRight w:val="0"/>
      <w:marTop w:val="0"/>
      <w:marBottom w:val="0"/>
      <w:divBdr>
        <w:top w:val="none" w:sz="0" w:space="0" w:color="auto"/>
        <w:left w:val="none" w:sz="0" w:space="0" w:color="auto"/>
        <w:bottom w:val="none" w:sz="0" w:space="0" w:color="auto"/>
        <w:right w:val="none" w:sz="0" w:space="0" w:color="auto"/>
      </w:divBdr>
      <w:divsChild>
        <w:div w:id="516698159">
          <w:marLeft w:val="0"/>
          <w:marRight w:val="0"/>
          <w:marTop w:val="0"/>
          <w:marBottom w:val="0"/>
          <w:divBdr>
            <w:top w:val="none" w:sz="0" w:space="0" w:color="auto"/>
            <w:left w:val="none" w:sz="0" w:space="0" w:color="auto"/>
            <w:bottom w:val="none" w:sz="0" w:space="0" w:color="auto"/>
            <w:right w:val="none" w:sz="0" w:space="0" w:color="auto"/>
          </w:divBdr>
          <w:divsChild>
            <w:div w:id="156117146">
              <w:marLeft w:val="0"/>
              <w:marRight w:val="0"/>
              <w:marTop w:val="0"/>
              <w:marBottom w:val="0"/>
              <w:divBdr>
                <w:top w:val="none" w:sz="0" w:space="0" w:color="auto"/>
                <w:left w:val="none" w:sz="0" w:space="0" w:color="auto"/>
                <w:bottom w:val="none" w:sz="0" w:space="0" w:color="auto"/>
                <w:right w:val="none" w:sz="0" w:space="0" w:color="auto"/>
              </w:divBdr>
              <w:divsChild>
                <w:div w:id="115417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030163">
      <w:bodyDiv w:val="1"/>
      <w:marLeft w:val="0"/>
      <w:marRight w:val="0"/>
      <w:marTop w:val="0"/>
      <w:marBottom w:val="0"/>
      <w:divBdr>
        <w:top w:val="none" w:sz="0" w:space="0" w:color="auto"/>
        <w:left w:val="none" w:sz="0" w:space="0" w:color="auto"/>
        <w:bottom w:val="none" w:sz="0" w:space="0" w:color="auto"/>
        <w:right w:val="none" w:sz="0" w:space="0" w:color="auto"/>
      </w:divBdr>
      <w:divsChild>
        <w:div w:id="1393314399">
          <w:marLeft w:val="0"/>
          <w:marRight w:val="0"/>
          <w:marTop w:val="0"/>
          <w:marBottom w:val="0"/>
          <w:divBdr>
            <w:top w:val="none" w:sz="0" w:space="0" w:color="auto"/>
            <w:left w:val="none" w:sz="0" w:space="0" w:color="auto"/>
            <w:bottom w:val="none" w:sz="0" w:space="0" w:color="auto"/>
            <w:right w:val="none" w:sz="0" w:space="0" w:color="auto"/>
          </w:divBdr>
          <w:divsChild>
            <w:div w:id="639113797">
              <w:marLeft w:val="0"/>
              <w:marRight w:val="0"/>
              <w:marTop w:val="0"/>
              <w:marBottom w:val="0"/>
              <w:divBdr>
                <w:top w:val="none" w:sz="0" w:space="0" w:color="auto"/>
                <w:left w:val="none" w:sz="0" w:space="0" w:color="auto"/>
                <w:bottom w:val="none" w:sz="0" w:space="0" w:color="auto"/>
                <w:right w:val="none" w:sz="0" w:space="0" w:color="auto"/>
              </w:divBdr>
              <w:divsChild>
                <w:div w:id="1440638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396366">
      <w:bodyDiv w:val="1"/>
      <w:marLeft w:val="0"/>
      <w:marRight w:val="0"/>
      <w:marTop w:val="0"/>
      <w:marBottom w:val="0"/>
      <w:divBdr>
        <w:top w:val="none" w:sz="0" w:space="0" w:color="auto"/>
        <w:left w:val="none" w:sz="0" w:space="0" w:color="auto"/>
        <w:bottom w:val="none" w:sz="0" w:space="0" w:color="auto"/>
        <w:right w:val="none" w:sz="0" w:space="0" w:color="auto"/>
      </w:divBdr>
    </w:div>
    <w:div w:id="1251429580">
      <w:bodyDiv w:val="1"/>
      <w:marLeft w:val="0"/>
      <w:marRight w:val="0"/>
      <w:marTop w:val="0"/>
      <w:marBottom w:val="0"/>
      <w:divBdr>
        <w:top w:val="none" w:sz="0" w:space="0" w:color="auto"/>
        <w:left w:val="none" w:sz="0" w:space="0" w:color="auto"/>
        <w:bottom w:val="none" w:sz="0" w:space="0" w:color="auto"/>
        <w:right w:val="none" w:sz="0" w:space="0" w:color="auto"/>
      </w:divBdr>
      <w:divsChild>
        <w:div w:id="1491827886">
          <w:marLeft w:val="0"/>
          <w:marRight w:val="0"/>
          <w:marTop w:val="0"/>
          <w:marBottom w:val="0"/>
          <w:divBdr>
            <w:top w:val="none" w:sz="0" w:space="0" w:color="auto"/>
            <w:left w:val="none" w:sz="0" w:space="0" w:color="auto"/>
            <w:bottom w:val="none" w:sz="0" w:space="0" w:color="auto"/>
            <w:right w:val="none" w:sz="0" w:space="0" w:color="auto"/>
          </w:divBdr>
          <w:divsChild>
            <w:div w:id="755202692">
              <w:marLeft w:val="0"/>
              <w:marRight w:val="0"/>
              <w:marTop w:val="0"/>
              <w:marBottom w:val="0"/>
              <w:divBdr>
                <w:top w:val="none" w:sz="0" w:space="0" w:color="auto"/>
                <w:left w:val="none" w:sz="0" w:space="0" w:color="auto"/>
                <w:bottom w:val="none" w:sz="0" w:space="0" w:color="auto"/>
                <w:right w:val="none" w:sz="0" w:space="0" w:color="auto"/>
              </w:divBdr>
              <w:divsChild>
                <w:div w:id="33754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199520">
      <w:bodyDiv w:val="1"/>
      <w:marLeft w:val="0"/>
      <w:marRight w:val="0"/>
      <w:marTop w:val="0"/>
      <w:marBottom w:val="0"/>
      <w:divBdr>
        <w:top w:val="none" w:sz="0" w:space="0" w:color="auto"/>
        <w:left w:val="none" w:sz="0" w:space="0" w:color="auto"/>
        <w:bottom w:val="none" w:sz="0" w:space="0" w:color="auto"/>
        <w:right w:val="none" w:sz="0" w:space="0" w:color="auto"/>
      </w:divBdr>
      <w:divsChild>
        <w:div w:id="45682788">
          <w:marLeft w:val="0"/>
          <w:marRight w:val="0"/>
          <w:marTop w:val="0"/>
          <w:marBottom w:val="0"/>
          <w:divBdr>
            <w:top w:val="none" w:sz="0" w:space="0" w:color="auto"/>
            <w:left w:val="none" w:sz="0" w:space="0" w:color="auto"/>
            <w:bottom w:val="none" w:sz="0" w:space="0" w:color="auto"/>
            <w:right w:val="none" w:sz="0" w:space="0" w:color="auto"/>
          </w:divBdr>
          <w:divsChild>
            <w:div w:id="1778526541">
              <w:marLeft w:val="0"/>
              <w:marRight w:val="0"/>
              <w:marTop w:val="0"/>
              <w:marBottom w:val="0"/>
              <w:divBdr>
                <w:top w:val="none" w:sz="0" w:space="0" w:color="auto"/>
                <w:left w:val="none" w:sz="0" w:space="0" w:color="auto"/>
                <w:bottom w:val="none" w:sz="0" w:space="0" w:color="auto"/>
                <w:right w:val="none" w:sz="0" w:space="0" w:color="auto"/>
              </w:divBdr>
              <w:divsChild>
                <w:div w:id="1420254372">
                  <w:marLeft w:val="0"/>
                  <w:marRight w:val="0"/>
                  <w:marTop w:val="0"/>
                  <w:marBottom w:val="0"/>
                  <w:divBdr>
                    <w:top w:val="none" w:sz="0" w:space="0" w:color="auto"/>
                    <w:left w:val="none" w:sz="0" w:space="0" w:color="auto"/>
                    <w:bottom w:val="none" w:sz="0" w:space="0" w:color="auto"/>
                    <w:right w:val="none" w:sz="0" w:space="0" w:color="auto"/>
                  </w:divBdr>
                </w:div>
                <w:div w:id="1209879182">
                  <w:marLeft w:val="0"/>
                  <w:marRight w:val="0"/>
                  <w:marTop w:val="0"/>
                  <w:marBottom w:val="0"/>
                  <w:divBdr>
                    <w:top w:val="none" w:sz="0" w:space="0" w:color="auto"/>
                    <w:left w:val="none" w:sz="0" w:space="0" w:color="auto"/>
                    <w:bottom w:val="none" w:sz="0" w:space="0" w:color="auto"/>
                    <w:right w:val="none" w:sz="0" w:space="0" w:color="auto"/>
                  </w:divBdr>
                </w:div>
                <w:div w:id="984044326">
                  <w:marLeft w:val="0"/>
                  <w:marRight w:val="0"/>
                  <w:marTop w:val="0"/>
                  <w:marBottom w:val="0"/>
                  <w:divBdr>
                    <w:top w:val="none" w:sz="0" w:space="0" w:color="auto"/>
                    <w:left w:val="none" w:sz="0" w:space="0" w:color="auto"/>
                    <w:bottom w:val="none" w:sz="0" w:space="0" w:color="auto"/>
                    <w:right w:val="none" w:sz="0" w:space="0" w:color="auto"/>
                  </w:divBdr>
                </w:div>
                <w:div w:id="45643396">
                  <w:marLeft w:val="0"/>
                  <w:marRight w:val="0"/>
                  <w:marTop w:val="0"/>
                  <w:marBottom w:val="0"/>
                  <w:divBdr>
                    <w:top w:val="none" w:sz="0" w:space="0" w:color="auto"/>
                    <w:left w:val="none" w:sz="0" w:space="0" w:color="auto"/>
                    <w:bottom w:val="none" w:sz="0" w:space="0" w:color="auto"/>
                    <w:right w:val="none" w:sz="0" w:space="0" w:color="auto"/>
                  </w:divBdr>
                </w:div>
                <w:div w:id="1959217231">
                  <w:marLeft w:val="0"/>
                  <w:marRight w:val="0"/>
                  <w:marTop w:val="0"/>
                  <w:marBottom w:val="0"/>
                  <w:divBdr>
                    <w:top w:val="none" w:sz="0" w:space="0" w:color="auto"/>
                    <w:left w:val="none" w:sz="0" w:space="0" w:color="auto"/>
                    <w:bottom w:val="none" w:sz="0" w:space="0" w:color="auto"/>
                    <w:right w:val="none" w:sz="0" w:space="0" w:color="auto"/>
                  </w:divBdr>
                </w:div>
                <w:div w:id="318266149">
                  <w:marLeft w:val="0"/>
                  <w:marRight w:val="0"/>
                  <w:marTop w:val="0"/>
                  <w:marBottom w:val="0"/>
                  <w:divBdr>
                    <w:top w:val="none" w:sz="0" w:space="0" w:color="auto"/>
                    <w:left w:val="none" w:sz="0" w:space="0" w:color="auto"/>
                    <w:bottom w:val="none" w:sz="0" w:space="0" w:color="auto"/>
                    <w:right w:val="none" w:sz="0" w:space="0" w:color="auto"/>
                  </w:divBdr>
                </w:div>
                <w:div w:id="1512603557">
                  <w:marLeft w:val="0"/>
                  <w:marRight w:val="0"/>
                  <w:marTop w:val="0"/>
                  <w:marBottom w:val="0"/>
                  <w:divBdr>
                    <w:top w:val="none" w:sz="0" w:space="0" w:color="auto"/>
                    <w:left w:val="none" w:sz="0" w:space="0" w:color="auto"/>
                    <w:bottom w:val="none" w:sz="0" w:space="0" w:color="auto"/>
                    <w:right w:val="none" w:sz="0" w:space="0" w:color="auto"/>
                  </w:divBdr>
                </w:div>
                <w:div w:id="344330502">
                  <w:marLeft w:val="0"/>
                  <w:marRight w:val="0"/>
                  <w:marTop w:val="0"/>
                  <w:marBottom w:val="0"/>
                  <w:divBdr>
                    <w:top w:val="none" w:sz="0" w:space="0" w:color="auto"/>
                    <w:left w:val="none" w:sz="0" w:space="0" w:color="auto"/>
                    <w:bottom w:val="none" w:sz="0" w:space="0" w:color="auto"/>
                    <w:right w:val="none" w:sz="0" w:space="0" w:color="auto"/>
                  </w:divBdr>
                </w:div>
                <w:div w:id="615214597">
                  <w:marLeft w:val="0"/>
                  <w:marRight w:val="0"/>
                  <w:marTop w:val="0"/>
                  <w:marBottom w:val="0"/>
                  <w:divBdr>
                    <w:top w:val="none" w:sz="0" w:space="0" w:color="auto"/>
                    <w:left w:val="none" w:sz="0" w:space="0" w:color="auto"/>
                    <w:bottom w:val="none" w:sz="0" w:space="0" w:color="auto"/>
                    <w:right w:val="none" w:sz="0" w:space="0" w:color="auto"/>
                  </w:divBdr>
                </w:div>
                <w:div w:id="1715957629">
                  <w:marLeft w:val="0"/>
                  <w:marRight w:val="0"/>
                  <w:marTop w:val="0"/>
                  <w:marBottom w:val="0"/>
                  <w:divBdr>
                    <w:top w:val="none" w:sz="0" w:space="0" w:color="auto"/>
                    <w:left w:val="none" w:sz="0" w:space="0" w:color="auto"/>
                    <w:bottom w:val="none" w:sz="0" w:space="0" w:color="auto"/>
                    <w:right w:val="none" w:sz="0" w:space="0" w:color="auto"/>
                  </w:divBdr>
                </w:div>
                <w:div w:id="124075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295975">
      <w:bodyDiv w:val="1"/>
      <w:marLeft w:val="0"/>
      <w:marRight w:val="0"/>
      <w:marTop w:val="0"/>
      <w:marBottom w:val="0"/>
      <w:divBdr>
        <w:top w:val="none" w:sz="0" w:space="0" w:color="auto"/>
        <w:left w:val="none" w:sz="0" w:space="0" w:color="auto"/>
        <w:bottom w:val="none" w:sz="0" w:space="0" w:color="auto"/>
        <w:right w:val="none" w:sz="0" w:space="0" w:color="auto"/>
      </w:divBdr>
    </w:div>
    <w:div w:id="1463037960">
      <w:bodyDiv w:val="1"/>
      <w:marLeft w:val="0"/>
      <w:marRight w:val="0"/>
      <w:marTop w:val="0"/>
      <w:marBottom w:val="0"/>
      <w:divBdr>
        <w:top w:val="none" w:sz="0" w:space="0" w:color="auto"/>
        <w:left w:val="none" w:sz="0" w:space="0" w:color="auto"/>
        <w:bottom w:val="none" w:sz="0" w:space="0" w:color="auto"/>
        <w:right w:val="none" w:sz="0" w:space="0" w:color="auto"/>
      </w:divBdr>
      <w:divsChild>
        <w:div w:id="1430782882">
          <w:marLeft w:val="0"/>
          <w:marRight w:val="0"/>
          <w:marTop w:val="0"/>
          <w:marBottom w:val="0"/>
          <w:divBdr>
            <w:top w:val="none" w:sz="0" w:space="0" w:color="auto"/>
            <w:left w:val="none" w:sz="0" w:space="0" w:color="auto"/>
            <w:bottom w:val="none" w:sz="0" w:space="0" w:color="auto"/>
            <w:right w:val="none" w:sz="0" w:space="0" w:color="auto"/>
          </w:divBdr>
          <w:divsChild>
            <w:div w:id="1913001050">
              <w:marLeft w:val="0"/>
              <w:marRight w:val="0"/>
              <w:marTop w:val="0"/>
              <w:marBottom w:val="0"/>
              <w:divBdr>
                <w:top w:val="none" w:sz="0" w:space="0" w:color="auto"/>
                <w:left w:val="none" w:sz="0" w:space="0" w:color="auto"/>
                <w:bottom w:val="none" w:sz="0" w:space="0" w:color="auto"/>
                <w:right w:val="none" w:sz="0" w:space="0" w:color="auto"/>
              </w:divBdr>
              <w:divsChild>
                <w:div w:id="114944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075521">
      <w:bodyDiv w:val="1"/>
      <w:marLeft w:val="0"/>
      <w:marRight w:val="0"/>
      <w:marTop w:val="0"/>
      <w:marBottom w:val="0"/>
      <w:divBdr>
        <w:top w:val="none" w:sz="0" w:space="0" w:color="auto"/>
        <w:left w:val="none" w:sz="0" w:space="0" w:color="auto"/>
        <w:bottom w:val="none" w:sz="0" w:space="0" w:color="auto"/>
        <w:right w:val="none" w:sz="0" w:space="0" w:color="auto"/>
      </w:divBdr>
      <w:divsChild>
        <w:div w:id="279187489">
          <w:marLeft w:val="0"/>
          <w:marRight w:val="0"/>
          <w:marTop w:val="0"/>
          <w:marBottom w:val="0"/>
          <w:divBdr>
            <w:top w:val="none" w:sz="0" w:space="0" w:color="auto"/>
            <w:left w:val="none" w:sz="0" w:space="0" w:color="auto"/>
            <w:bottom w:val="none" w:sz="0" w:space="0" w:color="auto"/>
            <w:right w:val="none" w:sz="0" w:space="0" w:color="auto"/>
          </w:divBdr>
          <w:divsChild>
            <w:div w:id="33775827">
              <w:marLeft w:val="0"/>
              <w:marRight w:val="0"/>
              <w:marTop w:val="0"/>
              <w:marBottom w:val="0"/>
              <w:divBdr>
                <w:top w:val="none" w:sz="0" w:space="0" w:color="auto"/>
                <w:left w:val="none" w:sz="0" w:space="0" w:color="auto"/>
                <w:bottom w:val="none" w:sz="0" w:space="0" w:color="auto"/>
                <w:right w:val="none" w:sz="0" w:space="0" w:color="auto"/>
              </w:divBdr>
              <w:divsChild>
                <w:div w:id="656424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843975">
      <w:bodyDiv w:val="1"/>
      <w:marLeft w:val="0"/>
      <w:marRight w:val="0"/>
      <w:marTop w:val="0"/>
      <w:marBottom w:val="0"/>
      <w:divBdr>
        <w:top w:val="none" w:sz="0" w:space="0" w:color="auto"/>
        <w:left w:val="none" w:sz="0" w:space="0" w:color="auto"/>
        <w:bottom w:val="none" w:sz="0" w:space="0" w:color="auto"/>
        <w:right w:val="none" w:sz="0" w:space="0" w:color="auto"/>
      </w:divBdr>
      <w:divsChild>
        <w:div w:id="934286724">
          <w:marLeft w:val="0"/>
          <w:marRight w:val="0"/>
          <w:marTop w:val="0"/>
          <w:marBottom w:val="0"/>
          <w:divBdr>
            <w:top w:val="none" w:sz="0" w:space="0" w:color="auto"/>
            <w:left w:val="none" w:sz="0" w:space="0" w:color="auto"/>
            <w:bottom w:val="none" w:sz="0" w:space="0" w:color="auto"/>
            <w:right w:val="none" w:sz="0" w:space="0" w:color="auto"/>
          </w:divBdr>
          <w:divsChild>
            <w:div w:id="1778792160">
              <w:marLeft w:val="0"/>
              <w:marRight w:val="0"/>
              <w:marTop w:val="0"/>
              <w:marBottom w:val="0"/>
              <w:divBdr>
                <w:top w:val="none" w:sz="0" w:space="0" w:color="auto"/>
                <w:left w:val="none" w:sz="0" w:space="0" w:color="auto"/>
                <w:bottom w:val="none" w:sz="0" w:space="0" w:color="auto"/>
                <w:right w:val="none" w:sz="0" w:space="0" w:color="auto"/>
              </w:divBdr>
              <w:divsChild>
                <w:div w:id="846559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823642">
      <w:bodyDiv w:val="1"/>
      <w:marLeft w:val="0"/>
      <w:marRight w:val="0"/>
      <w:marTop w:val="0"/>
      <w:marBottom w:val="0"/>
      <w:divBdr>
        <w:top w:val="none" w:sz="0" w:space="0" w:color="auto"/>
        <w:left w:val="none" w:sz="0" w:space="0" w:color="auto"/>
        <w:bottom w:val="none" w:sz="0" w:space="0" w:color="auto"/>
        <w:right w:val="none" w:sz="0" w:space="0" w:color="auto"/>
      </w:divBdr>
      <w:divsChild>
        <w:div w:id="800004748">
          <w:marLeft w:val="0"/>
          <w:marRight w:val="0"/>
          <w:marTop w:val="0"/>
          <w:marBottom w:val="0"/>
          <w:divBdr>
            <w:top w:val="none" w:sz="0" w:space="0" w:color="auto"/>
            <w:left w:val="none" w:sz="0" w:space="0" w:color="auto"/>
            <w:bottom w:val="none" w:sz="0" w:space="0" w:color="auto"/>
            <w:right w:val="none" w:sz="0" w:space="0" w:color="auto"/>
          </w:divBdr>
          <w:divsChild>
            <w:div w:id="1047799445">
              <w:marLeft w:val="0"/>
              <w:marRight w:val="0"/>
              <w:marTop w:val="0"/>
              <w:marBottom w:val="0"/>
              <w:divBdr>
                <w:top w:val="none" w:sz="0" w:space="0" w:color="auto"/>
                <w:left w:val="none" w:sz="0" w:space="0" w:color="auto"/>
                <w:bottom w:val="none" w:sz="0" w:space="0" w:color="auto"/>
                <w:right w:val="none" w:sz="0" w:space="0" w:color="auto"/>
              </w:divBdr>
              <w:divsChild>
                <w:div w:id="960184915">
                  <w:marLeft w:val="0"/>
                  <w:marRight w:val="0"/>
                  <w:marTop w:val="0"/>
                  <w:marBottom w:val="0"/>
                  <w:divBdr>
                    <w:top w:val="none" w:sz="0" w:space="0" w:color="auto"/>
                    <w:left w:val="none" w:sz="0" w:space="0" w:color="auto"/>
                    <w:bottom w:val="none" w:sz="0" w:space="0" w:color="auto"/>
                    <w:right w:val="none" w:sz="0" w:space="0" w:color="auto"/>
                  </w:divBdr>
                </w:div>
                <w:div w:id="1126312103">
                  <w:marLeft w:val="0"/>
                  <w:marRight w:val="0"/>
                  <w:marTop w:val="0"/>
                  <w:marBottom w:val="0"/>
                  <w:divBdr>
                    <w:top w:val="none" w:sz="0" w:space="0" w:color="auto"/>
                    <w:left w:val="none" w:sz="0" w:space="0" w:color="auto"/>
                    <w:bottom w:val="none" w:sz="0" w:space="0" w:color="auto"/>
                    <w:right w:val="none" w:sz="0" w:space="0" w:color="auto"/>
                  </w:divBdr>
                </w:div>
                <w:div w:id="730470907">
                  <w:marLeft w:val="0"/>
                  <w:marRight w:val="0"/>
                  <w:marTop w:val="0"/>
                  <w:marBottom w:val="0"/>
                  <w:divBdr>
                    <w:top w:val="none" w:sz="0" w:space="0" w:color="auto"/>
                    <w:left w:val="none" w:sz="0" w:space="0" w:color="auto"/>
                    <w:bottom w:val="none" w:sz="0" w:space="0" w:color="auto"/>
                    <w:right w:val="none" w:sz="0" w:space="0" w:color="auto"/>
                  </w:divBdr>
                </w:div>
                <w:div w:id="1967152255">
                  <w:marLeft w:val="0"/>
                  <w:marRight w:val="0"/>
                  <w:marTop w:val="0"/>
                  <w:marBottom w:val="0"/>
                  <w:divBdr>
                    <w:top w:val="none" w:sz="0" w:space="0" w:color="auto"/>
                    <w:left w:val="none" w:sz="0" w:space="0" w:color="auto"/>
                    <w:bottom w:val="none" w:sz="0" w:space="0" w:color="auto"/>
                    <w:right w:val="none" w:sz="0" w:space="0" w:color="auto"/>
                  </w:divBdr>
                </w:div>
                <w:div w:id="562646057">
                  <w:marLeft w:val="0"/>
                  <w:marRight w:val="0"/>
                  <w:marTop w:val="0"/>
                  <w:marBottom w:val="0"/>
                  <w:divBdr>
                    <w:top w:val="none" w:sz="0" w:space="0" w:color="auto"/>
                    <w:left w:val="none" w:sz="0" w:space="0" w:color="auto"/>
                    <w:bottom w:val="none" w:sz="0" w:space="0" w:color="auto"/>
                    <w:right w:val="none" w:sz="0" w:space="0" w:color="auto"/>
                  </w:divBdr>
                </w:div>
                <w:div w:id="932083300">
                  <w:marLeft w:val="0"/>
                  <w:marRight w:val="0"/>
                  <w:marTop w:val="0"/>
                  <w:marBottom w:val="0"/>
                  <w:divBdr>
                    <w:top w:val="none" w:sz="0" w:space="0" w:color="auto"/>
                    <w:left w:val="none" w:sz="0" w:space="0" w:color="auto"/>
                    <w:bottom w:val="none" w:sz="0" w:space="0" w:color="auto"/>
                    <w:right w:val="none" w:sz="0" w:space="0" w:color="auto"/>
                  </w:divBdr>
                </w:div>
                <w:div w:id="197042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048233">
      <w:bodyDiv w:val="1"/>
      <w:marLeft w:val="0"/>
      <w:marRight w:val="0"/>
      <w:marTop w:val="0"/>
      <w:marBottom w:val="0"/>
      <w:divBdr>
        <w:top w:val="none" w:sz="0" w:space="0" w:color="auto"/>
        <w:left w:val="none" w:sz="0" w:space="0" w:color="auto"/>
        <w:bottom w:val="none" w:sz="0" w:space="0" w:color="auto"/>
        <w:right w:val="none" w:sz="0" w:space="0" w:color="auto"/>
      </w:divBdr>
      <w:divsChild>
        <w:div w:id="5331597">
          <w:marLeft w:val="0"/>
          <w:marRight w:val="0"/>
          <w:marTop w:val="0"/>
          <w:marBottom w:val="0"/>
          <w:divBdr>
            <w:top w:val="none" w:sz="0" w:space="0" w:color="auto"/>
            <w:left w:val="none" w:sz="0" w:space="0" w:color="auto"/>
            <w:bottom w:val="none" w:sz="0" w:space="0" w:color="auto"/>
            <w:right w:val="none" w:sz="0" w:space="0" w:color="auto"/>
          </w:divBdr>
          <w:divsChild>
            <w:div w:id="2022850955">
              <w:marLeft w:val="0"/>
              <w:marRight w:val="0"/>
              <w:marTop w:val="0"/>
              <w:marBottom w:val="0"/>
              <w:divBdr>
                <w:top w:val="none" w:sz="0" w:space="0" w:color="auto"/>
                <w:left w:val="none" w:sz="0" w:space="0" w:color="auto"/>
                <w:bottom w:val="none" w:sz="0" w:space="0" w:color="auto"/>
                <w:right w:val="none" w:sz="0" w:space="0" w:color="auto"/>
              </w:divBdr>
              <w:divsChild>
                <w:div w:id="148866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u.gov.si/davki_in_druge_dajatve/podrocja/davek_na_promet_nepremicnin/"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u.gov.si/davki_in_druge_dajatve/podrocja/davek_od_premozenja/"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fu.gov.si/davki_in_druge_dajatve/podrocja/dohodnina/dohodnina_dohodek_iz_kapitala/" TargetMode="External"/><Relationship Id="rId4" Type="http://schemas.openxmlformats.org/officeDocument/2006/relationships/settings" Target="settings.xml"/><Relationship Id="rId9" Type="http://schemas.openxmlformats.org/officeDocument/2006/relationships/hyperlink" Target="http://www.fu.gov.si/davki_in_druge_dajatve/podrocja/davek_na_dediscine_in_darila/" TargetMode="External"/><Relationship Id="rId14" Type="http://schemas.openxmlformats.org/officeDocument/2006/relationships/header" Target="head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6DEA1D-7CBB-4694-9C8C-6C09FC9F7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4068</Words>
  <Characters>23191</Characters>
  <Application>Microsoft Office Word</Application>
  <DocSecurity>0</DocSecurity>
  <Lines>193</Lines>
  <Paragraphs>54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27205</CharactersWithSpaces>
  <SharedDoc>false</SharedDoc>
  <HLinks>
    <vt:vector size="240" baseType="variant">
      <vt:variant>
        <vt:i4>2621552</vt:i4>
      </vt:variant>
      <vt:variant>
        <vt:i4>216</vt:i4>
      </vt:variant>
      <vt:variant>
        <vt:i4>0</vt:i4>
      </vt:variant>
      <vt:variant>
        <vt:i4>5</vt:i4>
      </vt:variant>
      <vt:variant>
        <vt:lpwstr>http://www.pisrs.si/Pis.web/pregledPredpisa?id=ZAKO6388</vt:lpwstr>
      </vt:variant>
      <vt:variant>
        <vt:lpwstr/>
      </vt:variant>
      <vt:variant>
        <vt:i4>7209023</vt:i4>
      </vt:variant>
      <vt:variant>
        <vt:i4>213</vt:i4>
      </vt:variant>
      <vt:variant>
        <vt:i4>0</vt:i4>
      </vt:variant>
      <vt:variant>
        <vt:i4>5</vt:i4>
      </vt:variant>
      <vt:variant>
        <vt:lpwstr>http://www.fu.gov.si/davki_in_dajatve/davek_na_vodna_plovila_in_dodatni_davek_od_plovil/</vt:lpwstr>
      </vt:variant>
      <vt:variant>
        <vt:lpwstr/>
      </vt:variant>
      <vt:variant>
        <vt:i4>5242968</vt:i4>
      </vt:variant>
      <vt:variant>
        <vt:i4>210</vt:i4>
      </vt:variant>
      <vt:variant>
        <vt:i4>0</vt:i4>
      </vt:variant>
      <vt:variant>
        <vt:i4>5</vt:i4>
      </vt:variant>
      <vt:variant>
        <vt:lpwstr>http://intranet.fu.sigov.si/davki_in_dajatve/davek_od_premozenja/</vt:lpwstr>
      </vt:variant>
      <vt:variant>
        <vt:lpwstr/>
      </vt:variant>
      <vt:variant>
        <vt:i4>4784242</vt:i4>
      </vt:variant>
      <vt:variant>
        <vt:i4>207</vt:i4>
      </vt:variant>
      <vt:variant>
        <vt:i4>0</vt:i4>
      </vt:variant>
      <vt:variant>
        <vt:i4>5</vt:i4>
      </vt:variant>
      <vt:variant>
        <vt:lpwstr>http://www.fu.gov.si/davki_in_dajatve/mednarodno_obdavcenje/</vt:lpwstr>
      </vt:variant>
      <vt:variant>
        <vt:lpwstr>c98</vt:lpwstr>
      </vt:variant>
      <vt:variant>
        <vt:i4>4653170</vt:i4>
      </vt:variant>
      <vt:variant>
        <vt:i4>204</vt:i4>
      </vt:variant>
      <vt:variant>
        <vt:i4>0</vt:i4>
      </vt:variant>
      <vt:variant>
        <vt:i4>5</vt:i4>
      </vt:variant>
      <vt:variant>
        <vt:lpwstr>http://www.fu.gov.si/davki_in_dajatve/mednarodno_obdavcenje/</vt:lpwstr>
      </vt:variant>
      <vt:variant>
        <vt:lpwstr>c78</vt:lpwstr>
      </vt:variant>
      <vt:variant>
        <vt:i4>4784242</vt:i4>
      </vt:variant>
      <vt:variant>
        <vt:i4>201</vt:i4>
      </vt:variant>
      <vt:variant>
        <vt:i4>0</vt:i4>
      </vt:variant>
      <vt:variant>
        <vt:i4>5</vt:i4>
      </vt:variant>
      <vt:variant>
        <vt:lpwstr>http://www.fu.gov.si/davki_in_dajatve/mednarodno_obdavcenje/</vt:lpwstr>
      </vt:variant>
      <vt:variant>
        <vt:lpwstr>c98</vt:lpwstr>
      </vt:variant>
      <vt:variant>
        <vt:i4>7340150</vt:i4>
      </vt:variant>
      <vt:variant>
        <vt:i4>198</vt:i4>
      </vt:variant>
      <vt:variant>
        <vt:i4>0</vt:i4>
      </vt:variant>
      <vt:variant>
        <vt:i4>5</vt:i4>
      </vt:variant>
      <vt:variant>
        <vt:lpwstr>http://www.fu.gov.si/davki_in_dajatve/dohodnina/</vt:lpwstr>
      </vt:variant>
      <vt:variant>
        <vt:lpwstr>c292</vt:lpwstr>
      </vt:variant>
      <vt:variant>
        <vt:i4>7340076</vt:i4>
      </vt:variant>
      <vt:variant>
        <vt:i4>195</vt:i4>
      </vt:variant>
      <vt:variant>
        <vt:i4>0</vt:i4>
      </vt:variant>
      <vt:variant>
        <vt:i4>5</vt:i4>
      </vt:variant>
      <vt:variant>
        <vt:lpwstr>http://www.fu.gov.si/davki_in_dajatve/dohodnina/</vt:lpwstr>
      </vt:variant>
      <vt:variant>
        <vt:lpwstr/>
      </vt:variant>
      <vt:variant>
        <vt:i4>1769522</vt:i4>
      </vt:variant>
      <vt:variant>
        <vt:i4>188</vt:i4>
      </vt:variant>
      <vt:variant>
        <vt:i4>0</vt:i4>
      </vt:variant>
      <vt:variant>
        <vt:i4>5</vt:i4>
      </vt:variant>
      <vt:variant>
        <vt:lpwstr/>
      </vt:variant>
      <vt:variant>
        <vt:lpwstr>_Toc404864408</vt:lpwstr>
      </vt:variant>
      <vt:variant>
        <vt:i4>1769522</vt:i4>
      </vt:variant>
      <vt:variant>
        <vt:i4>182</vt:i4>
      </vt:variant>
      <vt:variant>
        <vt:i4>0</vt:i4>
      </vt:variant>
      <vt:variant>
        <vt:i4>5</vt:i4>
      </vt:variant>
      <vt:variant>
        <vt:lpwstr/>
      </vt:variant>
      <vt:variant>
        <vt:lpwstr>_Toc404864407</vt:lpwstr>
      </vt:variant>
      <vt:variant>
        <vt:i4>1769522</vt:i4>
      </vt:variant>
      <vt:variant>
        <vt:i4>176</vt:i4>
      </vt:variant>
      <vt:variant>
        <vt:i4>0</vt:i4>
      </vt:variant>
      <vt:variant>
        <vt:i4>5</vt:i4>
      </vt:variant>
      <vt:variant>
        <vt:lpwstr/>
      </vt:variant>
      <vt:variant>
        <vt:lpwstr>_Toc404864406</vt:lpwstr>
      </vt:variant>
      <vt:variant>
        <vt:i4>1769522</vt:i4>
      </vt:variant>
      <vt:variant>
        <vt:i4>170</vt:i4>
      </vt:variant>
      <vt:variant>
        <vt:i4>0</vt:i4>
      </vt:variant>
      <vt:variant>
        <vt:i4>5</vt:i4>
      </vt:variant>
      <vt:variant>
        <vt:lpwstr/>
      </vt:variant>
      <vt:variant>
        <vt:lpwstr>_Toc404864405</vt:lpwstr>
      </vt:variant>
      <vt:variant>
        <vt:i4>1769522</vt:i4>
      </vt:variant>
      <vt:variant>
        <vt:i4>164</vt:i4>
      </vt:variant>
      <vt:variant>
        <vt:i4>0</vt:i4>
      </vt:variant>
      <vt:variant>
        <vt:i4>5</vt:i4>
      </vt:variant>
      <vt:variant>
        <vt:lpwstr/>
      </vt:variant>
      <vt:variant>
        <vt:lpwstr>_Toc404864404</vt:lpwstr>
      </vt:variant>
      <vt:variant>
        <vt:i4>1769522</vt:i4>
      </vt:variant>
      <vt:variant>
        <vt:i4>158</vt:i4>
      </vt:variant>
      <vt:variant>
        <vt:i4>0</vt:i4>
      </vt:variant>
      <vt:variant>
        <vt:i4>5</vt:i4>
      </vt:variant>
      <vt:variant>
        <vt:lpwstr/>
      </vt:variant>
      <vt:variant>
        <vt:lpwstr>_Toc404864403</vt:lpwstr>
      </vt:variant>
      <vt:variant>
        <vt:i4>1769522</vt:i4>
      </vt:variant>
      <vt:variant>
        <vt:i4>152</vt:i4>
      </vt:variant>
      <vt:variant>
        <vt:i4>0</vt:i4>
      </vt:variant>
      <vt:variant>
        <vt:i4>5</vt:i4>
      </vt:variant>
      <vt:variant>
        <vt:lpwstr/>
      </vt:variant>
      <vt:variant>
        <vt:lpwstr>_Toc404864402</vt:lpwstr>
      </vt:variant>
      <vt:variant>
        <vt:i4>1769522</vt:i4>
      </vt:variant>
      <vt:variant>
        <vt:i4>146</vt:i4>
      </vt:variant>
      <vt:variant>
        <vt:i4>0</vt:i4>
      </vt:variant>
      <vt:variant>
        <vt:i4>5</vt:i4>
      </vt:variant>
      <vt:variant>
        <vt:lpwstr/>
      </vt:variant>
      <vt:variant>
        <vt:lpwstr>_Toc404864401</vt:lpwstr>
      </vt:variant>
      <vt:variant>
        <vt:i4>1769522</vt:i4>
      </vt:variant>
      <vt:variant>
        <vt:i4>140</vt:i4>
      </vt:variant>
      <vt:variant>
        <vt:i4>0</vt:i4>
      </vt:variant>
      <vt:variant>
        <vt:i4>5</vt:i4>
      </vt:variant>
      <vt:variant>
        <vt:lpwstr/>
      </vt:variant>
      <vt:variant>
        <vt:lpwstr>_Toc404864400</vt:lpwstr>
      </vt:variant>
      <vt:variant>
        <vt:i4>1179701</vt:i4>
      </vt:variant>
      <vt:variant>
        <vt:i4>134</vt:i4>
      </vt:variant>
      <vt:variant>
        <vt:i4>0</vt:i4>
      </vt:variant>
      <vt:variant>
        <vt:i4>5</vt:i4>
      </vt:variant>
      <vt:variant>
        <vt:lpwstr/>
      </vt:variant>
      <vt:variant>
        <vt:lpwstr>_Toc404864399</vt:lpwstr>
      </vt:variant>
      <vt:variant>
        <vt:i4>1179701</vt:i4>
      </vt:variant>
      <vt:variant>
        <vt:i4>128</vt:i4>
      </vt:variant>
      <vt:variant>
        <vt:i4>0</vt:i4>
      </vt:variant>
      <vt:variant>
        <vt:i4>5</vt:i4>
      </vt:variant>
      <vt:variant>
        <vt:lpwstr/>
      </vt:variant>
      <vt:variant>
        <vt:lpwstr>_Toc404864398</vt:lpwstr>
      </vt:variant>
      <vt:variant>
        <vt:i4>1179701</vt:i4>
      </vt:variant>
      <vt:variant>
        <vt:i4>122</vt:i4>
      </vt:variant>
      <vt:variant>
        <vt:i4>0</vt:i4>
      </vt:variant>
      <vt:variant>
        <vt:i4>5</vt:i4>
      </vt:variant>
      <vt:variant>
        <vt:lpwstr/>
      </vt:variant>
      <vt:variant>
        <vt:lpwstr>_Toc404864397</vt:lpwstr>
      </vt:variant>
      <vt:variant>
        <vt:i4>1179701</vt:i4>
      </vt:variant>
      <vt:variant>
        <vt:i4>116</vt:i4>
      </vt:variant>
      <vt:variant>
        <vt:i4>0</vt:i4>
      </vt:variant>
      <vt:variant>
        <vt:i4>5</vt:i4>
      </vt:variant>
      <vt:variant>
        <vt:lpwstr/>
      </vt:variant>
      <vt:variant>
        <vt:lpwstr>_Toc404864396</vt:lpwstr>
      </vt:variant>
      <vt:variant>
        <vt:i4>1179701</vt:i4>
      </vt:variant>
      <vt:variant>
        <vt:i4>110</vt:i4>
      </vt:variant>
      <vt:variant>
        <vt:i4>0</vt:i4>
      </vt:variant>
      <vt:variant>
        <vt:i4>5</vt:i4>
      </vt:variant>
      <vt:variant>
        <vt:lpwstr/>
      </vt:variant>
      <vt:variant>
        <vt:lpwstr>_Toc404864395</vt:lpwstr>
      </vt:variant>
      <vt:variant>
        <vt:i4>1179701</vt:i4>
      </vt:variant>
      <vt:variant>
        <vt:i4>104</vt:i4>
      </vt:variant>
      <vt:variant>
        <vt:i4>0</vt:i4>
      </vt:variant>
      <vt:variant>
        <vt:i4>5</vt:i4>
      </vt:variant>
      <vt:variant>
        <vt:lpwstr/>
      </vt:variant>
      <vt:variant>
        <vt:lpwstr>_Toc404864394</vt:lpwstr>
      </vt:variant>
      <vt:variant>
        <vt:i4>1179701</vt:i4>
      </vt:variant>
      <vt:variant>
        <vt:i4>98</vt:i4>
      </vt:variant>
      <vt:variant>
        <vt:i4>0</vt:i4>
      </vt:variant>
      <vt:variant>
        <vt:i4>5</vt:i4>
      </vt:variant>
      <vt:variant>
        <vt:lpwstr/>
      </vt:variant>
      <vt:variant>
        <vt:lpwstr>_Toc404864393</vt:lpwstr>
      </vt:variant>
      <vt:variant>
        <vt:i4>1179701</vt:i4>
      </vt:variant>
      <vt:variant>
        <vt:i4>92</vt:i4>
      </vt:variant>
      <vt:variant>
        <vt:i4>0</vt:i4>
      </vt:variant>
      <vt:variant>
        <vt:i4>5</vt:i4>
      </vt:variant>
      <vt:variant>
        <vt:lpwstr/>
      </vt:variant>
      <vt:variant>
        <vt:lpwstr>_Toc404864392</vt:lpwstr>
      </vt:variant>
      <vt:variant>
        <vt:i4>1179701</vt:i4>
      </vt:variant>
      <vt:variant>
        <vt:i4>86</vt:i4>
      </vt:variant>
      <vt:variant>
        <vt:i4>0</vt:i4>
      </vt:variant>
      <vt:variant>
        <vt:i4>5</vt:i4>
      </vt:variant>
      <vt:variant>
        <vt:lpwstr/>
      </vt:variant>
      <vt:variant>
        <vt:lpwstr>_Toc404864391</vt:lpwstr>
      </vt:variant>
      <vt:variant>
        <vt:i4>1179701</vt:i4>
      </vt:variant>
      <vt:variant>
        <vt:i4>80</vt:i4>
      </vt:variant>
      <vt:variant>
        <vt:i4>0</vt:i4>
      </vt:variant>
      <vt:variant>
        <vt:i4>5</vt:i4>
      </vt:variant>
      <vt:variant>
        <vt:lpwstr/>
      </vt:variant>
      <vt:variant>
        <vt:lpwstr>_Toc404864390</vt:lpwstr>
      </vt:variant>
      <vt:variant>
        <vt:i4>1245237</vt:i4>
      </vt:variant>
      <vt:variant>
        <vt:i4>74</vt:i4>
      </vt:variant>
      <vt:variant>
        <vt:i4>0</vt:i4>
      </vt:variant>
      <vt:variant>
        <vt:i4>5</vt:i4>
      </vt:variant>
      <vt:variant>
        <vt:lpwstr/>
      </vt:variant>
      <vt:variant>
        <vt:lpwstr>_Toc404864389</vt:lpwstr>
      </vt:variant>
      <vt:variant>
        <vt:i4>1245237</vt:i4>
      </vt:variant>
      <vt:variant>
        <vt:i4>68</vt:i4>
      </vt:variant>
      <vt:variant>
        <vt:i4>0</vt:i4>
      </vt:variant>
      <vt:variant>
        <vt:i4>5</vt:i4>
      </vt:variant>
      <vt:variant>
        <vt:lpwstr/>
      </vt:variant>
      <vt:variant>
        <vt:lpwstr>_Toc404864388</vt:lpwstr>
      </vt:variant>
      <vt:variant>
        <vt:i4>1245237</vt:i4>
      </vt:variant>
      <vt:variant>
        <vt:i4>62</vt:i4>
      </vt:variant>
      <vt:variant>
        <vt:i4>0</vt:i4>
      </vt:variant>
      <vt:variant>
        <vt:i4>5</vt:i4>
      </vt:variant>
      <vt:variant>
        <vt:lpwstr/>
      </vt:variant>
      <vt:variant>
        <vt:lpwstr>_Toc404864387</vt:lpwstr>
      </vt:variant>
      <vt:variant>
        <vt:i4>1245237</vt:i4>
      </vt:variant>
      <vt:variant>
        <vt:i4>56</vt:i4>
      </vt:variant>
      <vt:variant>
        <vt:i4>0</vt:i4>
      </vt:variant>
      <vt:variant>
        <vt:i4>5</vt:i4>
      </vt:variant>
      <vt:variant>
        <vt:lpwstr/>
      </vt:variant>
      <vt:variant>
        <vt:lpwstr>_Toc404864386</vt:lpwstr>
      </vt:variant>
      <vt:variant>
        <vt:i4>1245237</vt:i4>
      </vt:variant>
      <vt:variant>
        <vt:i4>50</vt:i4>
      </vt:variant>
      <vt:variant>
        <vt:i4>0</vt:i4>
      </vt:variant>
      <vt:variant>
        <vt:i4>5</vt:i4>
      </vt:variant>
      <vt:variant>
        <vt:lpwstr/>
      </vt:variant>
      <vt:variant>
        <vt:lpwstr>_Toc404864385</vt:lpwstr>
      </vt:variant>
      <vt:variant>
        <vt:i4>1245237</vt:i4>
      </vt:variant>
      <vt:variant>
        <vt:i4>44</vt:i4>
      </vt:variant>
      <vt:variant>
        <vt:i4>0</vt:i4>
      </vt:variant>
      <vt:variant>
        <vt:i4>5</vt:i4>
      </vt:variant>
      <vt:variant>
        <vt:lpwstr/>
      </vt:variant>
      <vt:variant>
        <vt:lpwstr>_Toc404864384</vt:lpwstr>
      </vt:variant>
      <vt:variant>
        <vt:i4>1245237</vt:i4>
      </vt:variant>
      <vt:variant>
        <vt:i4>38</vt:i4>
      </vt:variant>
      <vt:variant>
        <vt:i4>0</vt:i4>
      </vt:variant>
      <vt:variant>
        <vt:i4>5</vt:i4>
      </vt:variant>
      <vt:variant>
        <vt:lpwstr/>
      </vt:variant>
      <vt:variant>
        <vt:lpwstr>_Toc404864383</vt:lpwstr>
      </vt:variant>
      <vt:variant>
        <vt:i4>1245237</vt:i4>
      </vt:variant>
      <vt:variant>
        <vt:i4>32</vt:i4>
      </vt:variant>
      <vt:variant>
        <vt:i4>0</vt:i4>
      </vt:variant>
      <vt:variant>
        <vt:i4>5</vt:i4>
      </vt:variant>
      <vt:variant>
        <vt:lpwstr/>
      </vt:variant>
      <vt:variant>
        <vt:lpwstr>_Toc404864382</vt:lpwstr>
      </vt:variant>
      <vt:variant>
        <vt:i4>1245237</vt:i4>
      </vt:variant>
      <vt:variant>
        <vt:i4>26</vt:i4>
      </vt:variant>
      <vt:variant>
        <vt:i4>0</vt:i4>
      </vt:variant>
      <vt:variant>
        <vt:i4>5</vt:i4>
      </vt:variant>
      <vt:variant>
        <vt:lpwstr/>
      </vt:variant>
      <vt:variant>
        <vt:lpwstr>_Toc404864381</vt:lpwstr>
      </vt:variant>
      <vt:variant>
        <vt:i4>1245237</vt:i4>
      </vt:variant>
      <vt:variant>
        <vt:i4>20</vt:i4>
      </vt:variant>
      <vt:variant>
        <vt:i4>0</vt:i4>
      </vt:variant>
      <vt:variant>
        <vt:i4>5</vt:i4>
      </vt:variant>
      <vt:variant>
        <vt:lpwstr/>
      </vt:variant>
      <vt:variant>
        <vt:lpwstr>_Toc404864380</vt:lpwstr>
      </vt:variant>
      <vt:variant>
        <vt:i4>1835061</vt:i4>
      </vt:variant>
      <vt:variant>
        <vt:i4>14</vt:i4>
      </vt:variant>
      <vt:variant>
        <vt:i4>0</vt:i4>
      </vt:variant>
      <vt:variant>
        <vt:i4>5</vt:i4>
      </vt:variant>
      <vt:variant>
        <vt:lpwstr/>
      </vt:variant>
      <vt:variant>
        <vt:lpwstr>_Toc404864379</vt:lpwstr>
      </vt:variant>
      <vt:variant>
        <vt:i4>1835061</vt:i4>
      </vt:variant>
      <vt:variant>
        <vt:i4>8</vt:i4>
      </vt:variant>
      <vt:variant>
        <vt:i4>0</vt:i4>
      </vt:variant>
      <vt:variant>
        <vt:i4>5</vt:i4>
      </vt:variant>
      <vt:variant>
        <vt:lpwstr/>
      </vt:variant>
      <vt:variant>
        <vt:lpwstr>_Toc404864378</vt:lpwstr>
      </vt:variant>
      <vt:variant>
        <vt:i4>1835061</vt:i4>
      </vt:variant>
      <vt:variant>
        <vt:i4>2</vt:i4>
      </vt:variant>
      <vt:variant>
        <vt:i4>0</vt:i4>
      </vt:variant>
      <vt:variant>
        <vt:i4>5</vt:i4>
      </vt:variant>
      <vt:variant>
        <vt:lpwstr/>
      </vt:variant>
      <vt:variant>
        <vt:lpwstr>_Toc404864377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2023-12-20T14:54:00Z</dcterms:created>
  <dcterms:modified xsi:type="dcterms:W3CDTF">2024-01-25T08:30:00Z</dcterms:modified>
</cp:coreProperties>
</file>