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DD2B" w14:textId="27F3CA1C" w:rsidR="00F30F1A" w:rsidRDefault="0053728A" w:rsidP="00AC1D06">
      <w:pPr>
        <w:autoSpaceDE w:val="0"/>
        <w:autoSpaceDN w:val="0"/>
        <w:adjustRightInd w:val="0"/>
        <w:spacing w:after="0" w:line="260" w:lineRule="exact"/>
        <w:jc w:val="both"/>
        <w:rPr>
          <w:rFonts w:ascii="Arial" w:hAnsi="Arial" w:cs="Arial"/>
          <w:sz w:val="20"/>
          <w:szCs w:val="20"/>
        </w:rPr>
      </w:pPr>
      <w:r w:rsidRPr="00C4486A">
        <w:rPr>
          <w:rFonts w:ascii="Arial" w:hAnsi="Arial" w:cs="Arial"/>
          <w:sz w:val="20"/>
          <w:szCs w:val="20"/>
        </w:rPr>
        <w:t>Na podlagi drugega odstavka 11. člena Zakona o finančni upravi (</w:t>
      </w:r>
      <w:r w:rsidR="00C4486A" w:rsidRPr="00C4486A">
        <w:rPr>
          <w:rFonts w:ascii="Arial" w:hAnsi="Arial" w:cs="Arial"/>
          <w:sz w:val="20"/>
          <w:szCs w:val="20"/>
        </w:rPr>
        <w:t>Uradni list RS, št. 25/14, 39/22 in 14/23</w:t>
      </w:r>
      <w:r w:rsidR="003C3771" w:rsidRPr="00C4486A">
        <w:rPr>
          <w:rFonts w:ascii="Arial" w:hAnsi="Arial" w:cs="Arial"/>
          <w:sz w:val="20"/>
          <w:szCs w:val="20"/>
        </w:rPr>
        <w:t xml:space="preserve">), tretjega odstavka 23. člena Akta o notranji organizaciji in sistemizaciji delovnih mest v Finančni upravi Republike Slovenije, št. 010-6/2016-198 z dne 13. 2. 2019 s spremembami in dopolnitvami, ter drugega odstavka 13. člena Zakona o davčnem postopku </w:t>
      </w:r>
      <w:r w:rsidR="00AC1D06" w:rsidRPr="00AC1D06">
        <w:rPr>
          <w:rFonts w:ascii="Arial" w:hAnsi="Arial" w:cs="Arial"/>
          <w:sz w:val="20"/>
          <w:szCs w:val="20"/>
        </w:rPr>
        <w:t>(Uradni list RS, št. 13/11 – uradno prečiščeno besedilo, 32/12, 94/12, 101/13 – ZDavNepr, 111/13, 22/14 – odl. US, 25/14 – ZFU, 40/14 – ZIN-B, 90/14, 91/15, 63/16, 69/17, 13/18 – ZJF-H, 36/19, 66/19, 145/20 – odl. US, 203/20 – ZIUPOPDVE, 39/22 – ZFU-A, 52/22 – odl. US, 87/22 – odl. US, 163/22 in 109/23 – odl. US</w:t>
      </w:r>
      <w:r w:rsidR="00AC1D06">
        <w:rPr>
          <w:rFonts w:ascii="Arial" w:hAnsi="Arial" w:cs="Arial"/>
          <w:sz w:val="20"/>
          <w:szCs w:val="20"/>
        </w:rPr>
        <w:t xml:space="preserve">), </w:t>
      </w:r>
      <w:r w:rsidR="00AC1D06" w:rsidRPr="00C4486A">
        <w:rPr>
          <w:rFonts w:ascii="Arial" w:hAnsi="Arial" w:cs="Arial"/>
          <w:sz w:val="20"/>
          <w:szCs w:val="20"/>
        </w:rPr>
        <w:t>izdajam</w:t>
      </w:r>
    </w:p>
    <w:p w14:paraId="1AFCEFAF" w14:textId="7483C298" w:rsidR="00C4486A" w:rsidRDefault="00C4486A" w:rsidP="00C4486A">
      <w:pPr>
        <w:spacing w:after="0" w:line="260" w:lineRule="exact"/>
        <w:rPr>
          <w:rFonts w:ascii="Arial" w:hAnsi="Arial" w:cs="Arial"/>
          <w:sz w:val="20"/>
          <w:szCs w:val="20"/>
        </w:rPr>
      </w:pPr>
    </w:p>
    <w:p w14:paraId="7DCD3FFE" w14:textId="77777777" w:rsidR="00C4486A" w:rsidRPr="00C4486A" w:rsidRDefault="00C4486A" w:rsidP="00C4486A">
      <w:pPr>
        <w:spacing w:after="0" w:line="260" w:lineRule="exact"/>
        <w:rPr>
          <w:rFonts w:ascii="Arial" w:hAnsi="Arial" w:cs="Arial"/>
          <w:sz w:val="20"/>
          <w:szCs w:val="20"/>
        </w:rPr>
      </w:pPr>
    </w:p>
    <w:p w14:paraId="093D85DA" w14:textId="58FE73B9" w:rsidR="0053728A" w:rsidRDefault="0053728A" w:rsidP="00C4486A">
      <w:pPr>
        <w:spacing w:after="0" w:line="260" w:lineRule="exact"/>
        <w:jc w:val="center"/>
        <w:rPr>
          <w:rFonts w:ascii="Arial" w:hAnsi="Arial" w:cs="Arial"/>
          <w:b/>
          <w:sz w:val="20"/>
          <w:szCs w:val="20"/>
        </w:rPr>
      </w:pPr>
      <w:r w:rsidRPr="00C4486A">
        <w:rPr>
          <w:rFonts w:ascii="Arial" w:hAnsi="Arial" w:cs="Arial"/>
          <w:b/>
          <w:sz w:val="20"/>
          <w:szCs w:val="20"/>
        </w:rPr>
        <w:t>NAVODILO</w:t>
      </w:r>
      <w:r w:rsidR="001F14C3" w:rsidRPr="00C4486A">
        <w:rPr>
          <w:rFonts w:ascii="Arial" w:hAnsi="Arial" w:cs="Arial"/>
          <w:b/>
          <w:sz w:val="20"/>
          <w:szCs w:val="20"/>
        </w:rPr>
        <w:t xml:space="preserve"> </w:t>
      </w:r>
    </w:p>
    <w:p w14:paraId="1844BDC3" w14:textId="6F073010" w:rsidR="0053728A" w:rsidRPr="00C4486A" w:rsidRDefault="003C3771" w:rsidP="00C4486A">
      <w:pPr>
        <w:spacing w:after="0" w:line="260" w:lineRule="exact"/>
        <w:jc w:val="center"/>
        <w:rPr>
          <w:rFonts w:ascii="Arial" w:hAnsi="Arial" w:cs="Arial"/>
          <w:b/>
          <w:sz w:val="20"/>
          <w:szCs w:val="20"/>
        </w:rPr>
      </w:pPr>
      <w:r w:rsidRPr="00C4486A">
        <w:rPr>
          <w:rFonts w:ascii="Arial" w:hAnsi="Arial" w:cs="Arial"/>
          <w:b/>
          <w:sz w:val="20"/>
          <w:szCs w:val="20"/>
        </w:rPr>
        <w:t>O</w:t>
      </w:r>
      <w:r w:rsidR="00D4611E" w:rsidRPr="00C4486A">
        <w:rPr>
          <w:rFonts w:ascii="Arial" w:hAnsi="Arial" w:cs="Arial"/>
          <w:b/>
          <w:sz w:val="20"/>
          <w:szCs w:val="20"/>
        </w:rPr>
        <w:t xml:space="preserve"> </w:t>
      </w:r>
      <w:r w:rsidR="0053728A" w:rsidRPr="00C4486A">
        <w:rPr>
          <w:rFonts w:ascii="Arial" w:hAnsi="Arial" w:cs="Arial"/>
          <w:b/>
          <w:sz w:val="20"/>
          <w:szCs w:val="20"/>
        </w:rPr>
        <w:t xml:space="preserve">SPREMEMBI NAVODILA </w:t>
      </w:r>
      <w:r w:rsidR="00AD38EC" w:rsidRPr="00C4486A">
        <w:rPr>
          <w:rFonts w:ascii="Arial" w:hAnsi="Arial" w:cs="Arial"/>
          <w:b/>
          <w:sz w:val="20"/>
          <w:szCs w:val="20"/>
        </w:rPr>
        <w:t xml:space="preserve">O </w:t>
      </w:r>
      <w:r w:rsidR="00AC1D06" w:rsidRPr="0081087F">
        <w:rPr>
          <w:rFonts w:ascii="Arial" w:hAnsi="Arial" w:cs="Arial"/>
          <w:b/>
          <w:sz w:val="20"/>
        </w:rPr>
        <w:t>IZVAJANJU POSTOPKA SPROSTITVE BLAGA V PROSTI PROMET S PLAČILA DDV OPROŠČENO DOBAVO BLAGA V DRUGO DRŽAVO ČLANICO,</w:t>
      </w:r>
      <w:r w:rsidR="00AC1D06">
        <w:rPr>
          <w:rFonts w:ascii="Arial" w:hAnsi="Arial" w:cs="Arial"/>
          <w:b/>
          <w:sz w:val="20"/>
        </w:rPr>
        <w:t xml:space="preserve"> št. 3/2020</w:t>
      </w:r>
      <w:r w:rsidR="00AC1D06" w:rsidRPr="00C4486A">
        <w:rPr>
          <w:rFonts w:ascii="Arial" w:hAnsi="Arial" w:cs="Arial"/>
          <w:b/>
          <w:sz w:val="20"/>
          <w:szCs w:val="20"/>
        </w:rPr>
        <w:t xml:space="preserve"> </w:t>
      </w:r>
      <w:r w:rsidRPr="00C4486A">
        <w:rPr>
          <w:rFonts w:ascii="Arial" w:hAnsi="Arial" w:cs="Arial"/>
          <w:b/>
          <w:sz w:val="20"/>
          <w:szCs w:val="20"/>
        </w:rPr>
        <w:t>(2)</w:t>
      </w:r>
    </w:p>
    <w:p w14:paraId="203092D8" w14:textId="77777777" w:rsidR="0053728A" w:rsidRPr="00C4486A" w:rsidRDefault="0053728A" w:rsidP="00C4486A">
      <w:pPr>
        <w:spacing w:after="0" w:line="260" w:lineRule="exact"/>
        <w:jc w:val="center"/>
        <w:rPr>
          <w:rFonts w:ascii="Arial" w:hAnsi="Arial" w:cs="Arial"/>
          <w:sz w:val="20"/>
          <w:szCs w:val="20"/>
        </w:rPr>
      </w:pPr>
    </w:p>
    <w:p w14:paraId="1FBDE1A3" w14:textId="5F07ABFB" w:rsidR="008E4D28" w:rsidRDefault="001F14C3" w:rsidP="00C4486A">
      <w:pPr>
        <w:pStyle w:val="Odstavekseznama"/>
        <w:numPr>
          <w:ilvl w:val="0"/>
          <w:numId w:val="1"/>
        </w:numPr>
        <w:spacing w:after="0" w:line="260" w:lineRule="exact"/>
        <w:ind w:left="0"/>
        <w:jc w:val="both"/>
        <w:rPr>
          <w:rFonts w:ascii="Arial" w:hAnsi="Arial" w:cs="Arial"/>
          <w:sz w:val="20"/>
          <w:szCs w:val="20"/>
        </w:rPr>
      </w:pPr>
      <w:r w:rsidRPr="00C4486A">
        <w:rPr>
          <w:rFonts w:ascii="Arial" w:hAnsi="Arial" w:cs="Arial"/>
          <w:sz w:val="20"/>
          <w:szCs w:val="20"/>
        </w:rPr>
        <w:t xml:space="preserve">V Navodilu o </w:t>
      </w:r>
      <w:r w:rsidR="00AC1D06" w:rsidRPr="00AC1D06">
        <w:rPr>
          <w:rFonts w:ascii="Arial" w:hAnsi="Arial" w:cs="Arial"/>
          <w:sz w:val="20"/>
          <w:szCs w:val="20"/>
        </w:rPr>
        <w:t xml:space="preserve">izvajanju postopka sprostitve blaga v prosti promet s plačila </w:t>
      </w:r>
      <w:r w:rsidR="008E4D28">
        <w:rPr>
          <w:rFonts w:ascii="Arial" w:hAnsi="Arial" w:cs="Arial"/>
          <w:sz w:val="20"/>
          <w:szCs w:val="20"/>
        </w:rPr>
        <w:t>DDV</w:t>
      </w:r>
      <w:r w:rsidR="00AC1D06" w:rsidRPr="00AC1D06">
        <w:rPr>
          <w:rFonts w:ascii="Arial" w:hAnsi="Arial" w:cs="Arial"/>
          <w:sz w:val="20"/>
          <w:szCs w:val="20"/>
        </w:rPr>
        <w:t xml:space="preserve"> oproščeno dobavo blaga v drugo državo članico</w:t>
      </w:r>
      <w:r w:rsidR="00AC1D06" w:rsidRPr="00AC1D06">
        <w:rPr>
          <w:rFonts w:ascii="Arial" w:hAnsi="Arial" w:cs="Arial"/>
          <w:sz w:val="20"/>
          <w:szCs w:val="20"/>
        </w:rPr>
        <w:t xml:space="preserve">, št. 3/2020 </w:t>
      </w:r>
      <w:r w:rsidR="00AD38EC" w:rsidRPr="00C4486A">
        <w:rPr>
          <w:rFonts w:ascii="Arial" w:hAnsi="Arial" w:cs="Arial"/>
          <w:sz w:val="20"/>
          <w:szCs w:val="20"/>
        </w:rPr>
        <w:t>(</w:t>
      </w:r>
      <w:r w:rsidRPr="00C4486A">
        <w:rPr>
          <w:rFonts w:ascii="Arial" w:hAnsi="Arial" w:cs="Arial"/>
          <w:sz w:val="20"/>
          <w:szCs w:val="20"/>
        </w:rPr>
        <w:t xml:space="preserve">v nadaljevanju:  Navodilo) se </w:t>
      </w:r>
      <w:r w:rsidR="008E4D28">
        <w:rPr>
          <w:rFonts w:ascii="Arial" w:hAnsi="Arial" w:cs="Arial"/>
          <w:sz w:val="20"/>
          <w:szCs w:val="20"/>
        </w:rPr>
        <w:t>za 32 točko doda nova 32.a točka, ki se glasi:</w:t>
      </w:r>
    </w:p>
    <w:p w14:paraId="75C6F37F" w14:textId="51558EAF" w:rsidR="008E4D28" w:rsidRPr="008E4D28" w:rsidRDefault="008E4D28" w:rsidP="008E4D28">
      <w:pPr>
        <w:pStyle w:val="navadentimes120"/>
        <w:spacing w:line="260" w:lineRule="exact"/>
        <w:jc w:val="both"/>
        <w:rPr>
          <w:rFonts w:ascii="Arial" w:hAnsi="Arial" w:cs="Arial"/>
          <w:i/>
          <w:iCs/>
          <w:sz w:val="20"/>
        </w:rPr>
      </w:pPr>
      <w:r w:rsidRPr="008E4D28">
        <w:rPr>
          <w:rFonts w:ascii="Arial" w:hAnsi="Arial" w:cs="Arial"/>
          <w:i/>
          <w:iCs/>
          <w:sz w:val="20"/>
        </w:rPr>
        <w:t>»</w:t>
      </w:r>
      <w:r w:rsidRPr="008E4D28">
        <w:rPr>
          <w:rFonts w:ascii="Arial" w:hAnsi="Arial" w:cs="Arial"/>
          <w:i/>
          <w:iCs/>
          <w:sz w:val="20"/>
        </w:rPr>
        <w:t>K carinski deklaracije je vedno treba priložiti dokumente v obliki e-prilog:</w:t>
      </w:r>
    </w:p>
    <w:p w14:paraId="6C7851F6" w14:textId="77777777" w:rsidR="008E4D28" w:rsidRPr="008E4D28" w:rsidRDefault="008E4D28" w:rsidP="008E4D28">
      <w:pPr>
        <w:pStyle w:val="navadentimes120"/>
        <w:numPr>
          <w:ilvl w:val="0"/>
          <w:numId w:val="15"/>
        </w:numPr>
        <w:spacing w:line="260" w:lineRule="exact"/>
        <w:jc w:val="both"/>
        <w:rPr>
          <w:rFonts w:ascii="Arial" w:hAnsi="Arial" w:cs="Arial"/>
          <w:i/>
          <w:iCs/>
          <w:sz w:val="20"/>
        </w:rPr>
      </w:pPr>
      <w:r w:rsidRPr="008E4D28">
        <w:rPr>
          <w:rFonts w:ascii="Arial" w:hAnsi="Arial" w:cs="Arial"/>
          <w:i/>
          <w:iCs/>
          <w:sz w:val="20"/>
        </w:rPr>
        <w:t>račun za namene določitve carinske vrednosti;</w:t>
      </w:r>
    </w:p>
    <w:p w14:paraId="5EED29E6" w14:textId="77777777" w:rsidR="008E4D28" w:rsidRPr="008E4D28" w:rsidRDefault="008E4D28" w:rsidP="008E4D28">
      <w:pPr>
        <w:pStyle w:val="navadentimes120"/>
        <w:numPr>
          <w:ilvl w:val="0"/>
          <w:numId w:val="15"/>
        </w:numPr>
        <w:spacing w:line="260" w:lineRule="exact"/>
        <w:jc w:val="both"/>
        <w:rPr>
          <w:rFonts w:ascii="Arial" w:hAnsi="Arial" w:cs="Arial"/>
          <w:i/>
          <w:iCs/>
          <w:sz w:val="20"/>
        </w:rPr>
      </w:pPr>
      <w:r w:rsidRPr="008E4D28">
        <w:rPr>
          <w:rFonts w:ascii="Arial" w:hAnsi="Arial" w:cs="Arial"/>
          <w:i/>
          <w:iCs/>
          <w:sz w:val="20"/>
        </w:rPr>
        <w:t>kadar uvoznik proda blago prejemniku blaga v drugo državo članico, račun, ki ga uvoznik izda temu prejemniku;</w:t>
      </w:r>
    </w:p>
    <w:p w14:paraId="4B6D4D2C" w14:textId="0891F740" w:rsidR="008E4D28" w:rsidRDefault="008E4D28" w:rsidP="008E4D28">
      <w:pPr>
        <w:pStyle w:val="navadentimes120"/>
        <w:numPr>
          <w:ilvl w:val="0"/>
          <w:numId w:val="15"/>
        </w:numPr>
        <w:spacing w:line="260" w:lineRule="exact"/>
        <w:jc w:val="both"/>
        <w:rPr>
          <w:rFonts w:ascii="Arial" w:hAnsi="Arial" w:cs="Arial"/>
          <w:i/>
          <w:iCs/>
          <w:sz w:val="20"/>
        </w:rPr>
      </w:pPr>
      <w:r w:rsidRPr="008E4D28">
        <w:rPr>
          <w:rFonts w:ascii="Arial" w:hAnsi="Arial" w:cs="Arial"/>
          <w:i/>
          <w:iCs/>
          <w:sz w:val="20"/>
        </w:rPr>
        <w:t>dokaz, da da je uvoženo blago namenjeno, da se odpelje ali odpošlje iz Slovenije v drugo državo članico.</w:t>
      </w:r>
      <w:r w:rsidRPr="008E4D28">
        <w:rPr>
          <w:rFonts w:ascii="Arial" w:hAnsi="Arial" w:cs="Arial"/>
          <w:i/>
          <w:iCs/>
          <w:sz w:val="20"/>
        </w:rPr>
        <w:t>«.</w:t>
      </w:r>
    </w:p>
    <w:p w14:paraId="62C6FC0F" w14:textId="77777777" w:rsidR="008E4D28" w:rsidRPr="008E4D28" w:rsidRDefault="008E4D28" w:rsidP="008E4D28">
      <w:pPr>
        <w:pStyle w:val="navadentimes120"/>
        <w:spacing w:line="260" w:lineRule="exact"/>
        <w:ind w:left="360"/>
        <w:jc w:val="both"/>
        <w:rPr>
          <w:rFonts w:ascii="Arial" w:hAnsi="Arial" w:cs="Arial"/>
          <w:i/>
          <w:iCs/>
          <w:sz w:val="20"/>
        </w:rPr>
      </w:pPr>
    </w:p>
    <w:p w14:paraId="1C61FA2B" w14:textId="7F059DA3" w:rsidR="008E4D28" w:rsidRDefault="008E4D28" w:rsidP="00C4486A">
      <w:pPr>
        <w:pStyle w:val="Odstavekseznama"/>
        <w:numPr>
          <w:ilvl w:val="0"/>
          <w:numId w:val="1"/>
        </w:numPr>
        <w:spacing w:after="0" w:line="260" w:lineRule="exact"/>
        <w:ind w:left="0"/>
        <w:jc w:val="both"/>
        <w:rPr>
          <w:rFonts w:ascii="Arial" w:hAnsi="Arial" w:cs="Arial"/>
          <w:sz w:val="20"/>
          <w:szCs w:val="20"/>
        </w:rPr>
      </w:pPr>
      <w:r>
        <w:rPr>
          <w:rFonts w:ascii="Arial" w:hAnsi="Arial" w:cs="Arial"/>
          <w:sz w:val="20"/>
          <w:szCs w:val="20"/>
        </w:rPr>
        <w:t xml:space="preserve">V 36. točki navodila se črta besedilo: </w:t>
      </w:r>
      <w:r w:rsidRPr="008E4D28">
        <w:rPr>
          <w:rFonts w:ascii="Arial" w:hAnsi="Arial" w:cs="Arial"/>
          <w:i/>
          <w:iCs/>
          <w:sz w:val="20"/>
          <w:szCs w:val="20"/>
        </w:rPr>
        <w:t>»</w:t>
      </w:r>
      <w:r w:rsidRPr="008E4D28">
        <w:rPr>
          <w:rFonts w:ascii="Arial" w:hAnsi="Arial" w:cs="Arial"/>
          <w:i/>
          <w:iCs/>
          <w:sz w:val="20"/>
          <w:szCs w:val="20"/>
        </w:rPr>
        <w:t>(če ta oseba ni identificirana za namene DDV v Sloveniji, navede identifikacijsko številko za DDV, pod katero je zastopana oseba identificirana za namene DDV v državi članici sedeža – polje 10 obrazca RP-O)</w:t>
      </w:r>
      <w:r w:rsidRPr="008E4D28">
        <w:rPr>
          <w:rFonts w:ascii="Arial" w:hAnsi="Arial" w:cs="Arial"/>
          <w:i/>
          <w:iCs/>
          <w:sz w:val="20"/>
          <w:szCs w:val="20"/>
        </w:rPr>
        <w:t>«.</w:t>
      </w:r>
    </w:p>
    <w:p w14:paraId="12E2DA05" w14:textId="77777777" w:rsidR="008E4D28" w:rsidRDefault="008E4D28" w:rsidP="008E4D28">
      <w:pPr>
        <w:pStyle w:val="Odstavekseznama"/>
        <w:spacing w:after="0" w:line="260" w:lineRule="exact"/>
        <w:ind w:left="0"/>
        <w:jc w:val="both"/>
        <w:rPr>
          <w:rFonts w:ascii="Arial" w:hAnsi="Arial" w:cs="Arial"/>
          <w:sz w:val="20"/>
          <w:szCs w:val="20"/>
        </w:rPr>
      </w:pPr>
    </w:p>
    <w:p w14:paraId="0AB90066" w14:textId="31BF4C67" w:rsidR="008E4D28" w:rsidRDefault="008E4D28" w:rsidP="00C4486A">
      <w:pPr>
        <w:pStyle w:val="Odstavekseznama"/>
        <w:numPr>
          <w:ilvl w:val="0"/>
          <w:numId w:val="1"/>
        </w:numPr>
        <w:spacing w:after="0" w:line="260" w:lineRule="exact"/>
        <w:ind w:left="0"/>
        <w:jc w:val="both"/>
        <w:rPr>
          <w:rFonts w:ascii="Arial" w:hAnsi="Arial" w:cs="Arial"/>
          <w:sz w:val="20"/>
          <w:szCs w:val="20"/>
        </w:rPr>
      </w:pPr>
      <w:r>
        <w:rPr>
          <w:rFonts w:ascii="Arial" w:hAnsi="Arial" w:cs="Arial"/>
          <w:sz w:val="20"/>
          <w:szCs w:val="20"/>
        </w:rPr>
        <w:t>43. točka navodila se spremeni tako, da se glasi:</w:t>
      </w:r>
    </w:p>
    <w:p w14:paraId="1947DFC2" w14:textId="77777777" w:rsidR="008E4D28" w:rsidRPr="008E4D28" w:rsidRDefault="008E4D28" w:rsidP="008E4D28">
      <w:pPr>
        <w:pStyle w:val="Odstavekseznama"/>
        <w:spacing w:after="0" w:line="260" w:lineRule="exact"/>
        <w:ind w:left="0"/>
        <w:jc w:val="both"/>
        <w:rPr>
          <w:rFonts w:ascii="Arial" w:hAnsi="Arial" w:cs="Arial"/>
          <w:i/>
          <w:iCs/>
          <w:sz w:val="20"/>
          <w:szCs w:val="20"/>
        </w:rPr>
      </w:pPr>
      <w:r w:rsidRPr="008E4D28">
        <w:rPr>
          <w:rFonts w:ascii="Arial" w:hAnsi="Arial" w:cs="Arial"/>
          <w:i/>
          <w:iCs/>
          <w:sz w:val="20"/>
          <w:szCs w:val="20"/>
        </w:rPr>
        <w:t>»</w:t>
      </w:r>
      <w:r w:rsidRPr="008E4D28">
        <w:rPr>
          <w:rFonts w:ascii="Arial" w:hAnsi="Arial" w:cs="Arial"/>
          <w:i/>
          <w:iCs/>
          <w:sz w:val="20"/>
          <w:szCs w:val="20"/>
        </w:rPr>
        <w:t>43.</w:t>
      </w:r>
      <w:r w:rsidRPr="008E4D28">
        <w:rPr>
          <w:rFonts w:ascii="Arial" w:hAnsi="Arial" w:cs="Arial"/>
          <w:i/>
          <w:iCs/>
          <w:sz w:val="20"/>
          <w:szCs w:val="20"/>
        </w:rPr>
        <w:t xml:space="preserve"> </w:t>
      </w:r>
      <w:r w:rsidRPr="008E4D28">
        <w:rPr>
          <w:rFonts w:ascii="Arial" w:hAnsi="Arial" w:cs="Arial"/>
          <w:i/>
          <w:iCs/>
          <w:sz w:val="20"/>
          <w:szCs w:val="20"/>
        </w:rPr>
        <w:t xml:space="preserve">DDV od uvoza se obračuna, kadar niso izpolnjeni pogoji iz 4. točke prvega odstavka 50. člena ZDDV-1 v povezavi z drugim odstavkom 50. člena ZDDV-1 in 46. členom ZDDV-1.  </w:t>
      </w:r>
    </w:p>
    <w:p w14:paraId="5DA4C7CD" w14:textId="77777777" w:rsidR="008E4D28" w:rsidRPr="008E4D28" w:rsidRDefault="008E4D28" w:rsidP="008E4D28">
      <w:pPr>
        <w:pStyle w:val="Odstavekseznama"/>
        <w:spacing w:after="0" w:line="260" w:lineRule="exact"/>
        <w:ind w:left="0"/>
        <w:jc w:val="both"/>
        <w:rPr>
          <w:rFonts w:ascii="Arial" w:hAnsi="Arial" w:cs="Arial"/>
          <w:i/>
          <w:iCs/>
          <w:sz w:val="20"/>
          <w:szCs w:val="20"/>
        </w:rPr>
      </w:pPr>
    </w:p>
    <w:p w14:paraId="1591E482" w14:textId="77777777" w:rsidR="008E4D28" w:rsidRPr="008E4D28" w:rsidRDefault="008E4D28" w:rsidP="008E4D28">
      <w:pPr>
        <w:pStyle w:val="Odstavekseznama"/>
        <w:spacing w:after="0" w:line="260" w:lineRule="exact"/>
        <w:ind w:left="0"/>
        <w:jc w:val="both"/>
        <w:rPr>
          <w:rFonts w:ascii="Arial" w:hAnsi="Arial" w:cs="Arial"/>
          <w:i/>
          <w:iCs/>
          <w:sz w:val="20"/>
          <w:szCs w:val="20"/>
        </w:rPr>
      </w:pPr>
      <w:r w:rsidRPr="008E4D28">
        <w:rPr>
          <w:rFonts w:ascii="Arial" w:hAnsi="Arial" w:cs="Arial"/>
          <w:i/>
          <w:iCs/>
          <w:sz w:val="20"/>
          <w:szCs w:val="20"/>
        </w:rPr>
        <w:t>V skladu s 6. točko prvega odstavka 76. člena ZDDV-1 mora DDV pri uvozu blaga plačati carinski dolžnik, določen v skladu s carinskimi predpisi, oziroma prejemnik blaga. V skladu s šestim odstavkom 77. člena ZDDV-1 pa se pri uvozu blaga DDV plačuje, kot bi bil uvozna dajatev.</w:t>
      </w:r>
    </w:p>
    <w:p w14:paraId="18F80B52" w14:textId="77777777" w:rsidR="008E4D28" w:rsidRPr="008E4D28" w:rsidRDefault="008E4D28" w:rsidP="008E4D28">
      <w:pPr>
        <w:pStyle w:val="Odstavekseznama"/>
        <w:spacing w:after="0" w:line="260" w:lineRule="exact"/>
        <w:jc w:val="both"/>
        <w:rPr>
          <w:rFonts w:ascii="Arial" w:hAnsi="Arial" w:cs="Arial"/>
          <w:i/>
          <w:iCs/>
          <w:sz w:val="20"/>
          <w:szCs w:val="20"/>
        </w:rPr>
      </w:pPr>
    </w:p>
    <w:p w14:paraId="04865D8B" w14:textId="239C72DC" w:rsidR="008E4D28" w:rsidRPr="008E4D28" w:rsidRDefault="008E4D28" w:rsidP="008E4D28">
      <w:pPr>
        <w:pStyle w:val="Odstavekseznama"/>
        <w:spacing w:after="0" w:line="260" w:lineRule="exact"/>
        <w:ind w:left="0"/>
        <w:jc w:val="both"/>
        <w:rPr>
          <w:rFonts w:ascii="Arial" w:hAnsi="Arial" w:cs="Arial"/>
          <w:i/>
          <w:iCs/>
          <w:sz w:val="20"/>
          <w:szCs w:val="20"/>
        </w:rPr>
      </w:pPr>
      <w:r w:rsidRPr="008E4D28">
        <w:rPr>
          <w:rFonts w:ascii="Arial" w:hAnsi="Arial" w:cs="Arial"/>
          <w:i/>
          <w:iCs/>
          <w:sz w:val="20"/>
          <w:szCs w:val="20"/>
        </w:rPr>
        <w:t>Če se ob naknadnem preverjanju izkaže, da pogoji za oprostitev niso bili izpolnjeni, je oseba zavezana naknadno plačati DDV. Če so izpolnjeni pogoji za dobavo blaga in je oseba sodelovala v utaji, je potrebno dokazovanje vedenja, da se na podlagi objektivnih elementov ugotovi, da je vedela ali bi morala vedeti, da so bile dobave, ki so sledile zadevnim uvozom, del utaje, ki jo je storil pridobitelj, in da ni sprejela vseh razumnih ukrepov, ki bi jih lahko, zato da bi to utajo preprečila (sodba Sodišča EU v zadevi C-528/17 in nadaljnje).</w:t>
      </w:r>
      <w:r w:rsidRPr="008E4D28">
        <w:rPr>
          <w:rFonts w:ascii="Arial" w:hAnsi="Arial" w:cs="Arial"/>
          <w:i/>
          <w:iCs/>
          <w:sz w:val="20"/>
          <w:szCs w:val="20"/>
        </w:rPr>
        <w:t>«.</w:t>
      </w:r>
    </w:p>
    <w:p w14:paraId="43EF1C97" w14:textId="4728AF50" w:rsidR="008E4D28" w:rsidRDefault="008E4D28" w:rsidP="008E4D28">
      <w:pPr>
        <w:pStyle w:val="Odstavekseznama"/>
        <w:spacing w:after="0" w:line="260" w:lineRule="exact"/>
        <w:ind w:left="0"/>
        <w:jc w:val="both"/>
        <w:rPr>
          <w:rFonts w:ascii="Arial" w:hAnsi="Arial" w:cs="Arial"/>
          <w:sz w:val="20"/>
          <w:szCs w:val="20"/>
        </w:rPr>
      </w:pPr>
    </w:p>
    <w:p w14:paraId="4222D46E" w14:textId="40E5A83D" w:rsidR="00734DD6" w:rsidRPr="00C4486A" w:rsidRDefault="00734DD6" w:rsidP="00C4486A">
      <w:pPr>
        <w:pStyle w:val="Odstavekseznama"/>
        <w:spacing w:after="0" w:line="260" w:lineRule="exact"/>
        <w:ind w:left="0"/>
        <w:jc w:val="both"/>
        <w:rPr>
          <w:rFonts w:ascii="Arial" w:hAnsi="Arial" w:cs="Arial"/>
          <w:sz w:val="20"/>
          <w:szCs w:val="20"/>
        </w:rPr>
      </w:pPr>
    </w:p>
    <w:p w14:paraId="04F17BA4" w14:textId="2D9E23BB" w:rsidR="0053728A" w:rsidRDefault="00D4611E" w:rsidP="00C4486A">
      <w:pPr>
        <w:spacing w:after="0" w:line="260" w:lineRule="exact"/>
        <w:jc w:val="both"/>
        <w:rPr>
          <w:rFonts w:ascii="Arial" w:hAnsi="Arial" w:cs="Arial"/>
          <w:sz w:val="20"/>
          <w:szCs w:val="20"/>
        </w:rPr>
      </w:pPr>
      <w:r w:rsidRPr="00C4486A">
        <w:rPr>
          <w:rFonts w:ascii="Arial" w:hAnsi="Arial" w:cs="Arial"/>
          <w:sz w:val="20"/>
          <w:szCs w:val="20"/>
        </w:rPr>
        <w:t xml:space="preserve">To navodilo začne veljati </w:t>
      </w:r>
      <w:r w:rsidR="008E4D28">
        <w:rPr>
          <w:rFonts w:ascii="Arial" w:hAnsi="Arial" w:cs="Arial"/>
          <w:sz w:val="20"/>
          <w:szCs w:val="20"/>
        </w:rPr>
        <w:t>1</w:t>
      </w:r>
      <w:r w:rsidRPr="00C4486A">
        <w:rPr>
          <w:rFonts w:ascii="Arial" w:hAnsi="Arial" w:cs="Arial"/>
          <w:sz w:val="20"/>
          <w:szCs w:val="20"/>
        </w:rPr>
        <w:t>.</w:t>
      </w:r>
      <w:r w:rsidR="008E4D28">
        <w:rPr>
          <w:rFonts w:ascii="Arial" w:hAnsi="Arial" w:cs="Arial"/>
          <w:sz w:val="20"/>
          <w:szCs w:val="20"/>
        </w:rPr>
        <w:t>1</w:t>
      </w:r>
      <w:r w:rsidRPr="00C4486A">
        <w:rPr>
          <w:rFonts w:ascii="Arial" w:hAnsi="Arial" w:cs="Arial"/>
          <w:sz w:val="20"/>
          <w:szCs w:val="20"/>
        </w:rPr>
        <w:t>.</w:t>
      </w:r>
      <w:r w:rsidR="00D238CB" w:rsidRPr="00C4486A">
        <w:rPr>
          <w:rFonts w:ascii="Arial" w:hAnsi="Arial" w:cs="Arial"/>
          <w:sz w:val="20"/>
          <w:szCs w:val="20"/>
        </w:rPr>
        <w:t xml:space="preserve"> </w:t>
      </w:r>
      <w:r w:rsidRPr="00C4486A">
        <w:rPr>
          <w:rFonts w:ascii="Arial" w:hAnsi="Arial" w:cs="Arial"/>
          <w:sz w:val="20"/>
          <w:szCs w:val="20"/>
        </w:rPr>
        <w:t>202</w:t>
      </w:r>
      <w:r w:rsidR="008E4D28">
        <w:rPr>
          <w:rFonts w:ascii="Arial" w:hAnsi="Arial" w:cs="Arial"/>
          <w:sz w:val="20"/>
          <w:szCs w:val="20"/>
        </w:rPr>
        <w:t>4</w:t>
      </w:r>
    </w:p>
    <w:p w14:paraId="52CFC968" w14:textId="086E875B" w:rsidR="00C4486A" w:rsidRDefault="00C4486A" w:rsidP="00C4486A">
      <w:pPr>
        <w:spacing w:after="0" w:line="260" w:lineRule="exact"/>
        <w:jc w:val="both"/>
        <w:rPr>
          <w:rFonts w:ascii="Arial" w:hAnsi="Arial" w:cs="Arial"/>
          <w:sz w:val="20"/>
          <w:szCs w:val="20"/>
        </w:rPr>
      </w:pPr>
    </w:p>
    <w:p w14:paraId="134B691B" w14:textId="4F0BE961" w:rsidR="00C4486A" w:rsidRDefault="00C4486A" w:rsidP="00C4486A">
      <w:pPr>
        <w:spacing w:after="0" w:line="260" w:lineRule="exact"/>
        <w:jc w:val="both"/>
        <w:rPr>
          <w:rFonts w:ascii="Arial" w:hAnsi="Arial" w:cs="Arial"/>
          <w:sz w:val="20"/>
          <w:szCs w:val="20"/>
        </w:rPr>
      </w:pPr>
    </w:p>
    <w:p w14:paraId="17050D66" w14:textId="77777777" w:rsidR="00C4486A" w:rsidRPr="00C4486A" w:rsidRDefault="00C4486A" w:rsidP="00C4486A">
      <w:pPr>
        <w:spacing w:after="0" w:line="260" w:lineRule="exact"/>
        <w:jc w:val="both"/>
        <w:rPr>
          <w:rFonts w:ascii="Arial" w:hAnsi="Arial" w:cs="Arial"/>
          <w:sz w:val="20"/>
          <w:szCs w:val="20"/>
        </w:rPr>
      </w:pPr>
    </w:p>
    <w:p w14:paraId="3DCE3FFA" w14:textId="77777777" w:rsidR="003511EA" w:rsidRPr="00C4486A" w:rsidRDefault="003511EA" w:rsidP="00C4486A">
      <w:pPr>
        <w:pStyle w:val="datumtevilka"/>
        <w:spacing w:line="260" w:lineRule="exact"/>
      </w:pPr>
      <w:r w:rsidRPr="00C4486A">
        <w:t xml:space="preserve">Številka: </w:t>
      </w:r>
      <w:r w:rsidRPr="00C4486A">
        <w:tab/>
      </w:r>
      <w:bookmarkStart w:id="0" w:name="Klasifikacija"/>
      <w:r w:rsidRPr="00C4486A">
        <w:fldChar w:fldCharType="begin"/>
      </w:r>
      <w:r w:rsidRPr="00C4486A">
        <w:instrText xml:space="preserve">MACROBUTTON NoMacro [številka] </w:instrText>
      </w:r>
      <w:r w:rsidRPr="00C4486A">
        <w:fldChar w:fldCharType="end"/>
      </w:r>
      <w:bookmarkEnd w:id="0"/>
    </w:p>
    <w:p w14:paraId="2C794126" w14:textId="77777777" w:rsidR="003511EA" w:rsidRPr="00C4486A" w:rsidRDefault="003511EA" w:rsidP="00C4486A">
      <w:pPr>
        <w:pStyle w:val="datumtevilka"/>
        <w:spacing w:line="260" w:lineRule="exact"/>
      </w:pPr>
      <w:r w:rsidRPr="00C4486A">
        <w:t xml:space="preserve">Datum: </w:t>
      </w:r>
      <w:r w:rsidRPr="00C4486A">
        <w:tab/>
      </w:r>
      <w:bookmarkStart w:id="1" w:name="DatumDokumenta"/>
      <w:r w:rsidRPr="00C4486A">
        <w:fldChar w:fldCharType="begin"/>
      </w:r>
      <w:r w:rsidRPr="00C4486A">
        <w:instrText>MACROBUTTON NoMacro [datum]</w:instrText>
      </w:r>
      <w:r w:rsidRPr="00C4486A">
        <w:fldChar w:fldCharType="end"/>
      </w:r>
      <w:bookmarkEnd w:id="1"/>
      <w:r w:rsidRPr="00C4486A">
        <w:t xml:space="preserve"> </w:t>
      </w:r>
    </w:p>
    <w:p w14:paraId="0E2D0229" w14:textId="77777777" w:rsidR="003511EA" w:rsidRPr="00C4486A" w:rsidRDefault="003511EA" w:rsidP="00C4486A">
      <w:pPr>
        <w:pStyle w:val="podpisi"/>
        <w:spacing w:line="260" w:lineRule="exact"/>
        <w:jc w:val="right"/>
        <w:rPr>
          <w:szCs w:val="20"/>
          <w:lang w:val="sl-SI"/>
        </w:rPr>
      </w:pPr>
    </w:p>
    <w:p w14:paraId="6FB89F68" w14:textId="77777777" w:rsidR="003511EA" w:rsidRPr="00C4486A" w:rsidRDefault="003511EA" w:rsidP="00C4486A">
      <w:pPr>
        <w:pStyle w:val="podpisi"/>
        <w:spacing w:line="260" w:lineRule="exact"/>
        <w:rPr>
          <w:szCs w:val="20"/>
          <w:lang w:val="sl-SI"/>
        </w:rPr>
      </w:pPr>
    </w:p>
    <w:p w14:paraId="18C858B0" w14:textId="77777777" w:rsidR="003511EA" w:rsidRPr="00C4486A" w:rsidRDefault="003511EA" w:rsidP="00C4486A">
      <w:pPr>
        <w:pStyle w:val="podpisi"/>
        <w:tabs>
          <w:tab w:val="clear" w:pos="3402"/>
          <w:tab w:val="center" w:pos="6237"/>
        </w:tabs>
        <w:spacing w:line="260" w:lineRule="exact"/>
        <w:rPr>
          <w:szCs w:val="20"/>
          <w:lang w:val="sl-SI"/>
        </w:rPr>
      </w:pPr>
      <w:r w:rsidRPr="00C4486A">
        <w:rPr>
          <w:szCs w:val="20"/>
          <w:lang w:val="sl-SI"/>
        </w:rPr>
        <w:tab/>
      </w:r>
      <w:bookmarkStart w:id="2" w:name="Podpisnik"/>
      <w:r w:rsidRPr="00C4486A">
        <w:rPr>
          <w:szCs w:val="20"/>
          <w:lang w:val="sl-SI"/>
        </w:rPr>
        <w:fldChar w:fldCharType="begin"/>
      </w:r>
      <w:r w:rsidRPr="00C4486A">
        <w:rPr>
          <w:szCs w:val="20"/>
          <w:lang w:val="sl-SI"/>
        </w:rPr>
        <w:instrText xml:space="preserve"> MACROBUTTON NoMacro [Ime in priimek] </w:instrText>
      </w:r>
      <w:r w:rsidRPr="00C4486A">
        <w:rPr>
          <w:szCs w:val="20"/>
          <w:lang w:val="sl-SI"/>
        </w:rPr>
        <w:fldChar w:fldCharType="end"/>
      </w:r>
      <w:bookmarkEnd w:id="2"/>
      <w:r w:rsidRPr="00C4486A">
        <w:rPr>
          <w:szCs w:val="20"/>
          <w:lang w:val="sl-SI"/>
        </w:rPr>
        <w:t>,</w:t>
      </w:r>
    </w:p>
    <w:p w14:paraId="58FF0DCF" w14:textId="77777777" w:rsidR="003511EA" w:rsidRPr="00C4486A" w:rsidRDefault="003511EA" w:rsidP="00C4486A">
      <w:pPr>
        <w:pStyle w:val="podpisi"/>
        <w:tabs>
          <w:tab w:val="clear" w:pos="3402"/>
          <w:tab w:val="center" w:pos="6237"/>
        </w:tabs>
        <w:spacing w:line="260" w:lineRule="exact"/>
        <w:rPr>
          <w:szCs w:val="20"/>
          <w:lang w:val="sl-SI"/>
        </w:rPr>
      </w:pPr>
      <w:r w:rsidRPr="00C4486A">
        <w:rPr>
          <w:szCs w:val="20"/>
          <w:lang w:val="sl-SI"/>
        </w:rPr>
        <w:tab/>
      </w:r>
      <w:bookmarkStart w:id="3" w:name="PodpisnikNazivDM"/>
      <w:r w:rsidRPr="00C4486A">
        <w:rPr>
          <w:szCs w:val="20"/>
          <w:lang w:val="sl-SI"/>
        </w:rPr>
        <w:fldChar w:fldCharType="begin"/>
      </w:r>
      <w:r w:rsidRPr="00C4486A">
        <w:rPr>
          <w:szCs w:val="20"/>
          <w:lang w:val="sl-SI"/>
        </w:rPr>
        <w:instrText xml:space="preserve"> MACROBUTTON NoMacro [položaj/naziv]</w:instrText>
      </w:r>
      <w:r w:rsidRPr="00C4486A">
        <w:rPr>
          <w:szCs w:val="20"/>
          <w:lang w:val="sl-SI"/>
        </w:rPr>
        <w:fldChar w:fldCharType="end"/>
      </w:r>
      <w:bookmarkEnd w:id="3"/>
    </w:p>
    <w:p w14:paraId="0F292B97" w14:textId="77777777" w:rsidR="003511EA" w:rsidRPr="00C4486A" w:rsidRDefault="003511EA" w:rsidP="00C4486A">
      <w:pPr>
        <w:spacing w:after="0" w:line="260" w:lineRule="exact"/>
        <w:jc w:val="both"/>
        <w:rPr>
          <w:rFonts w:ascii="Arial" w:hAnsi="Arial" w:cs="Arial"/>
          <w:sz w:val="20"/>
          <w:szCs w:val="20"/>
        </w:rPr>
      </w:pPr>
    </w:p>
    <w:p w14:paraId="14F7A6E2" w14:textId="77777777" w:rsidR="003511EA" w:rsidRPr="00C4486A" w:rsidRDefault="003511EA" w:rsidP="00C4486A">
      <w:pPr>
        <w:spacing w:after="0" w:line="260" w:lineRule="exact"/>
        <w:jc w:val="both"/>
        <w:rPr>
          <w:rFonts w:ascii="Arial" w:hAnsi="Arial" w:cs="Arial"/>
          <w:sz w:val="20"/>
          <w:szCs w:val="20"/>
        </w:rPr>
      </w:pPr>
    </w:p>
    <w:p w14:paraId="0CC66918" w14:textId="77777777" w:rsidR="003511EA" w:rsidRPr="00C4486A" w:rsidRDefault="003511EA" w:rsidP="00C4486A">
      <w:pPr>
        <w:spacing w:after="0" w:line="260" w:lineRule="exact"/>
        <w:jc w:val="both"/>
        <w:rPr>
          <w:rFonts w:ascii="Arial" w:hAnsi="Arial" w:cs="Arial"/>
          <w:sz w:val="20"/>
          <w:szCs w:val="20"/>
        </w:rPr>
      </w:pPr>
    </w:p>
    <w:p w14:paraId="234EE5C4" w14:textId="7BC9EE43" w:rsidR="00DF53B6" w:rsidRPr="00C4486A" w:rsidRDefault="00DF53B6" w:rsidP="00C4486A">
      <w:pPr>
        <w:spacing w:after="0" w:line="260" w:lineRule="exact"/>
        <w:jc w:val="both"/>
        <w:rPr>
          <w:rFonts w:ascii="Arial" w:hAnsi="Arial" w:cs="Arial"/>
          <w:sz w:val="20"/>
          <w:szCs w:val="20"/>
        </w:rPr>
      </w:pPr>
      <w:r w:rsidRPr="00C4486A">
        <w:rPr>
          <w:rFonts w:ascii="Arial" w:hAnsi="Arial" w:cs="Arial"/>
          <w:sz w:val="20"/>
          <w:szCs w:val="20"/>
        </w:rPr>
        <w:t>Priloga:</w:t>
      </w:r>
    </w:p>
    <w:p w14:paraId="0F2ECD12" w14:textId="7CB89BA0" w:rsidR="00092072" w:rsidRPr="00C4486A" w:rsidRDefault="00DF53B6" w:rsidP="008E72A6">
      <w:pPr>
        <w:pStyle w:val="Odstavekseznama"/>
        <w:numPr>
          <w:ilvl w:val="0"/>
          <w:numId w:val="2"/>
        </w:numPr>
        <w:spacing w:after="0" w:line="260" w:lineRule="exact"/>
        <w:ind w:left="284" w:hanging="284"/>
        <w:jc w:val="both"/>
        <w:rPr>
          <w:rFonts w:ascii="Arial" w:hAnsi="Arial" w:cs="Arial"/>
          <w:sz w:val="20"/>
          <w:szCs w:val="20"/>
        </w:rPr>
      </w:pPr>
      <w:r w:rsidRPr="00C4486A">
        <w:rPr>
          <w:rFonts w:ascii="Arial" w:hAnsi="Arial" w:cs="Arial"/>
          <w:sz w:val="20"/>
          <w:szCs w:val="20"/>
        </w:rPr>
        <w:t>Prečiščeno besedilo Navodila o</w:t>
      </w:r>
      <w:r w:rsidR="008E4D28" w:rsidRPr="00C4486A">
        <w:rPr>
          <w:rFonts w:ascii="Arial" w:hAnsi="Arial" w:cs="Arial"/>
          <w:sz w:val="20"/>
          <w:szCs w:val="20"/>
        </w:rPr>
        <w:t xml:space="preserve"> </w:t>
      </w:r>
      <w:r w:rsidR="008E4D28" w:rsidRPr="00AC1D06">
        <w:rPr>
          <w:rFonts w:ascii="Arial" w:hAnsi="Arial" w:cs="Arial"/>
          <w:sz w:val="20"/>
          <w:szCs w:val="20"/>
        </w:rPr>
        <w:t xml:space="preserve">izvajanju postopka sprostitve blaga v prosti promet s plačila </w:t>
      </w:r>
      <w:r w:rsidR="008E4D28">
        <w:rPr>
          <w:rFonts w:ascii="Arial" w:hAnsi="Arial" w:cs="Arial"/>
          <w:sz w:val="20"/>
          <w:szCs w:val="20"/>
        </w:rPr>
        <w:t>DDV</w:t>
      </w:r>
      <w:r w:rsidR="008E4D28" w:rsidRPr="00AC1D06">
        <w:rPr>
          <w:rFonts w:ascii="Arial" w:hAnsi="Arial" w:cs="Arial"/>
          <w:sz w:val="20"/>
          <w:szCs w:val="20"/>
        </w:rPr>
        <w:t xml:space="preserve"> oproščeno dobavo blaga v drugo državo članico, št. 3/2020</w:t>
      </w:r>
      <w:r w:rsidR="008E4D28" w:rsidRPr="00C4486A">
        <w:rPr>
          <w:rFonts w:ascii="Arial" w:hAnsi="Arial" w:cs="Arial"/>
          <w:sz w:val="20"/>
          <w:szCs w:val="20"/>
        </w:rPr>
        <w:t xml:space="preserve"> </w:t>
      </w:r>
      <w:r w:rsidR="00D4611E" w:rsidRPr="00C4486A">
        <w:rPr>
          <w:rFonts w:ascii="Arial" w:hAnsi="Arial" w:cs="Arial"/>
          <w:sz w:val="20"/>
          <w:szCs w:val="20"/>
        </w:rPr>
        <w:t>(2)</w:t>
      </w:r>
    </w:p>
    <w:p w14:paraId="117DE2EA" w14:textId="77777777" w:rsidR="00092072" w:rsidRPr="00C4486A" w:rsidRDefault="00092072" w:rsidP="00C4486A">
      <w:pPr>
        <w:spacing w:after="0" w:line="260" w:lineRule="exact"/>
        <w:ind w:left="284"/>
        <w:jc w:val="both"/>
        <w:rPr>
          <w:rFonts w:ascii="Arial" w:hAnsi="Arial" w:cs="Arial"/>
          <w:sz w:val="20"/>
          <w:szCs w:val="20"/>
        </w:rPr>
      </w:pPr>
    </w:p>
    <w:p w14:paraId="2576E767" w14:textId="77777777" w:rsidR="00092072" w:rsidRPr="00C4486A" w:rsidRDefault="00092072" w:rsidP="00C4486A">
      <w:pPr>
        <w:spacing w:after="0" w:line="260" w:lineRule="exact"/>
        <w:ind w:left="284"/>
        <w:jc w:val="both"/>
        <w:rPr>
          <w:rFonts w:ascii="Arial" w:hAnsi="Arial" w:cs="Arial"/>
          <w:sz w:val="20"/>
          <w:szCs w:val="20"/>
        </w:rPr>
      </w:pPr>
    </w:p>
    <w:p w14:paraId="5D981D54" w14:textId="77777777" w:rsidR="00092072" w:rsidRPr="00C4486A" w:rsidRDefault="00092072" w:rsidP="00C4486A">
      <w:pPr>
        <w:spacing w:after="0" w:line="260" w:lineRule="exact"/>
        <w:ind w:left="284"/>
        <w:jc w:val="both"/>
        <w:rPr>
          <w:rFonts w:ascii="Arial" w:hAnsi="Arial" w:cs="Arial"/>
          <w:sz w:val="20"/>
          <w:szCs w:val="20"/>
        </w:rPr>
      </w:pPr>
    </w:p>
    <w:p w14:paraId="2FAA0139" w14:textId="77777777" w:rsidR="00092072" w:rsidRPr="00C4486A" w:rsidRDefault="00092072" w:rsidP="00D45276">
      <w:pPr>
        <w:spacing w:after="0" w:line="260" w:lineRule="exact"/>
        <w:jc w:val="both"/>
        <w:rPr>
          <w:rFonts w:ascii="Arial" w:hAnsi="Arial" w:cs="Arial"/>
          <w:sz w:val="20"/>
          <w:szCs w:val="20"/>
        </w:rPr>
      </w:pPr>
      <w:r w:rsidRPr="00C4486A">
        <w:rPr>
          <w:rFonts w:ascii="Arial" w:hAnsi="Arial" w:cs="Arial"/>
          <w:sz w:val="20"/>
          <w:szCs w:val="20"/>
        </w:rPr>
        <w:t xml:space="preserve">Objava: </w:t>
      </w:r>
    </w:p>
    <w:p w14:paraId="27FDBC27" w14:textId="77777777" w:rsidR="00092072" w:rsidRPr="00C4486A" w:rsidRDefault="00092072" w:rsidP="008E72A6">
      <w:pPr>
        <w:pStyle w:val="Odstavekseznama"/>
        <w:numPr>
          <w:ilvl w:val="0"/>
          <w:numId w:val="2"/>
        </w:numPr>
        <w:spacing w:after="0" w:line="260" w:lineRule="exact"/>
        <w:ind w:left="284" w:hanging="284"/>
        <w:jc w:val="both"/>
        <w:rPr>
          <w:rFonts w:ascii="Arial" w:hAnsi="Arial" w:cs="Arial"/>
          <w:sz w:val="20"/>
          <w:szCs w:val="20"/>
        </w:rPr>
      </w:pPr>
      <w:r w:rsidRPr="00C4486A">
        <w:rPr>
          <w:rFonts w:ascii="Arial" w:hAnsi="Arial" w:cs="Arial"/>
          <w:sz w:val="20"/>
          <w:szCs w:val="20"/>
        </w:rPr>
        <w:t>Intranet</w:t>
      </w:r>
    </w:p>
    <w:p w14:paraId="4C27F2D8" w14:textId="77777777" w:rsidR="00092072" w:rsidRPr="00C4486A" w:rsidRDefault="00092072" w:rsidP="008E72A6">
      <w:pPr>
        <w:pStyle w:val="Odstavekseznama"/>
        <w:numPr>
          <w:ilvl w:val="0"/>
          <w:numId w:val="2"/>
        </w:numPr>
        <w:spacing w:after="0" w:line="260" w:lineRule="exact"/>
        <w:ind w:left="284" w:hanging="284"/>
        <w:jc w:val="both"/>
        <w:rPr>
          <w:rFonts w:ascii="Arial" w:hAnsi="Arial" w:cs="Arial"/>
          <w:sz w:val="20"/>
          <w:szCs w:val="20"/>
        </w:rPr>
      </w:pPr>
      <w:r w:rsidRPr="00C4486A">
        <w:rPr>
          <w:rFonts w:ascii="Arial" w:hAnsi="Arial" w:cs="Arial"/>
          <w:sz w:val="20"/>
          <w:szCs w:val="20"/>
        </w:rPr>
        <w:t xml:space="preserve">Internet </w:t>
      </w:r>
    </w:p>
    <w:sectPr w:rsidR="00092072" w:rsidRPr="00C4486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805D" w14:textId="77777777" w:rsidR="00651932" w:rsidRDefault="00651932" w:rsidP="00C4486A">
      <w:pPr>
        <w:spacing w:after="0" w:line="240" w:lineRule="auto"/>
      </w:pPr>
      <w:r>
        <w:separator/>
      </w:r>
    </w:p>
  </w:endnote>
  <w:endnote w:type="continuationSeparator" w:id="0">
    <w:p w14:paraId="4D2853D8" w14:textId="77777777" w:rsidR="00651932" w:rsidRDefault="00651932" w:rsidP="00C4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C989" w14:textId="564FEF83" w:rsidR="00C4486A" w:rsidRPr="00C4486A" w:rsidRDefault="00000000">
    <w:pPr>
      <w:pStyle w:val="Noga"/>
      <w:jc w:val="right"/>
      <w:rPr>
        <w:rFonts w:ascii="Arial" w:hAnsi="Arial" w:cs="Arial"/>
        <w:sz w:val="20"/>
        <w:szCs w:val="20"/>
      </w:rPr>
    </w:pPr>
    <w:sdt>
      <w:sdtPr>
        <w:rPr>
          <w:rFonts w:ascii="Arial" w:hAnsi="Arial" w:cs="Arial"/>
          <w:sz w:val="20"/>
          <w:szCs w:val="20"/>
        </w:rPr>
        <w:id w:val="2120174820"/>
        <w:docPartObj>
          <w:docPartGallery w:val="Page Numbers (Bottom of Page)"/>
          <w:docPartUnique/>
        </w:docPartObj>
      </w:sdtPr>
      <w:sdtContent>
        <w:r w:rsidR="00C4486A" w:rsidRPr="00C4486A">
          <w:rPr>
            <w:rFonts w:ascii="Arial" w:hAnsi="Arial" w:cs="Arial"/>
            <w:sz w:val="20"/>
            <w:szCs w:val="20"/>
          </w:rPr>
          <w:fldChar w:fldCharType="begin"/>
        </w:r>
        <w:r w:rsidR="00C4486A" w:rsidRPr="00C4486A">
          <w:rPr>
            <w:rFonts w:ascii="Arial" w:hAnsi="Arial" w:cs="Arial"/>
            <w:sz w:val="20"/>
            <w:szCs w:val="20"/>
          </w:rPr>
          <w:instrText>PAGE   \* MERGEFORMAT</w:instrText>
        </w:r>
        <w:r w:rsidR="00C4486A" w:rsidRPr="00C4486A">
          <w:rPr>
            <w:rFonts w:ascii="Arial" w:hAnsi="Arial" w:cs="Arial"/>
            <w:sz w:val="20"/>
            <w:szCs w:val="20"/>
          </w:rPr>
          <w:fldChar w:fldCharType="separate"/>
        </w:r>
        <w:r w:rsidR="00C4486A" w:rsidRPr="00C4486A">
          <w:rPr>
            <w:rFonts w:ascii="Arial" w:hAnsi="Arial" w:cs="Arial"/>
            <w:sz w:val="20"/>
            <w:szCs w:val="20"/>
          </w:rPr>
          <w:t>2</w:t>
        </w:r>
        <w:r w:rsidR="00C4486A" w:rsidRPr="00C4486A">
          <w:rPr>
            <w:rFonts w:ascii="Arial" w:hAnsi="Arial" w:cs="Arial"/>
            <w:sz w:val="20"/>
            <w:szCs w:val="20"/>
          </w:rPr>
          <w:fldChar w:fldCharType="end"/>
        </w:r>
      </w:sdtContent>
    </w:sdt>
    <w:r w:rsidR="00C4486A" w:rsidRPr="00C4486A">
      <w:rPr>
        <w:rFonts w:ascii="Arial" w:hAnsi="Arial" w:cs="Arial"/>
        <w:sz w:val="20"/>
        <w:szCs w:val="20"/>
      </w:rPr>
      <w:t>/2</w:t>
    </w:r>
  </w:p>
  <w:p w14:paraId="43BD1230" w14:textId="77777777" w:rsidR="00C4486A" w:rsidRPr="00C4486A" w:rsidRDefault="00C4486A">
    <w:pPr>
      <w:pStyle w:val="Nog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BCE6" w14:textId="77777777" w:rsidR="00651932" w:rsidRDefault="00651932" w:rsidP="00C4486A">
      <w:pPr>
        <w:spacing w:after="0" w:line="240" w:lineRule="auto"/>
      </w:pPr>
      <w:r>
        <w:separator/>
      </w:r>
    </w:p>
  </w:footnote>
  <w:footnote w:type="continuationSeparator" w:id="0">
    <w:p w14:paraId="651C3881" w14:textId="77777777" w:rsidR="00651932" w:rsidRDefault="00651932" w:rsidP="00C44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E08"/>
    <w:multiLevelType w:val="hybridMultilevel"/>
    <w:tmpl w:val="B706FEF8"/>
    <w:lvl w:ilvl="0" w:tplc="5E8EC368">
      <w:numFmt w:val="bullet"/>
      <w:lvlText w:val="-"/>
      <w:lvlJc w:val="left"/>
      <w:pPr>
        <w:ind w:left="36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4E1C33"/>
    <w:multiLevelType w:val="hybridMultilevel"/>
    <w:tmpl w:val="6B6C8854"/>
    <w:lvl w:ilvl="0" w:tplc="0424000F">
      <w:start w:val="1"/>
      <w:numFmt w:val="decimal"/>
      <w:lvlText w:val="%1."/>
      <w:lvlJc w:val="left"/>
      <w:pPr>
        <w:ind w:left="-105" w:hanging="360"/>
      </w:pPr>
    </w:lvl>
    <w:lvl w:ilvl="1" w:tplc="812E5172">
      <w:start w:val="1"/>
      <w:numFmt w:val="lowerLetter"/>
      <w:lvlText w:val="%2)"/>
      <w:lvlJc w:val="left"/>
      <w:pPr>
        <w:ind w:left="615" w:hanging="360"/>
      </w:pPr>
      <w:rPr>
        <w:rFonts w:hint="default"/>
      </w:rPr>
    </w:lvl>
    <w:lvl w:ilvl="2" w:tplc="0424001B">
      <w:start w:val="1"/>
      <w:numFmt w:val="lowerRoman"/>
      <w:lvlText w:val="%3."/>
      <w:lvlJc w:val="right"/>
      <w:pPr>
        <w:ind w:left="1335" w:hanging="180"/>
      </w:pPr>
    </w:lvl>
    <w:lvl w:ilvl="3" w:tplc="0424000F" w:tentative="1">
      <w:start w:val="1"/>
      <w:numFmt w:val="decimal"/>
      <w:lvlText w:val="%4."/>
      <w:lvlJc w:val="left"/>
      <w:pPr>
        <w:ind w:left="2055" w:hanging="360"/>
      </w:pPr>
    </w:lvl>
    <w:lvl w:ilvl="4" w:tplc="04240019" w:tentative="1">
      <w:start w:val="1"/>
      <w:numFmt w:val="lowerLetter"/>
      <w:lvlText w:val="%5."/>
      <w:lvlJc w:val="left"/>
      <w:pPr>
        <w:ind w:left="2775" w:hanging="360"/>
      </w:pPr>
    </w:lvl>
    <w:lvl w:ilvl="5" w:tplc="0424001B" w:tentative="1">
      <w:start w:val="1"/>
      <w:numFmt w:val="lowerRoman"/>
      <w:lvlText w:val="%6."/>
      <w:lvlJc w:val="right"/>
      <w:pPr>
        <w:ind w:left="3495" w:hanging="180"/>
      </w:pPr>
    </w:lvl>
    <w:lvl w:ilvl="6" w:tplc="0424000F" w:tentative="1">
      <w:start w:val="1"/>
      <w:numFmt w:val="decimal"/>
      <w:lvlText w:val="%7."/>
      <w:lvlJc w:val="left"/>
      <w:pPr>
        <w:ind w:left="4215" w:hanging="360"/>
      </w:pPr>
    </w:lvl>
    <w:lvl w:ilvl="7" w:tplc="04240019" w:tentative="1">
      <w:start w:val="1"/>
      <w:numFmt w:val="lowerLetter"/>
      <w:lvlText w:val="%8."/>
      <w:lvlJc w:val="left"/>
      <w:pPr>
        <w:ind w:left="4935" w:hanging="360"/>
      </w:pPr>
    </w:lvl>
    <w:lvl w:ilvl="8" w:tplc="0424001B" w:tentative="1">
      <w:start w:val="1"/>
      <w:numFmt w:val="lowerRoman"/>
      <w:lvlText w:val="%9."/>
      <w:lvlJc w:val="right"/>
      <w:pPr>
        <w:ind w:left="5655" w:hanging="180"/>
      </w:pPr>
    </w:lvl>
  </w:abstractNum>
  <w:abstractNum w:abstractNumId="2" w15:restartNumberingAfterBreak="0">
    <w:nsid w:val="18F405DF"/>
    <w:multiLevelType w:val="hybridMultilevel"/>
    <w:tmpl w:val="D2D0F9E6"/>
    <w:lvl w:ilvl="0" w:tplc="1F1CD1EC">
      <w:start w:val="2"/>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C120230"/>
    <w:multiLevelType w:val="hybridMultilevel"/>
    <w:tmpl w:val="37485404"/>
    <w:lvl w:ilvl="0" w:tplc="CEFC305A">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9E721A"/>
    <w:multiLevelType w:val="hybridMultilevel"/>
    <w:tmpl w:val="C152DD0C"/>
    <w:lvl w:ilvl="0" w:tplc="59C2DD7A">
      <w:start w:val="5"/>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C417F71"/>
    <w:multiLevelType w:val="hybridMultilevel"/>
    <w:tmpl w:val="A126BE9E"/>
    <w:lvl w:ilvl="0" w:tplc="321A960C">
      <w:start w:val="1"/>
      <w:numFmt w:val="bullet"/>
      <w:lvlText w:val="-"/>
      <w:lvlJc w:val="left"/>
      <w:pPr>
        <w:ind w:left="360" w:hanging="360"/>
      </w:pPr>
      <w:rPr>
        <w:rFonts w:ascii="Arial" w:hAnsi="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FB8652A"/>
    <w:multiLevelType w:val="hybridMultilevel"/>
    <w:tmpl w:val="AB9AE23C"/>
    <w:lvl w:ilvl="0" w:tplc="5E8EC368">
      <w:numFmt w:val="bullet"/>
      <w:lvlText w:val="-"/>
      <w:lvlJc w:val="left"/>
      <w:pPr>
        <w:ind w:left="1776" w:hanging="360"/>
      </w:pPr>
      <w:rPr>
        <w:rFonts w:ascii="Arial" w:eastAsia="Arial" w:hAnsi="Arial" w:cs="Arial" w:hint="default"/>
      </w:rPr>
    </w:lvl>
    <w:lvl w:ilvl="1" w:tplc="5E8EC368">
      <w:numFmt w:val="bullet"/>
      <w:lvlText w:val="-"/>
      <w:lvlJc w:val="left"/>
      <w:pPr>
        <w:ind w:left="2496" w:hanging="360"/>
      </w:pPr>
      <w:rPr>
        <w:rFonts w:ascii="Arial" w:eastAsia="Arial" w:hAnsi="Arial" w:cs="Arial"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7" w15:restartNumberingAfterBreak="0">
    <w:nsid w:val="321057AD"/>
    <w:multiLevelType w:val="hybridMultilevel"/>
    <w:tmpl w:val="C8CA61DC"/>
    <w:lvl w:ilvl="0" w:tplc="5E8EC368">
      <w:numFmt w:val="bullet"/>
      <w:lvlText w:val="-"/>
      <w:lvlJc w:val="left"/>
      <w:pPr>
        <w:ind w:left="360" w:hanging="360"/>
      </w:pPr>
      <w:rPr>
        <w:rFonts w:ascii="Arial" w:eastAsia="Arial"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5016C02"/>
    <w:multiLevelType w:val="hybridMultilevel"/>
    <w:tmpl w:val="CDF4A8B2"/>
    <w:lvl w:ilvl="0" w:tplc="59C2DD7A">
      <w:start w:val="5"/>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6AE477C"/>
    <w:multiLevelType w:val="hybridMultilevel"/>
    <w:tmpl w:val="5658F584"/>
    <w:lvl w:ilvl="0" w:tplc="05D88602">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AC1237A"/>
    <w:multiLevelType w:val="hybridMultilevel"/>
    <w:tmpl w:val="142E8D9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2882165"/>
    <w:multiLevelType w:val="singleLevel"/>
    <w:tmpl w:val="5E8EC368"/>
    <w:lvl w:ilvl="0">
      <w:numFmt w:val="bullet"/>
      <w:lvlText w:val="-"/>
      <w:lvlJc w:val="left"/>
      <w:pPr>
        <w:ind w:left="360" w:hanging="360"/>
      </w:pPr>
      <w:rPr>
        <w:rFonts w:ascii="Arial" w:eastAsia="Arial" w:hAnsi="Arial" w:cs="Arial" w:hint="default"/>
      </w:rPr>
    </w:lvl>
  </w:abstractNum>
  <w:abstractNum w:abstractNumId="12" w15:restartNumberingAfterBreak="0">
    <w:nsid w:val="74D02425"/>
    <w:multiLevelType w:val="hybridMultilevel"/>
    <w:tmpl w:val="AF4A46F8"/>
    <w:lvl w:ilvl="0" w:tplc="5E8EC368">
      <w:numFmt w:val="bullet"/>
      <w:lvlText w:val="-"/>
      <w:lvlJc w:val="left"/>
      <w:pPr>
        <w:ind w:left="717" w:hanging="360"/>
      </w:pPr>
      <w:rPr>
        <w:rFonts w:ascii="Arial" w:eastAsia="Arial" w:hAnsi="Arial" w:cs="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3" w15:restartNumberingAfterBreak="0">
    <w:nsid w:val="796A3758"/>
    <w:multiLevelType w:val="hybridMultilevel"/>
    <w:tmpl w:val="66A41E0C"/>
    <w:lvl w:ilvl="0" w:tplc="309084EA">
      <w:start w:val="7"/>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7EC21CE1"/>
    <w:multiLevelType w:val="hybridMultilevel"/>
    <w:tmpl w:val="5164D65A"/>
    <w:lvl w:ilvl="0" w:tplc="321A960C">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1742560562">
    <w:abstractNumId w:val="10"/>
  </w:num>
  <w:num w:numId="2" w16cid:durableId="821778035">
    <w:abstractNumId w:val="4"/>
  </w:num>
  <w:num w:numId="3" w16cid:durableId="1162239065">
    <w:abstractNumId w:val="2"/>
  </w:num>
  <w:num w:numId="4" w16cid:durableId="449276240">
    <w:abstractNumId w:val="6"/>
  </w:num>
  <w:num w:numId="5" w16cid:durableId="896284155">
    <w:abstractNumId w:val="9"/>
  </w:num>
  <w:num w:numId="6" w16cid:durableId="1069815167">
    <w:abstractNumId w:val="8"/>
  </w:num>
  <w:num w:numId="7" w16cid:durableId="2138603047">
    <w:abstractNumId w:val="11"/>
  </w:num>
  <w:num w:numId="8" w16cid:durableId="639962121">
    <w:abstractNumId w:val="13"/>
  </w:num>
  <w:num w:numId="9" w16cid:durableId="1618370192">
    <w:abstractNumId w:val="1"/>
  </w:num>
  <w:num w:numId="10" w16cid:durableId="1200974724">
    <w:abstractNumId w:val="0"/>
  </w:num>
  <w:num w:numId="11" w16cid:durableId="1111165988">
    <w:abstractNumId w:val="3"/>
  </w:num>
  <w:num w:numId="12" w16cid:durableId="663321255">
    <w:abstractNumId w:val="7"/>
  </w:num>
  <w:num w:numId="13" w16cid:durableId="2049405215">
    <w:abstractNumId w:val="12"/>
  </w:num>
  <w:num w:numId="14" w16cid:durableId="1729180347">
    <w:abstractNumId w:val="14"/>
  </w:num>
  <w:num w:numId="15" w16cid:durableId="1796555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8A"/>
    <w:rsid w:val="000106C4"/>
    <w:rsid w:val="00021DD4"/>
    <w:rsid w:val="00030FDD"/>
    <w:rsid w:val="00050C4D"/>
    <w:rsid w:val="00061717"/>
    <w:rsid w:val="00092072"/>
    <w:rsid w:val="000A14A4"/>
    <w:rsid w:val="000D4C53"/>
    <w:rsid w:val="000E23CE"/>
    <w:rsid w:val="00103500"/>
    <w:rsid w:val="0010653D"/>
    <w:rsid w:val="00107DC8"/>
    <w:rsid w:val="00110728"/>
    <w:rsid w:val="00113445"/>
    <w:rsid w:val="001523A7"/>
    <w:rsid w:val="001717DC"/>
    <w:rsid w:val="001F14C3"/>
    <w:rsid w:val="002207B7"/>
    <w:rsid w:val="00245ED6"/>
    <w:rsid w:val="002523AB"/>
    <w:rsid w:val="00281D04"/>
    <w:rsid w:val="002931B1"/>
    <w:rsid w:val="002E7A4E"/>
    <w:rsid w:val="003511EA"/>
    <w:rsid w:val="00361853"/>
    <w:rsid w:val="003715DA"/>
    <w:rsid w:val="0037454E"/>
    <w:rsid w:val="003A5217"/>
    <w:rsid w:val="003B784B"/>
    <w:rsid w:val="003C3771"/>
    <w:rsid w:val="003D068E"/>
    <w:rsid w:val="003F7717"/>
    <w:rsid w:val="004307A9"/>
    <w:rsid w:val="00444A2E"/>
    <w:rsid w:val="004A110E"/>
    <w:rsid w:val="004D63FD"/>
    <w:rsid w:val="0053108C"/>
    <w:rsid w:val="0053728A"/>
    <w:rsid w:val="00544BF3"/>
    <w:rsid w:val="00583C82"/>
    <w:rsid w:val="005F5D7E"/>
    <w:rsid w:val="006475A5"/>
    <w:rsid w:val="00651932"/>
    <w:rsid w:val="00654146"/>
    <w:rsid w:val="0066147E"/>
    <w:rsid w:val="00671666"/>
    <w:rsid w:val="00673B39"/>
    <w:rsid w:val="00676709"/>
    <w:rsid w:val="006E089A"/>
    <w:rsid w:val="00720DF9"/>
    <w:rsid w:val="00724CD5"/>
    <w:rsid w:val="00734DD6"/>
    <w:rsid w:val="00753000"/>
    <w:rsid w:val="00754D80"/>
    <w:rsid w:val="007622FD"/>
    <w:rsid w:val="00785ECC"/>
    <w:rsid w:val="007B4D2D"/>
    <w:rsid w:val="007C3D01"/>
    <w:rsid w:val="007E357F"/>
    <w:rsid w:val="007F771F"/>
    <w:rsid w:val="008140C4"/>
    <w:rsid w:val="00823A62"/>
    <w:rsid w:val="008564CB"/>
    <w:rsid w:val="00886445"/>
    <w:rsid w:val="008E4D28"/>
    <w:rsid w:val="008E72A6"/>
    <w:rsid w:val="008F3026"/>
    <w:rsid w:val="009100D3"/>
    <w:rsid w:val="0091673B"/>
    <w:rsid w:val="009351E8"/>
    <w:rsid w:val="00971852"/>
    <w:rsid w:val="0097774F"/>
    <w:rsid w:val="009B6B28"/>
    <w:rsid w:val="009E4CE0"/>
    <w:rsid w:val="009E68DA"/>
    <w:rsid w:val="00A0266F"/>
    <w:rsid w:val="00A3250F"/>
    <w:rsid w:val="00A37DCF"/>
    <w:rsid w:val="00A55C4E"/>
    <w:rsid w:val="00A8329B"/>
    <w:rsid w:val="00A94E7C"/>
    <w:rsid w:val="00AA79A4"/>
    <w:rsid w:val="00AC1D06"/>
    <w:rsid w:val="00AD38EC"/>
    <w:rsid w:val="00AD7D3B"/>
    <w:rsid w:val="00B57AC2"/>
    <w:rsid w:val="00B73BF1"/>
    <w:rsid w:val="00B965B6"/>
    <w:rsid w:val="00BB5642"/>
    <w:rsid w:val="00BF2F34"/>
    <w:rsid w:val="00C36F12"/>
    <w:rsid w:val="00C4486A"/>
    <w:rsid w:val="00C66C14"/>
    <w:rsid w:val="00CA538E"/>
    <w:rsid w:val="00CC57AB"/>
    <w:rsid w:val="00CD1570"/>
    <w:rsid w:val="00CD187E"/>
    <w:rsid w:val="00D17570"/>
    <w:rsid w:val="00D238CB"/>
    <w:rsid w:val="00D45276"/>
    <w:rsid w:val="00D4611E"/>
    <w:rsid w:val="00D7110C"/>
    <w:rsid w:val="00D81DC9"/>
    <w:rsid w:val="00DB5EAC"/>
    <w:rsid w:val="00DD7772"/>
    <w:rsid w:val="00DF2AAD"/>
    <w:rsid w:val="00DF53B6"/>
    <w:rsid w:val="00DF5F73"/>
    <w:rsid w:val="00E03C93"/>
    <w:rsid w:val="00E20DC4"/>
    <w:rsid w:val="00F2040C"/>
    <w:rsid w:val="00F27E09"/>
    <w:rsid w:val="00F30F1A"/>
    <w:rsid w:val="00F42107"/>
    <w:rsid w:val="00F92FE5"/>
    <w:rsid w:val="00FE3039"/>
    <w:rsid w:val="00FF4E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75E1"/>
  <w15:chartTrackingRefBased/>
  <w15:docId w15:val="{F01E6043-9580-4424-AC2C-EB8E1231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3728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3728A"/>
    <w:pPr>
      <w:ind w:left="720"/>
      <w:contextualSpacing/>
    </w:pPr>
  </w:style>
  <w:style w:type="paragraph" w:styleId="Besedilooblaka">
    <w:name w:val="Balloon Text"/>
    <w:basedOn w:val="Navaden"/>
    <w:link w:val="BesedilooblakaZnak"/>
    <w:uiPriority w:val="99"/>
    <w:semiHidden/>
    <w:unhideWhenUsed/>
    <w:rsid w:val="0037454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7454E"/>
    <w:rPr>
      <w:rFonts w:ascii="Segoe UI" w:hAnsi="Segoe UI" w:cs="Segoe UI"/>
      <w:sz w:val="18"/>
      <w:szCs w:val="18"/>
    </w:rPr>
  </w:style>
  <w:style w:type="character" w:styleId="Pripombasklic">
    <w:name w:val="annotation reference"/>
    <w:basedOn w:val="Privzetapisavaodstavka"/>
    <w:uiPriority w:val="99"/>
    <w:unhideWhenUsed/>
    <w:rsid w:val="00673B39"/>
    <w:rPr>
      <w:sz w:val="16"/>
      <w:szCs w:val="16"/>
    </w:rPr>
  </w:style>
  <w:style w:type="paragraph" w:styleId="Pripombabesedilo">
    <w:name w:val="annotation text"/>
    <w:basedOn w:val="Navaden"/>
    <w:link w:val="PripombabesediloZnak"/>
    <w:uiPriority w:val="99"/>
    <w:unhideWhenUsed/>
    <w:rsid w:val="00673B39"/>
    <w:pPr>
      <w:spacing w:line="240" w:lineRule="auto"/>
    </w:pPr>
    <w:rPr>
      <w:sz w:val="20"/>
      <w:szCs w:val="20"/>
    </w:rPr>
  </w:style>
  <w:style w:type="character" w:customStyle="1" w:styleId="PripombabesediloZnak">
    <w:name w:val="Pripomba – besedilo Znak"/>
    <w:basedOn w:val="Privzetapisavaodstavka"/>
    <w:link w:val="Pripombabesedilo"/>
    <w:uiPriority w:val="99"/>
    <w:rsid w:val="00673B39"/>
    <w:rPr>
      <w:sz w:val="20"/>
      <w:szCs w:val="20"/>
    </w:rPr>
  </w:style>
  <w:style w:type="paragraph" w:styleId="Zadevapripombe">
    <w:name w:val="annotation subject"/>
    <w:basedOn w:val="Pripombabesedilo"/>
    <w:next w:val="Pripombabesedilo"/>
    <w:link w:val="ZadevapripombeZnak"/>
    <w:uiPriority w:val="99"/>
    <w:semiHidden/>
    <w:unhideWhenUsed/>
    <w:rsid w:val="00673B39"/>
    <w:rPr>
      <w:b/>
      <w:bCs/>
    </w:rPr>
  </w:style>
  <w:style w:type="character" w:customStyle="1" w:styleId="ZadevapripombeZnak">
    <w:name w:val="Zadeva pripombe Znak"/>
    <w:basedOn w:val="PripombabesediloZnak"/>
    <w:link w:val="Zadevapripombe"/>
    <w:uiPriority w:val="99"/>
    <w:semiHidden/>
    <w:rsid w:val="00673B39"/>
    <w:rPr>
      <w:b/>
      <w:bCs/>
      <w:sz w:val="20"/>
      <w:szCs w:val="20"/>
    </w:rPr>
  </w:style>
  <w:style w:type="paragraph" w:styleId="Revizija">
    <w:name w:val="Revision"/>
    <w:hidden/>
    <w:uiPriority w:val="99"/>
    <w:semiHidden/>
    <w:rsid w:val="00A8329B"/>
    <w:pPr>
      <w:spacing w:after="0" w:line="240" w:lineRule="auto"/>
    </w:pPr>
  </w:style>
  <w:style w:type="paragraph" w:customStyle="1" w:styleId="Navadentimes12">
    <w:name w:val="Navaden times 12"/>
    <w:basedOn w:val="Navaden"/>
    <w:rsid w:val="00D7110C"/>
    <w:pPr>
      <w:spacing w:after="0" w:line="240" w:lineRule="auto"/>
      <w:jc w:val="both"/>
    </w:pPr>
    <w:rPr>
      <w:rFonts w:ascii="Times New Roman" w:eastAsia="Times New Roman" w:hAnsi="Times New Roman" w:cs="Times New Roman"/>
      <w:sz w:val="24"/>
      <w:szCs w:val="20"/>
      <w:lang w:eastAsia="sl-SI"/>
    </w:rPr>
  </w:style>
  <w:style w:type="paragraph" w:customStyle="1" w:styleId="datumtevilka">
    <w:name w:val="datum številka"/>
    <w:basedOn w:val="Navaden"/>
    <w:qFormat/>
    <w:rsid w:val="003511EA"/>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3511EA"/>
    <w:pPr>
      <w:tabs>
        <w:tab w:val="left" w:pos="3402"/>
      </w:tabs>
      <w:spacing w:after="0" w:line="260" w:lineRule="atLeast"/>
    </w:pPr>
    <w:rPr>
      <w:rFonts w:ascii="Arial" w:eastAsia="Times New Roman" w:hAnsi="Arial" w:cs="Times New Roman"/>
      <w:sz w:val="20"/>
      <w:szCs w:val="24"/>
      <w:lang w:val="it-IT"/>
    </w:rPr>
  </w:style>
  <w:style w:type="paragraph" w:styleId="Glava">
    <w:name w:val="header"/>
    <w:basedOn w:val="Navaden"/>
    <w:link w:val="GlavaZnak"/>
    <w:uiPriority w:val="99"/>
    <w:unhideWhenUsed/>
    <w:rsid w:val="00C4486A"/>
    <w:pPr>
      <w:tabs>
        <w:tab w:val="center" w:pos="4536"/>
        <w:tab w:val="right" w:pos="9072"/>
      </w:tabs>
      <w:spacing w:after="0" w:line="240" w:lineRule="auto"/>
    </w:pPr>
  </w:style>
  <w:style w:type="character" w:customStyle="1" w:styleId="GlavaZnak">
    <w:name w:val="Glava Znak"/>
    <w:basedOn w:val="Privzetapisavaodstavka"/>
    <w:link w:val="Glava"/>
    <w:uiPriority w:val="99"/>
    <w:rsid w:val="00C4486A"/>
  </w:style>
  <w:style w:type="paragraph" w:styleId="Noga">
    <w:name w:val="footer"/>
    <w:basedOn w:val="Navaden"/>
    <w:link w:val="NogaZnak"/>
    <w:uiPriority w:val="99"/>
    <w:unhideWhenUsed/>
    <w:rsid w:val="00C4486A"/>
    <w:pPr>
      <w:tabs>
        <w:tab w:val="center" w:pos="4536"/>
        <w:tab w:val="right" w:pos="9072"/>
      </w:tabs>
      <w:spacing w:after="0" w:line="240" w:lineRule="auto"/>
    </w:pPr>
  </w:style>
  <w:style w:type="character" w:customStyle="1" w:styleId="NogaZnak">
    <w:name w:val="Noga Znak"/>
    <w:basedOn w:val="Privzetapisavaodstavka"/>
    <w:link w:val="Noga"/>
    <w:uiPriority w:val="99"/>
    <w:rsid w:val="00C4486A"/>
  </w:style>
  <w:style w:type="paragraph" w:customStyle="1" w:styleId="navadentimes120">
    <w:name w:val="navaden times 12"/>
    <w:basedOn w:val="Navaden"/>
    <w:rsid w:val="008E4D28"/>
    <w:pPr>
      <w:spacing w:after="0" w:line="240" w:lineRule="auto"/>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2A065A-351F-49BB-A918-D9AF8000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Ivančič</dc:creator>
  <cp:keywords/>
  <dc:description/>
  <cp:lastModifiedBy>Marjanca Cvenkelj Bevk</cp:lastModifiedBy>
  <cp:revision>3</cp:revision>
  <dcterms:created xsi:type="dcterms:W3CDTF">2023-12-08T11:00:00Z</dcterms:created>
  <dcterms:modified xsi:type="dcterms:W3CDTF">2023-12-08T11:07:00Z</dcterms:modified>
</cp:coreProperties>
</file>