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D117" w14:textId="122EAA83" w:rsidR="003E715D" w:rsidRPr="001668CA" w:rsidRDefault="009822BA" w:rsidP="002E7806">
      <w:pPr>
        <w:jc w:val="center"/>
        <w:rPr>
          <w:rFonts w:ascii="Arial" w:hAnsi="Arial" w:cs="Arial"/>
          <w:b/>
          <w:color w:val="000000" w:themeColor="text1"/>
          <w:sz w:val="24"/>
          <w:szCs w:val="24"/>
          <w:lang w:val="sl-SI"/>
        </w:rPr>
      </w:pPr>
      <w:r w:rsidRPr="001668CA">
        <w:rPr>
          <w:rFonts w:ascii="Arial" w:hAnsi="Arial" w:cs="Arial"/>
          <w:b/>
          <w:color w:val="000000" w:themeColor="text1"/>
          <w:sz w:val="24"/>
          <w:szCs w:val="24"/>
          <w:lang w:val="sl-SI"/>
        </w:rPr>
        <w:t>OBVESTILA O PROTIDAMPINŠKIH IN IZRAVNALNIH UKREPIH</w:t>
      </w:r>
      <w:r w:rsidR="00A86FFF" w:rsidRPr="001668CA">
        <w:rPr>
          <w:rFonts w:ascii="Arial" w:hAnsi="Arial" w:cs="Arial"/>
          <w:b/>
          <w:color w:val="000000" w:themeColor="text1"/>
          <w:sz w:val="24"/>
          <w:szCs w:val="24"/>
          <w:lang w:val="sl-SI"/>
        </w:rPr>
        <w:t xml:space="preserve"> - leto 202</w:t>
      </w:r>
      <w:r w:rsidR="00F62012" w:rsidRPr="001668CA">
        <w:rPr>
          <w:rFonts w:ascii="Arial" w:hAnsi="Arial" w:cs="Arial"/>
          <w:b/>
          <w:color w:val="000000" w:themeColor="text1"/>
          <w:sz w:val="24"/>
          <w:szCs w:val="24"/>
          <w:lang w:val="sl-SI"/>
        </w:rPr>
        <w:t>4</w:t>
      </w:r>
    </w:p>
    <w:p w14:paraId="4CC433B9" w14:textId="06B36964" w:rsidR="002E7806" w:rsidRDefault="002E7806" w:rsidP="00223AB6">
      <w:pPr>
        <w:rPr>
          <w:color w:val="000000" w:themeColor="text1"/>
          <w:lang w:val="it-IT"/>
        </w:rPr>
      </w:pPr>
    </w:p>
    <w:p w14:paraId="2BDECE36" w14:textId="77777777" w:rsidR="00117D0F" w:rsidRPr="00DE0A3F" w:rsidRDefault="00117D0F" w:rsidP="00223AB6">
      <w:pPr>
        <w:rPr>
          <w:color w:val="000000" w:themeColor="text1"/>
          <w:lang w:val="it-IT"/>
        </w:rPr>
      </w:pPr>
    </w:p>
    <w:p w14:paraId="40D00097" w14:textId="45C26A92" w:rsidR="00117D0F" w:rsidRDefault="009822BA" w:rsidP="009822BA">
      <w:pPr>
        <w:rPr>
          <w:rFonts w:ascii="Arial" w:hAnsi="Arial" w:cs="Arial"/>
          <w:i/>
          <w:color w:val="C00000"/>
          <w:sz w:val="22"/>
          <w:szCs w:val="22"/>
          <w:lang w:val="sl-SI"/>
        </w:rPr>
      </w:pPr>
      <w:r w:rsidRPr="009F3E86">
        <w:rPr>
          <w:rFonts w:ascii="Arial" w:hAnsi="Arial" w:cs="Arial"/>
          <w:b/>
          <w:color w:val="000000" w:themeColor="text1"/>
          <w:sz w:val="22"/>
          <w:szCs w:val="22"/>
          <w:lang w:val="sl-SI"/>
        </w:rPr>
        <w:t>Datum zadnje spremembe</w:t>
      </w:r>
      <w:r w:rsidRPr="009F3E86">
        <w:rPr>
          <w:rFonts w:ascii="Arial" w:hAnsi="Arial" w:cs="Arial"/>
          <w:bCs/>
          <w:color w:val="000000" w:themeColor="text1"/>
          <w:sz w:val="22"/>
          <w:szCs w:val="22"/>
          <w:lang w:val="sl-SI"/>
        </w:rPr>
        <w:t>:</w:t>
      </w:r>
      <w:r w:rsidRPr="00877DD4">
        <w:rPr>
          <w:rFonts w:ascii="Arial" w:hAnsi="Arial" w:cs="Arial"/>
          <w:color w:val="FF0000"/>
          <w:sz w:val="22"/>
          <w:szCs w:val="22"/>
          <w:lang w:val="sl-SI"/>
        </w:rPr>
        <w:t xml:space="preserve"> </w:t>
      </w:r>
      <w:r w:rsidR="00347C02">
        <w:rPr>
          <w:rFonts w:ascii="Arial" w:hAnsi="Arial" w:cs="Arial"/>
          <w:b/>
          <w:color w:val="C00000"/>
          <w:sz w:val="22"/>
          <w:szCs w:val="22"/>
          <w:lang w:val="sl-SI"/>
        </w:rPr>
        <w:t>9</w:t>
      </w:r>
      <w:r w:rsidR="005626D5" w:rsidRPr="00877DD4">
        <w:rPr>
          <w:rFonts w:ascii="Arial" w:hAnsi="Arial" w:cs="Arial"/>
          <w:b/>
          <w:color w:val="C00000"/>
          <w:sz w:val="22"/>
          <w:szCs w:val="22"/>
          <w:lang w:val="sl-SI"/>
        </w:rPr>
        <w:t>.</w:t>
      </w:r>
      <w:r w:rsidR="005F0C1C" w:rsidRPr="00877DD4">
        <w:rPr>
          <w:rFonts w:ascii="Arial" w:hAnsi="Arial" w:cs="Arial"/>
          <w:b/>
          <w:color w:val="C00000"/>
          <w:sz w:val="22"/>
          <w:szCs w:val="22"/>
          <w:lang w:val="sl-SI"/>
        </w:rPr>
        <w:t xml:space="preserve"> </w:t>
      </w:r>
      <w:r w:rsidR="00347C02">
        <w:rPr>
          <w:rFonts w:ascii="Arial" w:hAnsi="Arial" w:cs="Arial"/>
          <w:b/>
          <w:color w:val="C00000"/>
          <w:sz w:val="22"/>
          <w:szCs w:val="22"/>
          <w:lang w:val="sl-SI"/>
        </w:rPr>
        <w:t>1</w:t>
      </w:r>
      <w:r w:rsidR="00A86FFF" w:rsidRPr="00877DD4">
        <w:rPr>
          <w:rFonts w:ascii="Arial" w:hAnsi="Arial" w:cs="Arial"/>
          <w:b/>
          <w:color w:val="C00000"/>
          <w:sz w:val="22"/>
          <w:szCs w:val="22"/>
          <w:lang w:val="sl-SI"/>
        </w:rPr>
        <w:t>. 202</w:t>
      </w:r>
      <w:r w:rsidR="00347C02">
        <w:rPr>
          <w:rFonts w:ascii="Arial" w:hAnsi="Arial" w:cs="Arial"/>
          <w:b/>
          <w:color w:val="C00000"/>
          <w:sz w:val="22"/>
          <w:szCs w:val="22"/>
          <w:lang w:val="sl-SI"/>
        </w:rPr>
        <w:t>5</w:t>
      </w:r>
      <w:r w:rsidR="00962674" w:rsidRPr="00877DD4">
        <w:rPr>
          <w:rFonts w:ascii="Arial" w:hAnsi="Arial" w:cs="Arial"/>
          <w:b/>
          <w:color w:val="C00000"/>
          <w:sz w:val="22"/>
          <w:szCs w:val="22"/>
          <w:lang w:val="sl-SI"/>
        </w:rPr>
        <w:t xml:space="preserve"> </w:t>
      </w:r>
      <w:r w:rsidRPr="00877DD4">
        <w:rPr>
          <w:rFonts w:ascii="Arial" w:hAnsi="Arial" w:cs="Arial"/>
          <w:i/>
          <w:color w:val="C00000"/>
          <w:sz w:val="22"/>
          <w:szCs w:val="22"/>
          <w:lang w:val="sl-SI"/>
        </w:rPr>
        <w:t xml:space="preserve">(Novo obvestilo je </w:t>
      </w:r>
      <w:r w:rsidR="000405BA" w:rsidRPr="00877DD4">
        <w:rPr>
          <w:rFonts w:ascii="Arial" w:hAnsi="Arial" w:cs="Arial"/>
          <w:i/>
          <w:color w:val="C00000"/>
          <w:sz w:val="22"/>
          <w:szCs w:val="22"/>
          <w:lang w:val="sl-SI"/>
        </w:rPr>
        <w:t>z</w:t>
      </w:r>
      <w:r w:rsidRPr="00877DD4">
        <w:rPr>
          <w:rFonts w:ascii="Arial" w:hAnsi="Arial" w:cs="Arial"/>
          <w:i/>
          <w:color w:val="C00000"/>
          <w:sz w:val="22"/>
          <w:szCs w:val="22"/>
          <w:lang w:val="sl-SI"/>
        </w:rPr>
        <w:t>apisano z r</w:t>
      </w:r>
      <w:r w:rsidR="00CF39E3" w:rsidRPr="00877DD4">
        <w:rPr>
          <w:rFonts w:ascii="Arial" w:hAnsi="Arial" w:cs="Arial"/>
          <w:i/>
          <w:color w:val="C00000"/>
          <w:sz w:val="22"/>
          <w:szCs w:val="22"/>
          <w:lang w:val="sl-SI"/>
        </w:rPr>
        <w:t>javo</w:t>
      </w:r>
      <w:r w:rsidR="00FA00DB" w:rsidRPr="00877DD4">
        <w:rPr>
          <w:rFonts w:ascii="Arial" w:hAnsi="Arial" w:cs="Arial"/>
          <w:i/>
          <w:color w:val="C00000"/>
          <w:sz w:val="22"/>
          <w:szCs w:val="22"/>
          <w:lang w:val="sl-SI"/>
        </w:rPr>
        <w:t xml:space="preserve"> barvo</w:t>
      </w:r>
      <w:r w:rsidRPr="00877DD4">
        <w:rPr>
          <w:rFonts w:ascii="Arial" w:hAnsi="Arial" w:cs="Arial"/>
          <w:i/>
          <w:color w:val="C00000"/>
          <w:sz w:val="22"/>
          <w:szCs w:val="22"/>
          <w:lang w:val="sl-SI"/>
        </w:rPr>
        <w:t>.)</w:t>
      </w:r>
    </w:p>
    <w:p w14:paraId="357FE4DF" w14:textId="77777777" w:rsidR="00117D0F" w:rsidRPr="00FE1E40" w:rsidRDefault="00117D0F" w:rsidP="00117D0F">
      <w:pPr>
        <w:spacing w:line="120" w:lineRule="exact"/>
        <w:rPr>
          <w:rFonts w:ascii="Arial" w:hAnsi="Arial" w:cs="Arial"/>
          <w:i/>
          <w:color w:val="C00000"/>
          <w:sz w:val="22"/>
          <w:szCs w:val="22"/>
          <w:lang w:val="sl-SI"/>
        </w:rPr>
      </w:pPr>
    </w:p>
    <w:tbl>
      <w:tblPr>
        <w:tblW w:w="1486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3544"/>
        <w:gridCol w:w="1984"/>
        <w:gridCol w:w="1399"/>
        <w:gridCol w:w="2693"/>
        <w:gridCol w:w="1276"/>
        <w:gridCol w:w="2126"/>
      </w:tblGrid>
      <w:tr w:rsidR="00405586" w:rsidRPr="00896BC8" w14:paraId="796804F3" w14:textId="77777777" w:rsidTr="009F3E86">
        <w:trPr>
          <w:trHeight w:val="1044"/>
        </w:trPr>
        <w:tc>
          <w:tcPr>
            <w:tcW w:w="1840" w:type="dxa"/>
            <w:tcBorders>
              <w:top w:val="single" w:sz="12" w:space="0" w:color="auto"/>
              <w:left w:val="single" w:sz="12" w:space="0" w:color="auto"/>
              <w:bottom w:val="single" w:sz="12" w:space="0" w:color="auto"/>
              <w:right w:val="single" w:sz="12" w:space="0" w:color="auto"/>
            </w:tcBorders>
            <w:shd w:val="clear" w:color="auto" w:fill="5AD8D2"/>
            <w:vAlign w:val="center"/>
          </w:tcPr>
          <w:p w14:paraId="2E238788" w14:textId="77777777" w:rsidR="009822BA" w:rsidRPr="00CB7A67" w:rsidRDefault="009822BA" w:rsidP="00D90FA8">
            <w:pPr>
              <w:jc w:val="center"/>
              <w:rPr>
                <w:rFonts w:ascii="Arial" w:hAnsi="Arial" w:cs="Arial"/>
                <w:b/>
                <w:lang w:val="sl-SI"/>
              </w:rPr>
            </w:pPr>
            <w:r w:rsidRPr="00CB7A67">
              <w:rPr>
                <w:rFonts w:ascii="Arial" w:hAnsi="Arial" w:cs="Arial"/>
                <w:b/>
                <w:lang w:val="sl-SI"/>
              </w:rPr>
              <w:t>OPIS UKREPA</w:t>
            </w:r>
          </w:p>
        </w:tc>
        <w:tc>
          <w:tcPr>
            <w:tcW w:w="3544" w:type="dxa"/>
            <w:tcBorders>
              <w:top w:val="single" w:sz="12" w:space="0" w:color="auto"/>
              <w:left w:val="single" w:sz="12" w:space="0" w:color="auto"/>
              <w:bottom w:val="single" w:sz="12" w:space="0" w:color="auto"/>
              <w:right w:val="single" w:sz="12" w:space="0" w:color="auto"/>
            </w:tcBorders>
            <w:shd w:val="clear" w:color="auto" w:fill="5AD8D2"/>
            <w:vAlign w:val="center"/>
          </w:tcPr>
          <w:p w14:paraId="24133EC1" w14:textId="77777777" w:rsidR="009822BA" w:rsidRPr="00CB7A67" w:rsidRDefault="009822BA" w:rsidP="00D90FA8">
            <w:pPr>
              <w:jc w:val="center"/>
              <w:rPr>
                <w:rFonts w:ascii="Arial" w:hAnsi="Arial" w:cs="Arial"/>
                <w:b/>
                <w:lang w:val="sl-SI"/>
              </w:rPr>
            </w:pPr>
            <w:r w:rsidRPr="00CB7A67">
              <w:rPr>
                <w:rFonts w:ascii="Arial" w:hAnsi="Arial" w:cs="Arial"/>
                <w:b/>
                <w:lang w:val="sl-SI"/>
              </w:rPr>
              <w:t>OPIS BLAGA</w:t>
            </w:r>
          </w:p>
        </w:tc>
        <w:tc>
          <w:tcPr>
            <w:tcW w:w="1984" w:type="dxa"/>
            <w:tcBorders>
              <w:top w:val="single" w:sz="12" w:space="0" w:color="auto"/>
              <w:left w:val="single" w:sz="12" w:space="0" w:color="auto"/>
              <w:bottom w:val="single" w:sz="12" w:space="0" w:color="auto"/>
              <w:right w:val="single" w:sz="12" w:space="0" w:color="auto"/>
            </w:tcBorders>
            <w:shd w:val="clear" w:color="auto" w:fill="5AD8D2"/>
            <w:vAlign w:val="center"/>
          </w:tcPr>
          <w:p w14:paraId="115B3D7F" w14:textId="77777777" w:rsidR="009822BA" w:rsidRPr="00CB7A67" w:rsidRDefault="009822BA" w:rsidP="00D90FA8">
            <w:pPr>
              <w:jc w:val="center"/>
              <w:rPr>
                <w:rFonts w:ascii="Arial" w:hAnsi="Arial" w:cs="Arial"/>
                <w:b/>
                <w:lang w:val="sl-SI"/>
              </w:rPr>
            </w:pPr>
            <w:r w:rsidRPr="00CB7A67">
              <w:rPr>
                <w:rFonts w:ascii="Arial" w:hAnsi="Arial" w:cs="Arial"/>
                <w:b/>
                <w:lang w:val="sl-SI"/>
              </w:rPr>
              <w:t>OZNAKA TARIC/KN</w:t>
            </w:r>
          </w:p>
        </w:tc>
        <w:tc>
          <w:tcPr>
            <w:tcW w:w="1399" w:type="dxa"/>
            <w:tcBorders>
              <w:top w:val="single" w:sz="12" w:space="0" w:color="auto"/>
              <w:left w:val="single" w:sz="12" w:space="0" w:color="auto"/>
              <w:bottom w:val="single" w:sz="12" w:space="0" w:color="auto"/>
              <w:right w:val="single" w:sz="12" w:space="0" w:color="auto"/>
            </w:tcBorders>
            <w:shd w:val="clear" w:color="auto" w:fill="5AD8D2"/>
            <w:vAlign w:val="center"/>
          </w:tcPr>
          <w:p w14:paraId="7452DA45" w14:textId="77777777" w:rsidR="009822BA" w:rsidRPr="00CB7A67" w:rsidRDefault="009822BA" w:rsidP="00D90FA8">
            <w:pPr>
              <w:jc w:val="center"/>
              <w:rPr>
                <w:rFonts w:ascii="Arial" w:hAnsi="Arial" w:cs="Arial"/>
                <w:b/>
                <w:lang w:val="sl-SI"/>
              </w:rPr>
            </w:pPr>
            <w:r w:rsidRPr="00CB7A67">
              <w:rPr>
                <w:rFonts w:ascii="Arial" w:hAnsi="Arial" w:cs="Arial"/>
                <w:b/>
                <w:lang w:val="sl-SI"/>
              </w:rPr>
              <w:t>POREKLO</w:t>
            </w:r>
          </w:p>
        </w:tc>
        <w:tc>
          <w:tcPr>
            <w:tcW w:w="2693" w:type="dxa"/>
            <w:tcBorders>
              <w:top w:val="single" w:sz="12" w:space="0" w:color="auto"/>
              <w:left w:val="single" w:sz="12" w:space="0" w:color="auto"/>
              <w:bottom w:val="single" w:sz="12" w:space="0" w:color="auto"/>
              <w:right w:val="single" w:sz="12" w:space="0" w:color="auto"/>
            </w:tcBorders>
            <w:shd w:val="clear" w:color="auto" w:fill="5AD8D2"/>
            <w:vAlign w:val="center"/>
          </w:tcPr>
          <w:p w14:paraId="298C7E8E" w14:textId="77777777" w:rsidR="009822BA" w:rsidRPr="00CB7A67" w:rsidRDefault="009822BA" w:rsidP="00D90FA8">
            <w:pPr>
              <w:jc w:val="center"/>
              <w:rPr>
                <w:rFonts w:ascii="Arial" w:hAnsi="Arial" w:cs="Arial"/>
                <w:b/>
                <w:lang w:val="sl-SI"/>
              </w:rPr>
            </w:pPr>
            <w:r w:rsidRPr="00CB7A67">
              <w:rPr>
                <w:rFonts w:ascii="Arial" w:hAnsi="Arial" w:cs="Arial"/>
                <w:b/>
                <w:lang w:val="sl-SI"/>
              </w:rPr>
              <w:t>NASLOV IN ŠT. UREDBE/OBVESTILA</w:t>
            </w:r>
          </w:p>
        </w:tc>
        <w:tc>
          <w:tcPr>
            <w:tcW w:w="1276" w:type="dxa"/>
            <w:tcBorders>
              <w:top w:val="single" w:sz="12" w:space="0" w:color="auto"/>
              <w:left w:val="single" w:sz="12" w:space="0" w:color="auto"/>
              <w:bottom w:val="single" w:sz="12" w:space="0" w:color="auto"/>
              <w:right w:val="single" w:sz="12" w:space="0" w:color="auto"/>
            </w:tcBorders>
            <w:shd w:val="clear" w:color="auto" w:fill="5AD8D2"/>
            <w:vAlign w:val="center"/>
          </w:tcPr>
          <w:p w14:paraId="0DDFE03C" w14:textId="77777777" w:rsidR="009822BA" w:rsidRPr="00CB7A67" w:rsidRDefault="009822BA" w:rsidP="00D90FA8">
            <w:pPr>
              <w:jc w:val="center"/>
              <w:rPr>
                <w:rFonts w:ascii="Arial" w:hAnsi="Arial" w:cs="Arial"/>
                <w:b/>
                <w:lang w:val="sl-SI"/>
              </w:rPr>
            </w:pPr>
            <w:r w:rsidRPr="00CB7A67">
              <w:rPr>
                <w:rFonts w:ascii="Arial" w:hAnsi="Arial" w:cs="Arial"/>
                <w:b/>
                <w:lang w:val="sl-SI"/>
              </w:rPr>
              <w:t>DATUM ZAČETKA</w:t>
            </w:r>
          </w:p>
        </w:tc>
        <w:tc>
          <w:tcPr>
            <w:tcW w:w="2126" w:type="dxa"/>
            <w:tcBorders>
              <w:top w:val="single" w:sz="12" w:space="0" w:color="auto"/>
              <w:left w:val="single" w:sz="12" w:space="0" w:color="auto"/>
              <w:bottom w:val="single" w:sz="12" w:space="0" w:color="auto"/>
              <w:right w:val="single" w:sz="12" w:space="0" w:color="auto"/>
            </w:tcBorders>
            <w:shd w:val="clear" w:color="auto" w:fill="5AD8D2"/>
            <w:vAlign w:val="center"/>
          </w:tcPr>
          <w:p w14:paraId="60AA1EAF" w14:textId="77777777" w:rsidR="009822BA" w:rsidRPr="00CB7A67" w:rsidRDefault="009822BA" w:rsidP="00D90FA8">
            <w:pPr>
              <w:jc w:val="center"/>
              <w:rPr>
                <w:rFonts w:ascii="Arial" w:hAnsi="Arial" w:cs="Arial"/>
                <w:b/>
                <w:lang w:val="sl-SI"/>
              </w:rPr>
            </w:pPr>
            <w:r w:rsidRPr="00CB7A67">
              <w:rPr>
                <w:rFonts w:ascii="Arial" w:hAnsi="Arial" w:cs="Arial"/>
                <w:b/>
                <w:lang w:val="sl-SI"/>
              </w:rPr>
              <w:t>OPOMBA</w:t>
            </w:r>
          </w:p>
        </w:tc>
      </w:tr>
      <w:tr w:rsidR="00347C02" w:rsidRPr="00347C02" w14:paraId="7C89FFDF" w14:textId="77777777" w:rsidTr="00BC3515">
        <w:tc>
          <w:tcPr>
            <w:tcW w:w="1840" w:type="dxa"/>
            <w:tcBorders>
              <w:top w:val="single" w:sz="12" w:space="0" w:color="auto"/>
              <w:left w:val="single" w:sz="12" w:space="0" w:color="auto"/>
              <w:bottom w:val="single" w:sz="12" w:space="0" w:color="auto"/>
              <w:right w:val="single" w:sz="12" w:space="0" w:color="auto"/>
            </w:tcBorders>
            <w:shd w:val="clear" w:color="auto" w:fill="D5F7F1"/>
          </w:tcPr>
          <w:p w14:paraId="7507F8A2" w14:textId="435358BF" w:rsidR="00347C02" w:rsidRPr="00347C02" w:rsidRDefault="00347C02" w:rsidP="00347C02">
            <w:pPr>
              <w:rPr>
                <w:rFonts w:ascii="Arial" w:hAnsi="Arial" w:cs="Arial"/>
                <w:bCs/>
                <w:color w:val="C00000"/>
                <w:sz w:val="18"/>
                <w:szCs w:val="18"/>
                <w:lang w:val="sl-SI"/>
              </w:rPr>
            </w:pPr>
            <w:r w:rsidRPr="00347C02">
              <w:rPr>
                <w:rFonts w:ascii="Arial" w:hAnsi="Arial" w:cs="Arial"/>
                <w:bCs/>
                <w:color w:val="C00000"/>
                <w:sz w:val="18"/>
                <w:szCs w:val="18"/>
                <w:lang w:val="sl-SI"/>
              </w:rPr>
              <w:t>r</w:t>
            </w:r>
            <w:r w:rsidRPr="00347C02">
              <w:rPr>
                <w:rFonts w:ascii="Arial" w:hAnsi="Arial" w:cs="Arial"/>
                <w:bCs/>
                <w:color w:val="C00000"/>
                <w:sz w:val="18"/>
                <w:szCs w:val="18"/>
                <w:lang w:val="sl-SI"/>
              </w:rPr>
              <w:t>egistracija uvoza</w:t>
            </w:r>
            <w:r w:rsidRPr="00347C02">
              <w:rPr>
                <w:rFonts w:ascii="Arial" w:hAnsi="Arial" w:cs="Arial"/>
                <w:bCs/>
                <w:color w:val="C00000"/>
                <w:sz w:val="18"/>
                <w:szCs w:val="18"/>
                <w:lang w:val="sl-SI"/>
              </w:rPr>
              <w:br/>
              <w:t xml:space="preserve">Začasna </w:t>
            </w:r>
            <w:proofErr w:type="spellStart"/>
            <w:r w:rsidRPr="00347C02">
              <w:rPr>
                <w:rFonts w:ascii="Arial" w:hAnsi="Arial" w:cs="Arial"/>
                <w:bCs/>
                <w:color w:val="C00000"/>
                <w:sz w:val="18"/>
                <w:szCs w:val="18"/>
                <w:lang w:val="sl-SI"/>
              </w:rPr>
              <w:t>protidampinška</w:t>
            </w:r>
            <w:proofErr w:type="spellEnd"/>
            <w:r w:rsidRPr="00347C02">
              <w:rPr>
                <w:rFonts w:ascii="Arial" w:hAnsi="Arial" w:cs="Arial"/>
                <w:bCs/>
                <w:color w:val="C00000"/>
                <w:sz w:val="18"/>
                <w:szCs w:val="18"/>
                <w:lang w:val="sl-SI"/>
              </w:rPr>
              <w:t xml:space="preserve"> dajatev</w:t>
            </w:r>
            <w:r w:rsidRPr="00347C02">
              <w:rPr>
                <w:rFonts w:ascii="Arial" w:hAnsi="Arial" w:cs="Arial"/>
                <w:bCs/>
                <w:color w:val="C00000"/>
                <w:sz w:val="18"/>
                <w:szCs w:val="18"/>
                <w:lang w:val="sl-SI"/>
              </w:rPr>
              <w:br/>
              <w:t xml:space="preserve">Dokončna </w:t>
            </w:r>
            <w:proofErr w:type="spellStart"/>
            <w:r w:rsidRPr="00347C02">
              <w:rPr>
                <w:rFonts w:ascii="Arial" w:hAnsi="Arial" w:cs="Arial"/>
                <w:bCs/>
                <w:color w:val="C00000"/>
                <w:sz w:val="18"/>
                <w:szCs w:val="18"/>
                <w:lang w:val="sl-SI"/>
              </w:rPr>
              <w:t>protidampinška</w:t>
            </w:r>
            <w:proofErr w:type="spellEnd"/>
            <w:r w:rsidRPr="00347C02">
              <w:rPr>
                <w:rFonts w:ascii="Arial" w:hAnsi="Arial" w:cs="Arial"/>
                <w:bCs/>
                <w:color w:val="C00000"/>
                <w:sz w:val="18"/>
                <w:szCs w:val="18"/>
                <w:lang w:val="sl-SI"/>
              </w:rPr>
              <w:t xml:space="preserve"> dajatev</w:t>
            </w:r>
          </w:p>
        </w:tc>
        <w:tc>
          <w:tcPr>
            <w:tcW w:w="3544" w:type="dxa"/>
            <w:tcBorders>
              <w:top w:val="single" w:sz="12" w:space="0" w:color="auto"/>
              <w:left w:val="single" w:sz="12" w:space="0" w:color="auto"/>
              <w:bottom w:val="single" w:sz="12" w:space="0" w:color="auto"/>
              <w:right w:val="single" w:sz="12" w:space="0" w:color="auto"/>
            </w:tcBorders>
            <w:shd w:val="clear" w:color="auto" w:fill="D5F7F1"/>
          </w:tcPr>
          <w:p w14:paraId="4DDA650C" w14:textId="2DACCDEF" w:rsidR="00347C02" w:rsidRPr="00347C02" w:rsidRDefault="00347C02" w:rsidP="00347C02">
            <w:pPr>
              <w:rPr>
                <w:rFonts w:ascii="Arial" w:hAnsi="Arial" w:cs="Arial"/>
                <w:bCs/>
                <w:color w:val="C00000"/>
                <w:sz w:val="18"/>
                <w:szCs w:val="18"/>
                <w:lang w:val="sl-SI"/>
              </w:rPr>
            </w:pPr>
            <w:r w:rsidRPr="00347C02">
              <w:rPr>
                <w:rFonts w:ascii="Arial" w:hAnsi="Arial" w:cs="Arial"/>
                <w:bCs/>
                <w:color w:val="C00000"/>
                <w:sz w:val="18"/>
                <w:szCs w:val="18"/>
                <w:lang w:val="sl-SI"/>
              </w:rPr>
              <w:t>T</w:t>
            </w:r>
            <w:r w:rsidRPr="00347C02">
              <w:rPr>
                <w:rFonts w:ascii="Arial" w:hAnsi="Arial" w:cs="Arial"/>
                <w:bCs/>
                <w:color w:val="C00000"/>
                <w:sz w:val="18"/>
                <w:szCs w:val="18"/>
                <w:lang w:val="sl-SI"/>
              </w:rPr>
              <w:t>itanov dioksid s kemijsko formulo TiO2 v vseh oblikah, kot titanovi oksidi ali v pigmentih in preparatih na osnovi titanovega dioksida, ki vsebujejo najmanj 80 mas. % titanovega dioksida, računano na suho snov, z vsemi vrstami delcev, razvrščen pod registrskima številkama Službe za izmenjavo kemijskih izvlečkov (CAS RN) 12065-65-5 in 13463-67-7</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151F2493" w14:textId="77777777" w:rsidR="00347C02" w:rsidRPr="00347C02" w:rsidRDefault="00347C02" w:rsidP="00347C02">
            <w:pPr>
              <w:jc w:val="right"/>
              <w:rPr>
                <w:rFonts w:ascii="Arial" w:hAnsi="Arial" w:cs="Arial"/>
                <w:bCs/>
                <w:color w:val="C00000"/>
                <w:sz w:val="18"/>
                <w:szCs w:val="18"/>
                <w:lang w:val="sl-SI"/>
              </w:rPr>
            </w:pPr>
            <w:r w:rsidRPr="00347C02">
              <w:rPr>
                <w:rFonts w:ascii="Arial" w:hAnsi="Arial" w:cs="Arial"/>
                <w:bCs/>
                <w:color w:val="C00000"/>
                <w:sz w:val="18"/>
                <w:szCs w:val="18"/>
                <w:lang w:val="sl-SI"/>
              </w:rPr>
              <w:t xml:space="preserve">2823 00 00 10, </w:t>
            </w:r>
          </w:p>
          <w:p w14:paraId="08D0D12E" w14:textId="77777777" w:rsidR="00347C02" w:rsidRPr="00347C02" w:rsidRDefault="00347C02" w:rsidP="00347C02">
            <w:pPr>
              <w:jc w:val="right"/>
              <w:rPr>
                <w:rFonts w:ascii="Arial" w:hAnsi="Arial" w:cs="Arial"/>
                <w:bCs/>
                <w:color w:val="C00000"/>
                <w:sz w:val="18"/>
                <w:szCs w:val="18"/>
                <w:lang w:val="sl-SI"/>
              </w:rPr>
            </w:pPr>
            <w:r w:rsidRPr="00347C02">
              <w:rPr>
                <w:rFonts w:ascii="Arial" w:hAnsi="Arial" w:cs="Arial"/>
                <w:bCs/>
                <w:color w:val="C00000"/>
                <w:sz w:val="18"/>
                <w:szCs w:val="18"/>
                <w:lang w:val="sl-SI"/>
              </w:rPr>
              <w:t xml:space="preserve">2823 00 00 30, </w:t>
            </w:r>
          </w:p>
          <w:p w14:paraId="5E3A1D29" w14:textId="77777777" w:rsidR="00347C02" w:rsidRPr="00347C02" w:rsidRDefault="00347C02" w:rsidP="00347C02">
            <w:pPr>
              <w:jc w:val="right"/>
              <w:rPr>
                <w:rFonts w:ascii="Arial" w:hAnsi="Arial" w:cs="Arial"/>
                <w:bCs/>
                <w:color w:val="C00000"/>
                <w:sz w:val="18"/>
                <w:szCs w:val="18"/>
                <w:lang w:val="sl-SI"/>
              </w:rPr>
            </w:pPr>
            <w:r w:rsidRPr="00347C02">
              <w:rPr>
                <w:rFonts w:ascii="Arial" w:hAnsi="Arial" w:cs="Arial"/>
                <w:bCs/>
                <w:color w:val="C00000"/>
                <w:sz w:val="18"/>
                <w:szCs w:val="18"/>
                <w:lang w:val="sl-SI"/>
              </w:rPr>
              <w:t xml:space="preserve">3206 11 00 10, </w:t>
            </w:r>
          </w:p>
          <w:p w14:paraId="4E63637C" w14:textId="4DF57FF1" w:rsidR="00347C02" w:rsidRPr="00347C02" w:rsidRDefault="00347C02" w:rsidP="00347C02">
            <w:pPr>
              <w:jc w:val="right"/>
              <w:rPr>
                <w:rFonts w:ascii="Arial" w:hAnsi="Arial" w:cs="Arial"/>
                <w:bCs/>
                <w:color w:val="C00000"/>
                <w:sz w:val="18"/>
                <w:szCs w:val="18"/>
                <w:lang w:val="sl-SI"/>
              </w:rPr>
            </w:pPr>
            <w:r w:rsidRPr="00347C02">
              <w:rPr>
                <w:rFonts w:ascii="Arial" w:hAnsi="Arial" w:cs="Arial"/>
                <w:bCs/>
                <w:color w:val="C00000"/>
                <w:sz w:val="18"/>
                <w:szCs w:val="18"/>
                <w:lang w:val="sl-SI"/>
              </w:rPr>
              <w:t>3206 11 00 30.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55EC7BFD" w14:textId="57F5E662" w:rsidR="00347C02" w:rsidRPr="00347C02" w:rsidRDefault="00347C02" w:rsidP="00347C02">
            <w:pPr>
              <w:rPr>
                <w:rFonts w:ascii="Arial" w:hAnsi="Arial" w:cs="Arial"/>
                <w:bCs/>
                <w:color w:val="C00000"/>
                <w:sz w:val="18"/>
                <w:szCs w:val="18"/>
                <w:lang w:val="sl-SI"/>
              </w:rPr>
            </w:pPr>
            <w:r w:rsidRPr="00347C02">
              <w:rPr>
                <w:rFonts w:ascii="Arial" w:hAnsi="Arial" w:cs="Arial"/>
                <w:bCs/>
                <w:color w:val="C00000"/>
                <w:sz w:val="18"/>
                <w:szCs w:val="18"/>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6C5D80FC" w14:textId="42259B43" w:rsidR="00347C02" w:rsidRPr="00347C02" w:rsidRDefault="00347C02" w:rsidP="00347C02">
            <w:pPr>
              <w:rPr>
                <w:rFonts w:ascii="Arial" w:hAnsi="Arial" w:cs="Arial"/>
                <w:bCs/>
                <w:color w:val="C00000"/>
                <w:sz w:val="18"/>
                <w:szCs w:val="18"/>
                <w:lang w:val="sl-SI"/>
              </w:rPr>
            </w:pPr>
            <w:hyperlink r:id="rId8" w:history="1">
              <w:r w:rsidRPr="00347C02">
                <w:rPr>
                  <w:rStyle w:val="Hiperpovezava"/>
                  <w:rFonts w:ascii="Arial" w:hAnsi="Arial" w:cs="Arial"/>
                  <w:bCs/>
                  <w:color w:val="C00000"/>
                  <w:sz w:val="18"/>
                  <w:szCs w:val="18"/>
                  <w:lang w:val="sl-SI"/>
                </w:rPr>
                <w:t xml:space="preserve">IZVEDBENA UREDBA KOMISIJE (EU) 2025/4 z dne 17. decembra 2024 o uvedbi dokončne </w:t>
              </w:r>
              <w:proofErr w:type="spellStart"/>
              <w:r w:rsidRPr="00347C02">
                <w:rPr>
                  <w:rStyle w:val="Hiperpovezava"/>
                  <w:rFonts w:ascii="Arial" w:hAnsi="Arial" w:cs="Arial"/>
                  <w:bCs/>
                  <w:color w:val="C00000"/>
                  <w:sz w:val="18"/>
                  <w:szCs w:val="18"/>
                  <w:lang w:val="sl-SI"/>
                </w:rPr>
                <w:t>protidampinške</w:t>
              </w:r>
              <w:proofErr w:type="spellEnd"/>
              <w:r w:rsidRPr="00347C02">
                <w:rPr>
                  <w:rStyle w:val="Hiperpovezava"/>
                  <w:rFonts w:ascii="Arial" w:hAnsi="Arial" w:cs="Arial"/>
                  <w:bCs/>
                  <w:color w:val="C00000"/>
                  <w:sz w:val="18"/>
                  <w:szCs w:val="18"/>
                  <w:lang w:val="sl-SI"/>
                </w:rPr>
                <w:t xml:space="preserve"> dajatve in dokončnem pobiranju začasne dajatve, uvedene na uvoz titanovega dioksida s poreklom iz Ljudske republike Kitajske. (L/2025/4)</w:t>
              </w:r>
            </w:hyperlink>
          </w:p>
        </w:tc>
        <w:tc>
          <w:tcPr>
            <w:tcW w:w="1276" w:type="dxa"/>
            <w:tcBorders>
              <w:top w:val="single" w:sz="12" w:space="0" w:color="auto"/>
              <w:left w:val="single" w:sz="12" w:space="0" w:color="auto"/>
              <w:bottom w:val="single" w:sz="12" w:space="0" w:color="auto"/>
              <w:right w:val="single" w:sz="12" w:space="0" w:color="auto"/>
            </w:tcBorders>
            <w:shd w:val="clear" w:color="auto" w:fill="D5F7F1"/>
          </w:tcPr>
          <w:p w14:paraId="5A2A28D9" w14:textId="30579BB4" w:rsidR="00347C02" w:rsidRPr="00347C02" w:rsidRDefault="00347C02" w:rsidP="00347C02">
            <w:pPr>
              <w:rPr>
                <w:rFonts w:ascii="Arial" w:hAnsi="Arial" w:cs="Arial"/>
                <w:bCs/>
                <w:color w:val="C00000"/>
                <w:sz w:val="18"/>
                <w:szCs w:val="18"/>
                <w:lang w:val="sl-SI"/>
              </w:rPr>
            </w:pPr>
            <w:r w:rsidRPr="00347C02">
              <w:rPr>
                <w:rFonts w:ascii="Arial" w:hAnsi="Arial" w:cs="Arial"/>
                <w:bCs/>
                <w:color w:val="C00000"/>
                <w:sz w:val="18"/>
                <w:szCs w:val="18"/>
                <w:lang w:val="sl-SI"/>
              </w:rPr>
              <w:t>10.1.2025</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1E6DFCDA" w14:textId="26BE3E23" w:rsidR="00347C02" w:rsidRPr="00347C02" w:rsidRDefault="00347C02" w:rsidP="00347C02">
            <w:pPr>
              <w:rPr>
                <w:rFonts w:ascii="Arial" w:hAnsi="Arial" w:cs="Arial"/>
                <w:bCs/>
                <w:color w:val="C00000"/>
                <w:sz w:val="18"/>
                <w:szCs w:val="18"/>
                <w:lang w:val="sl-SI"/>
              </w:rPr>
            </w:pPr>
            <w:r w:rsidRPr="00347C02">
              <w:rPr>
                <w:rFonts w:ascii="Arial" w:hAnsi="Arial" w:cs="Arial"/>
                <w:bCs/>
                <w:color w:val="C00000"/>
                <w:sz w:val="18"/>
                <w:szCs w:val="18"/>
                <w:lang w:val="sl-SI"/>
              </w:rPr>
              <w:t>Pogoji za retroaktivno pobiranje dajatev za registriran uvoz niso izpolnjeni.</w:t>
            </w:r>
            <w:r w:rsidRPr="00347C02">
              <w:rPr>
                <w:rFonts w:ascii="Arial" w:hAnsi="Arial" w:cs="Arial"/>
                <w:bCs/>
                <w:color w:val="C00000"/>
                <w:sz w:val="18"/>
                <w:szCs w:val="18"/>
                <w:lang w:val="sl-SI"/>
              </w:rPr>
              <w:br/>
              <w:t xml:space="preserve">Zneski, zavarovani z začasno </w:t>
            </w:r>
            <w:proofErr w:type="spellStart"/>
            <w:r w:rsidRPr="00347C02">
              <w:rPr>
                <w:rFonts w:ascii="Arial" w:hAnsi="Arial" w:cs="Arial"/>
                <w:bCs/>
                <w:color w:val="C00000"/>
                <w:sz w:val="18"/>
                <w:szCs w:val="18"/>
                <w:lang w:val="sl-SI"/>
              </w:rPr>
              <w:t>protidampinško</w:t>
            </w:r>
            <w:proofErr w:type="spellEnd"/>
            <w:r w:rsidRPr="00347C02">
              <w:rPr>
                <w:rFonts w:ascii="Arial" w:hAnsi="Arial" w:cs="Arial"/>
                <w:bCs/>
                <w:color w:val="C00000"/>
                <w:sz w:val="18"/>
                <w:szCs w:val="18"/>
                <w:lang w:val="sl-SI"/>
              </w:rPr>
              <w:t xml:space="preserve"> dajatvijo se dokončno poberejo. Zavarovani zneski, ki presegajo dokončne stopnje </w:t>
            </w:r>
            <w:proofErr w:type="spellStart"/>
            <w:r w:rsidRPr="00347C02">
              <w:rPr>
                <w:rFonts w:ascii="Arial" w:hAnsi="Arial" w:cs="Arial"/>
                <w:bCs/>
                <w:color w:val="C00000"/>
                <w:sz w:val="18"/>
                <w:szCs w:val="18"/>
                <w:lang w:val="sl-SI"/>
              </w:rPr>
              <w:t>protidampinške</w:t>
            </w:r>
            <w:proofErr w:type="spellEnd"/>
            <w:r w:rsidRPr="00347C02">
              <w:rPr>
                <w:rFonts w:ascii="Arial" w:hAnsi="Arial" w:cs="Arial"/>
                <w:bCs/>
                <w:color w:val="C00000"/>
                <w:sz w:val="18"/>
                <w:szCs w:val="18"/>
                <w:lang w:val="sl-SI"/>
              </w:rPr>
              <w:t xml:space="preserve"> dajatve, se sprostijo.</w:t>
            </w:r>
          </w:p>
        </w:tc>
      </w:tr>
      <w:tr w:rsidR="00347C02" w:rsidRPr="00347C02" w14:paraId="4A8F177A" w14:textId="77777777" w:rsidTr="00BC3515">
        <w:tc>
          <w:tcPr>
            <w:tcW w:w="1840" w:type="dxa"/>
            <w:tcBorders>
              <w:top w:val="single" w:sz="12" w:space="0" w:color="auto"/>
              <w:left w:val="single" w:sz="12" w:space="0" w:color="auto"/>
              <w:bottom w:val="single" w:sz="12" w:space="0" w:color="auto"/>
              <w:right w:val="single" w:sz="12" w:space="0" w:color="auto"/>
            </w:tcBorders>
            <w:shd w:val="clear" w:color="auto" w:fill="D5F7F1"/>
          </w:tcPr>
          <w:p w14:paraId="69C840B5" w14:textId="0B5B4EC0" w:rsidR="00347C02" w:rsidRPr="00347C02" w:rsidRDefault="00347C02" w:rsidP="00347C02">
            <w:pPr>
              <w:rPr>
                <w:rFonts w:ascii="Arial" w:hAnsi="Arial" w:cs="Arial"/>
                <w:bCs/>
                <w:color w:val="C00000"/>
                <w:sz w:val="18"/>
                <w:szCs w:val="18"/>
                <w:lang w:val="sl-SI"/>
              </w:rPr>
            </w:pPr>
            <w:r w:rsidRPr="00347C02">
              <w:rPr>
                <w:rFonts w:ascii="Arial" w:hAnsi="Arial" w:cs="Arial"/>
                <w:bCs/>
                <w:color w:val="C00000"/>
                <w:sz w:val="18"/>
                <w:szCs w:val="18"/>
                <w:lang w:val="sl-SI"/>
              </w:rPr>
              <w:t>r</w:t>
            </w:r>
            <w:r w:rsidRPr="00347C02">
              <w:rPr>
                <w:rFonts w:ascii="Arial" w:hAnsi="Arial" w:cs="Arial"/>
                <w:bCs/>
                <w:color w:val="C00000"/>
                <w:sz w:val="18"/>
                <w:szCs w:val="18"/>
                <w:lang w:val="sl-SI"/>
              </w:rPr>
              <w:t>egistracija uvoza</w:t>
            </w:r>
          </w:p>
          <w:p w14:paraId="4267553E" w14:textId="77777777" w:rsidR="00347C02" w:rsidRPr="00347C02" w:rsidRDefault="00347C02" w:rsidP="00347C02">
            <w:pPr>
              <w:rPr>
                <w:rFonts w:ascii="Arial" w:hAnsi="Arial" w:cs="Arial"/>
                <w:bCs/>
                <w:color w:val="C00000"/>
                <w:sz w:val="18"/>
                <w:szCs w:val="18"/>
                <w:lang w:val="sl-SI"/>
              </w:rPr>
            </w:pPr>
            <w:r w:rsidRPr="00347C02">
              <w:rPr>
                <w:rFonts w:ascii="Arial" w:hAnsi="Arial" w:cs="Arial"/>
                <w:bCs/>
                <w:color w:val="C00000"/>
                <w:sz w:val="18"/>
                <w:szCs w:val="18"/>
                <w:lang w:val="sl-SI"/>
              </w:rPr>
              <w:t xml:space="preserve">Začasna </w:t>
            </w:r>
            <w:proofErr w:type="spellStart"/>
            <w:r w:rsidRPr="00347C02">
              <w:rPr>
                <w:rFonts w:ascii="Arial" w:hAnsi="Arial" w:cs="Arial"/>
                <w:bCs/>
                <w:color w:val="C00000"/>
                <w:sz w:val="18"/>
                <w:szCs w:val="18"/>
                <w:lang w:val="sl-SI"/>
              </w:rPr>
              <w:t>protidampinška</w:t>
            </w:r>
            <w:proofErr w:type="spellEnd"/>
            <w:r w:rsidRPr="00347C02">
              <w:rPr>
                <w:rFonts w:ascii="Arial" w:hAnsi="Arial" w:cs="Arial"/>
                <w:bCs/>
                <w:color w:val="C00000"/>
                <w:sz w:val="18"/>
                <w:szCs w:val="18"/>
                <w:lang w:val="sl-SI"/>
              </w:rPr>
              <w:t xml:space="preserve"> dajatev</w:t>
            </w:r>
          </w:p>
          <w:p w14:paraId="33D3BC2D" w14:textId="113DFE2C" w:rsidR="00347C02" w:rsidRPr="00347C02" w:rsidRDefault="00347C02" w:rsidP="00347C02">
            <w:pPr>
              <w:rPr>
                <w:rFonts w:ascii="Arial" w:hAnsi="Arial" w:cs="Arial"/>
                <w:bCs/>
                <w:color w:val="C00000"/>
                <w:sz w:val="18"/>
                <w:szCs w:val="18"/>
                <w:lang w:val="sl-SI"/>
              </w:rPr>
            </w:pPr>
            <w:r w:rsidRPr="00347C02">
              <w:rPr>
                <w:rFonts w:ascii="Arial" w:hAnsi="Arial" w:cs="Arial"/>
                <w:bCs/>
                <w:color w:val="C00000"/>
                <w:sz w:val="18"/>
                <w:szCs w:val="18"/>
                <w:lang w:val="sl-SI"/>
              </w:rPr>
              <w:t xml:space="preserve">Dokončna </w:t>
            </w:r>
            <w:proofErr w:type="spellStart"/>
            <w:r w:rsidRPr="00347C02">
              <w:rPr>
                <w:rFonts w:ascii="Arial" w:hAnsi="Arial" w:cs="Arial"/>
                <w:bCs/>
                <w:color w:val="C00000"/>
                <w:sz w:val="18"/>
                <w:szCs w:val="18"/>
                <w:lang w:val="sl-SI"/>
              </w:rPr>
              <w:t>protidampinška</w:t>
            </w:r>
            <w:proofErr w:type="spellEnd"/>
            <w:r w:rsidRPr="00347C02">
              <w:rPr>
                <w:rFonts w:ascii="Arial" w:hAnsi="Arial" w:cs="Arial"/>
                <w:bCs/>
                <w:color w:val="C00000"/>
                <w:sz w:val="18"/>
                <w:szCs w:val="18"/>
                <w:lang w:val="sl-SI"/>
              </w:rPr>
              <w:t xml:space="preserve"> dajatev</w:t>
            </w:r>
          </w:p>
        </w:tc>
        <w:tc>
          <w:tcPr>
            <w:tcW w:w="3544" w:type="dxa"/>
            <w:tcBorders>
              <w:top w:val="single" w:sz="12" w:space="0" w:color="auto"/>
              <w:left w:val="single" w:sz="12" w:space="0" w:color="auto"/>
              <w:bottom w:val="single" w:sz="12" w:space="0" w:color="auto"/>
              <w:right w:val="single" w:sz="12" w:space="0" w:color="auto"/>
            </w:tcBorders>
            <w:shd w:val="clear" w:color="auto" w:fill="D5F7F1"/>
          </w:tcPr>
          <w:p w14:paraId="5CE6C850" w14:textId="24630CC4" w:rsidR="00347C02" w:rsidRPr="00347C02" w:rsidRDefault="00347C02" w:rsidP="00347C02">
            <w:pPr>
              <w:rPr>
                <w:rFonts w:ascii="Arial" w:hAnsi="Arial" w:cs="Arial"/>
                <w:bCs/>
                <w:color w:val="C00000"/>
                <w:sz w:val="18"/>
                <w:szCs w:val="18"/>
                <w:lang w:val="sl-SI"/>
              </w:rPr>
            </w:pPr>
            <w:r w:rsidRPr="00347C02">
              <w:rPr>
                <w:rFonts w:ascii="Arial" w:hAnsi="Arial" w:cs="Arial"/>
                <w:bCs/>
                <w:color w:val="C00000"/>
                <w:sz w:val="18"/>
                <w:szCs w:val="18"/>
                <w:lang w:val="sl-SI"/>
              </w:rPr>
              <w:t>O</w:t>
            </w:r>
            <w:r w:rsidRPr="00347C02">
              <w:rPr>
                <w:rFonts w:ascii="Arial" w:hAnsi="Arial" w:cs="Arial"/>
                <w:bCs/>
                <w:color w:val="C00000"/>
                <w:sz w:val="18"/>
                <w:szCs w:val="18"/>
                <w:lang w:val="sl-SI"/>
              </w:rPr>
              <w:t xml:space="preserve">prema za mobilni dostop, namenjena za dviganje oseb, samovozna, z delovno višino najmanj šest metrov ali več, in predhodno sestavljeni deli ali za sestavljanje pripravljeni deli, razen posameznih sestavnih delov, če so predloženi ločeno, in razen opreme za dviganje oseb, nameščene na vozila iz poglavij 86 in 87 </w:t>
            </w:r>
            <w:proofErr w:type="spellStart"/>
            <w:r w:rsidRPr="00347C02">
              <w:rPr>
                <w:rFonts w:ascii="Arial" w:hAnsi="Arial" w:cs="Arial"/>
                <w:bCs/>
                <w:color w:val="C00000"/>
                <w:sz w:val="18"/>
                <w:szCs w:val="18"/>
                <w:lang w:val="sl-SI"/>
              </w:rPr>
              <w:t>harmoniziranega</w:t>
            </w:r>
            <w:proofErr w:type="spellEnd"/>
            <w:r w:rsidRPr="00347C02">
              <w:rPr>
                <w:rFonts w:ascii="Arial" w:hAnsi="Arial" w:cs="Arial"/>
                <w:bCs/>
                <w:color w:val="C00000"/>
                <w:sz w:val="18"/>
                <w:szCs w:val="18"/>
                <w:lang w:val="sl-SI"/>
              </w:rPr>
              <w:t xml:space="preserve"> sistema</w:t>
            </w:r>
          </w:p>
        </w:tc>
        <w:tc>
          <w:tcPr>
            <w:tcW w:w="1984" w:type="dxa"/>
            <w:tcBorders>
              <w:top w:val="single" w:sz="12" w:space="0" w:color="auto"/>
              <w:left w:val="single" w:sz="12" w:space="0" w:color="auto"/>
              <w:bottom w:val="single" w:sz="12" w:space="0" w:color="auto"/>
              <w:right w:val="single" w:sz="12" w:space="0" w:color="auto"/>
            </w:tcBorders>
            <w:shd w:val="clear" w:color="auto" w:fill="D5F7F1"/>
          </w:tcPr>
          <w:p w14:paraId="1C9F8739" w14:textId="2077B664" w:rsidR="00347C02" w:rsidRPr="00347C02" w:rsidRDefault="00347C02" w:rsidP="00347C02">
            <w:pPr>
              <w:jc w:val="right"/>
              <w:rPr>
                <w:rFonts w:ascii="Arial" w:hAnsi="Arial" w:cs="Arial"/>
                <w:bCs/>
                <w:color w:val="C00000"/>
                <w:sz w:val="18"/>
                <w:szCs w:val="18"/>
                <w:lang w:val="sl-SI"/>
              </w:rPr>
            </w:pPr>
            <w:r w:rsidRPr="00347C02">
              <w:rPr>
                <w:rFonts w:ascii="Arial" w:hAnsi="Arial" w:cs="Arial"/>
                <w:bCs/>
                <w:color w:val="C00000"/>
                <w:sz w:val="18"/>
                <w:szCs w:val="18"/>
                <w:lang w:val="sl-SI"/>
              </w:rPr>
              <w:t>8427 10 10 10, 8427 20 19 10, 8428 90 90 20, 8431 20 00 60, 8431 39 00 10.</w:t>
            </w:r>
          </w:p>
        </w:tc>
        <w:tc>
          <w:tcPr>
            <w:tcW w:w="1399" w:type="dxa"/>
            <w:tcBorders>
              <w:top w:val="single" w:sz="12" w:space="0" w:color="auto"/>
              <w:left w:val="single" w:sz="12" w:space="0" w:color="auto"/>
              <w:bottom w:val="single" w:sz="12" w:space="0" w:color="auto"/>
              <w:right w:val="single" w:sz="12" w:space="0" w:color="auto"/>
            </w:tcBorders>
            <w:shd w:val="clear" w:color="auto" w:fill="D5F7F1"/>
          </w:tcPr>
          <w:p w14:paraId="2F13473C" w14:textId="2B9CEAF4" w:rsidR="00347C02" w:rsidRPr="00347C02" w:rsidRDefault="00347C02" w:rsidP="00347C02">
            <w:pPr>
              <w:rPr>
                <w:rFonts w:ascii="Arial" w:hAnsi="Arial" w:cs="Arial"/>
                <w:bCs/>
                <w:color w:val="C00000"/>
                <w:sz w:val="18"/>
                <w:szCs w:val="18"/>
                <w:lang w:val="sl-SI"/>
              </w:rPr>
            </w:pPr>
            <w:r w:rsidRPr="00347C02">
              <w:rPr>
                <w:rFonts w:ascii="Arial" w:hAnsi="Arial" w:cs="Arial"/>
                <w:bCs/>
                <w:color w:val="C00000"/>
                <w:sz w:val="18"/>
                <w:szCs w:val="18"/>
                <w:lang w:val="sl-SI"/>
              </w:rPr>
              <w:t>Kitajska</w:t>
            </w:r>
          </w:p>
        </w:tc>
        <w:tc>
          <w:tcPr>
            <w:tcW w:w="2693" w:type="dxa"/>
            <w:tcBorders>
              <w:top w:val="single" w:sz="12" w:space="0" w:color="auto"/>
              <w:left w:val="single" w:sz="12" w:space="0" w:color="auto"/>
              <w:bottom w:val="single" w:sz="12" w:space="0" w:color="auto"/>
              <w:right w:val="single" w:sz="12" w:space="0" w:color="auto"/>
            </w:tcBorders>
            <w:shd w:val="clear" w:color="auto" w:fill="D5F7F1"/>
          </w:tcPr>
          <w:p w14:paraId="11A0A51D" w14:textId="3DEE5733" w:rsidR="00347C02" w:rsidRPr="00347C02" w:rsidRDefault="00347C02" w:rsidP="00347C02">
            <w:pPr>
              <w:rPr>
                <w:rFonts w:ascii="Arial" w:hAnsi="Arial" w:cs="Arial"/>
                <w:bCs/>
                <w:color w:val="C00000"/>
                <w:sz w:val="18"/>
                <w:szCs w:val="18"/>
                <w:lang w:val="sl-SI"/>
              </w:rPr>
            </w:pPr>
            <w:hyperlink r:id="rId9" w:history="1">
              <w:r w:rsidRPr="00347C02">
                <w:rPr>
                  <w:rStyle w:val="Hiperpovezava"/>
                  <w:rFonts w:ascii="Arial" w:hAnsi="Arial" w:cs="Arial"/>
                  <w:bCs/>
                  <w:color w:val="C00000"/>
                  <w:sz w:val="18"/>
                  <w:szCs w:val="18"/>
                  <w:lang w:val="sl-SI"/>
                </w:rPr>
                <w:t xml:space="preserve">IZVEDBENA UREDBA KOMISIJE (EU) 2025/45 z dne 8. januarja 2025 o uvedbi dokončne </w:t>
              </w:r>
              <w:proofErr w:type="spellStart"/>
              <w:r w:rsidRPr="00347C02">
                <w:rPr>
                  <w:rStyle w:val="Hiperpovezava"/>
                  <w:rFonts w:ascii="Arial" w:hAnsi="Arial" w:cs="Arial"/>
                  <w:bCs/>
                  <w:color w:val="C00000"/>
                  <w:sz w:val="18"/>
                  <w:szCs w:val="18"/>
                  <w:lang w:val="sl-SI"/>
                </w:rPr>
                <w:t>protidampinške</w:t>
              </w:r>
              <w:proofErr w:type="spellEnd"/>
              <w:r w:rsidRPr="00347C02">
                <w:rPr>
                  <w:rStyle w:val="Hiperpovezava"/>
                  <w:rFonts w:ascii="Arial" w:hAnsi="Arial" w:cs="Arial"/>
                  <w:bCs/>
                  <w:color w:val="C00000"/>
                  <w:sz w:val="18"/>
                  <w:szCs w:val="18"/>
                  <w:lang w:val="sl-SI"/>
                </w:rPr>
                <w:t xml:space="preserve"> dajatve in dokončnem pobiranju začasne dajatve, uvedene na uvoz opreme za mobilni dostop s poreklom iz Ljudske republike Kitajske. (L/2025/45)</w:t>
              </w:r>
            </w:hyperlink>
          </w:p>
        </w:tc>
        <w:tc>
          <w:tcPr>
            <w:tcW w:w="1276" w:type="dxa"/>
            <w:tcBorders>
              <w:top w:val="single" w:sz="12" w:space="0" w:color="auto"/>
              <w:left w:val="single" w:sz="12" w:space="0" w:color="auto"/>
              <w:bottom w:val="single" w:sz="12" w:space="0" w:color="auto"/>
              <w:right w:val="single" w:sz="12" w:space="0" w:color="auto"/>
            </w:tcBorders>
            <w:shd w:val="clear" w:color="auto" w:fill="D5F7F1"/>
          </w:tcPr>
          <w:p w14:paraId="5AEAF49E" w14:textId="7B942115" w:rsidR="00347C02" w:rsidRPr="00347C02" w:rsidRDefault="00347C02" w:rsidP="00347C02">
            <w:pPr>
              <w:rPr>
                <w:rFonts w:ascii="Arial" w:hAnsi="Arial" w:cs="Arial"/>
                <w:bCs/>
                <w:color w:val="C00000"/>
                <w:sz w:val="18"/>
                <w:szCs w:val="18"/>
                <w:lang w:val="sl-SI"/>
              </w:rPr>
            </w:pPr>
            <w:r w:rsidRPr="00347C02">
              <w:rPr>
                <w:rFonts w:ascii="Arial" w:hAnsi="Arial" w:cs="Arial"/>
                <w:bCs/>
                <w:color w:val="C00000"/>
                <w:sz w:val="18"/>
                <w:szCs w:val="18"/>
                <w:lang w:val="sl-SI"/>
              </w:rPr>
              <w:t>10.1.2025</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7CC60F7F" w14:textId="77777777" w:rsidR="00347C02" w:rsidRPr="00347C02" w:rsidRDefault="00347C02" w:rsidP="00347C02">
            <w:pPr>
              <w:rPr>
                <w:rFonts w:ascii="Arial" w:hAnsi="Arial" w:cs="Arial"/>
                <w:bCs/>
                <w:color w:val="C00000"/>
                <w:sz w:val="18"/>
                <w:szCs w:val="18"/>
                <w:lang w:val="sl-SI"/>
              </w:rPr>
            </w:pPr>
            <w:r w:rsidRPr="00347C02">
              <w:rPr>
                <w:rFonts w:ascii="Arial" w:hAnsi="Arial" w:cs="Arial"/>
                <w:bCs/>
                <w:color w:val="C00000"/>
                <w:sz w:val="18"/>
                <w:szCs w:val="18"/>
                <w:lang w:val="sl-SI"/>
              </w:rPr>
              <w:t>Pogoji za retroaktivno pobiranje dajatev za registriran uvoz niso izpolnjeni.</w:t>
            </w:r>
          </w:p>
          <w:p w14:paraId="02B73C40" w14:textId="554D787E" w:rsidR="00347C02" w:rsidRPr="00347C02" w:rsidRDefault="00347C02" w:rsidP="00347C02">
            <w:pPr>
              <w:rPr>
                <w:rFonts w:ascii="Arial" w:hAnsi="Arial" w:cs="Arial"/>
                <w:bCs/>
                <w:color w:val="C00000"/>
                <w:sz w:val="18"/>
                <w:szCs w:val="18"/>
                <w:lang w:val="sl-SI"/>
              </w:rPr>
            </w:pPr>
            <w:r w:rsidRPr="00347C02">
              <w:rPr>
                <w:rFonts w:ascii="Arial" w:hAnsi="Arial" w:cs="Arial"/>
                <w:bCs/>
                <w:color w:val="C00000"/>
                <w:sz w:val="18"/>
                <w:szCs w:val="18"/>
                <w:lang w:val="sl-SI"/>
              </w:rPr>
              <w:t xml:space="preserve">Zneski, zavarovani z začasno </w:t>
            </w:r>
            <w:proofErr w:type="spellStart"/>
            <w:r w:rsidRPr="00347C02">
              <w:rPr>
                <w:rFonts w:ascii="Arial" w:hAnsi="Arial" w:cs="Arial"/>
                <w:bCs/>
                <w:color w:val="C00000"/>
                <w:sz w:val="18"/>
                <w:szCs w:val="18"/>
                <w:lang w:val="sl-SI"/>
              </w:rPr>
              <w:t>protidampinško</w:t>
            </w:r>
            <w:proofErr w:type="spellEnd"/>
            <w:r w:rsidRPr="00347C02">
              <w:rPr>
                <w:rFonts w:ascii="Arial" w:hAnsi="Arial" w:cs="Arial"/>
                <w:bCs/>
                <w:color w:val="C00000"/>
                <w:sz w:val="18"/>
                <w:szCs w:val="18"/>
                <w:lang w:val="sl-SI"/>
              </w:rPr>
              <w:t xml:space="preserve"> dajatvijo se dokončno poberejo. Zavarovani zneski, ki presegajo dokončne stopnje </w:t>
            </w:r>
            <w:proofErr w:type="spellStart"/>
            <w:r w:rsidRPr="00347C02">
              <w:rPr>
                <w:rFonts w:ascii="Arial" w:hAnsi="Arial" w:cs="Arial"/>
                <w:bCs/>
                <w:color w:val="C00000"/>
                <w:sz w:val="18"/>
                <w:szCs w:val="18"/>
                <w:lang w:val="sl-SI"/>
              </w:rPr>
              <w:t>protidampinške</w:t>
            </w:r>
            <w:proofErr w:type="spellEnd"/>
            <w:r w:rsidRPr="00347C02">
              <w:rPr>
                <w:rFonts w:ascii="Arial" w:hAnsi="Arial" w:cs="Arial"/>
                <w:bCs/>
                <w:color w:val="C00000"/>
                <w:sz w:val="18"/>
                <w:szCs w:val="18"/>
                <w:lang w:val="sl-SI"/>
              </w:rPr>
              <w:t xml:space="preserve"> dajatve, se sprostijo.</w:t>
            </w:r>
          </w:p>
        </w:tc>
      </w:tr>
    </w:tbl>
    <w:p w14:paraId="41E65191" w14:textId="77777777" w:rsidR="002E7806" w:rsidRPr="004B235C" w:rsidRDefault="002E7806" w:rsidP="002E7806">
      <w:pPr>
        <w:rPr>
          <w:rFonts w:ascii="Arial" w:hAnsi="Arial" w:cs="Arial"/>
          <w:color w:val="000000"/>
          <w:sz w:val="22"/>
          <w:szCs w:val="22"/>
          <w:lang w:val="sl-SI"/>
        </w:rPr>
      </w:pPr>
    </w:p>
    <w:sectPr w:rsidR="002E7806" w:rsidRPr="004B235C" w:rsidSect="006C1707">
      <w:footerReference w:type="even" r:id="rId10"/>
      <w:footerReference w:type="default" r:id="rId11"/>
      <w:pgSz w:w="16838" w:h="11906" w:orient="landscape"/>
      <w:pgMar w:top="1440" w:right="1080" w:bottom="1440" w:left="108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3631" w14:textId="77777777" w:rsidR="00031B33" w:rsidRDefault="00031B33">
      <w:r>
        <w:separator/>
      </w:r>
    </w:p>
  </w:endnote>
  <w:endnote w:type="continuationSeparator" w:id="0">
    <w:p w14:paraId="3F6C5F2D" w14:textId="77777777" w:rsidR="00031B33" w:rsidRDefault="0003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762E" w14:textId="77777777" w:rsidR="00516B6C" w:rsidRDefault="00516B6C" w:rsidP="00297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87BB4C1" w14:textId="77777777" w:rsidR="00516B6C" w:rsidRDefault="00516B6C" w:rsidP="002413E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EB01" w14:textId="77777777" w:rsidR="00516B6C" w:rsidRDefault="00516B6C" w:rsidP="00297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52C3D">
      <w:rPr>
        <w:rStyle w:val="tevilkastrani"/>
        <w:noProof/>
      </w:rPr>
      <w:t>1</w:t>
    </w:r>
    <w:r>
      <w:rPr>
        <w:rStyle w:val="tevilkastrani"/>
      </w:rPr>
      <w:fldChar w:fldCharType="end"/>
    </w:r>
  </w:p>
  <w:p w14:paraId="3CF277A1" w14:textId="77777777" w:rsidR="00516B6C" w:rsidRDefault="00516B6C" w:rsidP="002413E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BE60" w14:textId="77777777" w:rsidR="00031B33" w:rsidRDefault="00031B33">
      <w:r>
        <w:separator/>
      </w:r>
    </w:p>
  </w:footnote>
  <w:footnote w:type="continuationSeparator" w:id="0">
    <w:p w14:paraId="70C714EB" w14:textId="77777777" w:rsidR="00031B33" w:rsidRDefault="00031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62B3"/>
    <w:multiLevelType w:val="hybridMultilevel"/>
    <w:tmpl w:val="5A2CB07A"/>
    <w:lvl w:ilvl="0" w:tplc="AEEAC476">
      <w:start w:val="30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AB16666"/>
    <w:multiLevelType w:val="hybridMultilevel"/>
    <w:tmpl w:val="6D2ED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28481208">
    <w:abstractNumId w:val="1"/>
  </w:num>
  <w:num w:numId="2" w16cid:durableId="597181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BA"/>
    <w:rsid w:val="00017806"/>
    <w:rsid w:val="000236D4"/>
    <w:rsid w:val="000269A6"/>
    <w:rsid w:val="00026C5D"/>
    <w:rsid w:val="00026ED3"/>
    <w:rsid w:val="0002761C"/>
    <w:rsid w:val="000277E4"/>
    <w:rsid w:val="00031B33"/>
    <w:rsid w:val="00032643"/>
    <w:rsid w:val="0003285F"/>
    <w:rsid w:val="00032D48"/>
    <w:rsid w:val="00033D9A"/>
    <w:rsid w:val="00035492"/>
    <w:rsid w:val="000405BA"/>
    <w:rsid w:val="000413C8"/>
    <w:rsid w:val="00042D09"/>
    <w:rsid w:val="00044026"/>
    <w:rsid w:val="000509C4"/>
    <w:rsid w:val="00050EDA"/>
    <w:rsid w:val="0005291D"/>
    <w:rsid w:val="00052C74"/>
    <w:rsid w:val="0005636B"/>
    <w:rsid w:val="00057E1D"/>
    <w:rsid w:val="00063843"/>
    <w:rsid w:val="00065867"/>
    <w:rsid w:val="00067BE8"/>
    <w:rsid w:val="00071067"/>
    <w:rsid w:val="000720C5"/>
    <w:rsid w:val="00072AD4"/>
    <w:rsid w:val="00074553"/>
    <w:rsid w:val="00074F99"/>
    <w:rsid w:val="00085590"/>
    <w:rsid w:val="000902F0"/>
    <w:rsid w:val="00094B99"/>
    <w:rsid w:val="000953CD"/>
    <w:rsid w:val="000A1012"/>
    <w:rsid w:val="000A52FF"/>
    <w:rsid w:val="000A6E9A"/>
    <w:rsid w:val="000B3414"/>
    <w:rsid w:val="000C1948"/>
    <w:rsid w:val="000C2C60"/>
    <w:rsid w:val="000C4465"/>
    <w:rsid w:val="000D4365"/>
    <w:rsid w:val="000D59FE"/>
    <w:rsid w:val="000D6D3A"/>
    <w:rsid w:val="000E382A"/>
    <w:rsid w:val="000E4607"/>
    <w:rsid w:val="000E5A85"/>
    <w:rsid w:val="000E75DA"/>
    <w:rsid w:val="000F0C36"/>
    <w:rsid w:val="000F28DF"/>
    <w:rsid w:val="000F6CF6"/>
    <w:rsid w:val="00101EC5"/>
    <w:rsid w:val="001039E3"/>
    <w:rsid w:val="00106543"/>
    <w:rsid w:val="001075F8"/>
    <w:rsid w:val="00110089"/>
    <w:rsid w:val="00111A07"/>
    <w:rsid w:val="00113BD7"/>
    <w:rsid w:val="00114A62"/>
    <w:rsid w:val="00115C1B"/>
    <w:rsid w:val="00117BA7"/>
    <w:rsid w:val="00117C2B"/>
    <w:rsid w:val="00117D0F"/>
    <w:rsid w:val="00117EBE"/>
    <w:rsid w:val="00121F29"/>
    <w:rsid w:val="001230A6"/>
    <w:rsid w:val="001235C2"/>
    <w:rsid w:val="00125396"/>
    <w:rsid w:val="001263A0"/>
    <w:rsid w:val="00127850"/>
    <w:rsid w:val="00127B46"/>
    <w:rsid w:val="00130A3D"/>
    <w:rsid w:val="0014089E"/>
    <w:rsid w:val="00144182"/>
    <w:rsid w:val="00146302"/>
    <w:rsid w:val="00146B38"/>
    <w:rsid w:val="001470DC"/>
    <w:rsid w:val="0014712E"/>
    <w:rsid w:val="001520C6"/>
    <w:rsid w:val="00154F18"/>
    <w:rsid w:val="0015536E"/>
    <w:rsid w:val="0015607D"/>
    <w:rsid w:val="00161386"/>
    <w:rsid w:val="00163171"/>
    <w:rsid w:val="0016446E"/>
    <w:rsid w:val="00164B92"/>
    <w:rsid w:val="001668CA"/>
    <w:rsid w:val="0017636C"/>
    <w:rsid w:val="0018167C"/>
    <w:rsid w:val="00182142"/>
    <w:rsid w:val="001824DA"/>
    <w:rsid w:val="00182C58"/>
    <w:rsid w:val="00183CEE"/>
    <w:rsid w:val="001861E4"/>
    <w:rsid w:val="00186E7F"/>
    <w:rsid w:val="00190720"/>
    <w:rsid w:val="00194C23"/>
    <w:rsid w:val="001957BB"/>
    <w:rsid w:val="001A448D"/>
    <w:rsid w:val="001A4CD1"/>
    <w:rsid w:val="001A4E0A"/>
    <w:rsid w:val="001B0937"/>
    <w:rsid w:val="001B5521"/>
    <w:rsid w:val="001B6352"/>
    <w:rsid w:val="001B6A37"/>
    <w:rsid w:val="001C0611"/>
    <w:rsid w:val="001C202E"/>
    <w:rsid w:val="001C388A"/>
    <w:rsid w:val="001C560A"/>
    <w:rsid w:val="001C6299"/>
    <w:rsid w:val="001D0792"/>
    <w:rsid w:val="001D3E07"/>
    <w:rsid w:val="001D4FB6"/>
    <w:rsid w:val="001D5699"/>
    <w:rsid w:val="001D6003"/>
    <w:rsid w:val="001E64C2"/>
    <w:rsid w:val="001F2DB7"/>
    <w:rsid w:val="001F37C8"/>
    <w:rsid w:val="00202993"/>
    <w:rsid w:val="002037B7"/>
    <w:rsid w:val="00205517"/>
    <w:rsid w:val="00207CD0"/>
    <w:rsid w:val="002117F0"/>
    <w:rsid w:val="0021282C"/>
    <w:rsid w:val="00212A48"/>
    <w:rsid w:val="002139B2"/>
    <w:rsid w:val="00213EE8"/>
    <w:rsid w:val="002142E6"/>
    <w:rsid w:val="002147AA"/>
    <w:rsid w:val="00214A0C"/>
    <w:rsid w:val="00216260"/>
    <w:rsid w:val="00217808"/>
    <w:rsid w:val="00217B05"/>
    <w:rsid w:val="0022155C"/>
    <w:rsid w:val="00223AB6"/>
    <w:rsid w:val="00224FAC"/>
    <w:rsid w:val="002258C7"/>
    <w:rsid w:val="0022616B"/>
    <w:rsid w:val="00227D06"/>
    <w:rsid w:val="00230114"/>
    <w:rsid w:val="002303EB"/>
    <w:rsid w:val="00233BDE"/>
    <w:rsid w:val="002401E6"/>
    <w:rsid w:val="002413EA"/>
    <w:rsid w:val="00243030"/>
    <w:rsid w:val="00245841"/>
    <w:rsid w:val="00246661"/>
    <w:rsid w:val="00250FC8"/>
    <w:rsid w:val="002547C9"/>
    <w:rsid w:val="0025489D"/>
    <w:rsid w:val="00255D33"/>
    <w:rsid w:val="0025730C"/>
    <w:rsid w:val="00263359"/>
    <w:rsid w:val="002679DA"/>
    <w:rsid w:val="00270CA8"/>
    <w:rsid w:val="00271144"/>
    <w:rsid w:val="00272E53"/>
    <w:rsid w:val="00273AFC"/>
    <w:rsid w:val="00274964"/>
    <w:rsid w:val="00274ABA"/>
    <w:rsid w:val="00275608"/>
    <w:rsid w:val="00276363"/>
    <w:rsid w:val="00277B2C"/>
    <w:rsid w:val="00280F90"/>
    <w:rsid w:val="0028284C"/>
    <w:rsid w:val="002828C1"/>
    <w:rsid w:val="002832F4"/>
    <w:rsid w:val="002904D7"/>
    <w:rsid w:val="00293E03"/>
    <w:rsid w:val="00297C20"/>
    <w:rsid w:val="002A02E9"/>
    <w:rsid w:val="002A4198"/>
    <w:rsid w:val="002A532C"/>
    <w:rsid w:val="002A563D"/>
    <w:rsid w:val="002A5B86"/>
    <w:rsid w:val="002A5FDF"/>
    <w:rsid w:val="002A6E05"/>
    <w:rsid w:val="002B0728"/>
    <w:rsid w:val="002B1A16"/>
    <w:rsid w:val="002B3F57"/>
    <w:rsid w:val="002B5213"/>
    <w:rsid w:val="002B5E27"/>
    <w:rsid w:val="002C08DC"/>
    <w:rsid w:val="002C3CA5"/>
    <w:rsid w:val="002C4747"/>
    <w:rsid w:val="002C55C8"/>
    <w:rsid w:val="002E1A57"/>
    <w:rsid w:val="002E6322"/>
    <w:rsid w:val="002E7806"/>
    <w:rsid w:val="002F67F9"/>
    <w:rsid w:val="002F6F48"/>
    <w:rsid w:val="00302D68"/>
    <w:rsid w:val="003032C8"/>
    <w:rsid w:val="00303CC1"/>
    <w:rsid w:val="003041F1"/>
    <w:rsid w:val="00311EB5"/>
    <w:rsid w:val="00313064"/>
    <w:rsid w:val="003133E0"/>
    <w:rsid w:val="00324B47"/>
    <w:rsid w:val="003264DF"/>
    <w:rsid w:val="0032714D"/>
    <w:rsid w:val="00334EB6"/>
    <w:rsid w:val="0034104C"/>
    <w:rsid w:val="00341BE5"/>
    <w:rsid w:val="003422FB"/>
    <w:rsid w:val="00346B56"/>
    <w:rsid w:val="00347C02"/>
    <w:rsid w:val="00350209"/>
    <w:rsid w:val="0035139E"/>
    <w:rsid w:val="00353369"/>
    <w:rsid w:val="00355A8E"/>
    <w:rsid w:val="00360744"/>
    <w:rsid w:val="00360D2B"/>
    <w:rsid w:val="00361188"/>
    <w:rsid w:val="0036152D"/>
    <w:rsid w:val="00370A63"/>
    <w:rsid w:val="00370B89"/>
    <w:rsid w:val="00371979"/>
    <w:rsid w:val="00375A25"/>
    <w:rsid w:val="00377768"/>
    <w:rsid w:val="0038071B"/>
    <w:rsid w:val="003829AF"/>
    <w:rsid w:val="003832B9"/>
    <w:rsid w:val="00386C0C"/>
    <w:rsid w:val="00391610"/>
    <w:rsid w:val="0039171F"/>
    <w:rsid w:val="00392C44"/>
    <w:rsid w:val="003943C5"/>
    <w:rsid w:val="00396528"/>
    <w:rsid w:val="00396544"/>
    <w:rsid w:val="003A15A1"/>
    <w:rsid w:val="003A1A46"/>
    <w:rsid w:val="003A2970"/>
    <w:rsid w:val="003A2A91"/>
    <w:rsid w:val="003A3F98"/>
    <w:rsid w:val="003A5B32"/>
    <w:rsid w:val="003A602F"/>
    <w:rsid w:val="003B075D"/>
    <w:rsid w:val="003B5E68"/>
    <w:rsid w:val="003C0CA9"/>
    <w:rsid w:val="003C2862"/>
    <w:rsid w:val="003C37D3"/>
    <w:rsid w:val="003C3FB8"/>
    <w:rsid w:val="003C580F"/>
    <w:rsid w:val="003C59F1"/>
    <w:rsid w:val="003C6B72"/>
    <w:rsid w:val="003D13B1"/>
    <w:rsid w:val="003D675C"/>
    <w:rsid w:val="003D7F7C"/>
    <w:rsid w:val="003E6783"/>
    <w:rsid w:val="003E715D"/>
    <w:rsid w:val="003E7E8E"/>
    <w:rsid w:val="003F02CE"/>
    <w:rsid w:val="003F155D"/>
    <w:rsid w:val="003F1B2C"/>
    <w:rsid w:val="003F1DA4"/>
    <w:rsid w:val="003F26E6"/>
    <w:rsid w:val="00400D61"/>
    <w:rsid w:val="00400DD0"/>
    <w:rsid w:val="00401BDC"/>
    <w:rsid w:val="00405586"/>
    <w:rsid w:val="004055CD"/>
    <w:rsid w:val="0040666A"/>
    <w:rsid w:val="004068AE"/>
    <w:rsid w:val="0041488D"/>
    <w:rsid w:val="00416A78"/>
    <w:rsid w:val="004331F4"/>
    <w:rsid w:val="00434537"/>
    <w:rsid w:val="004347EC"/>
    <w:rsid w:val="0043582B"/>
    <w:rsid w:val="0043614C"/>
    <w:rsid w:val="00441813"/>
    <w:rsid w:val="00441E59"/>
    <w:rsid w:val="00442A80"/>
    <w:rsid w:val="004432A1"/>
    <w:rsid w:val="00445A5E"/>
    <w:rsid w:val="004518D5"/>
    <w:rsid w:val="0045300F"/>
    <w:rsid w:val="00453E0D"/>
    <w:rsid w:val="00455A3F"/>
    <w:rsid w:val="00460734"/>
    <w:rsid w:val="00460A18"/>
    <w:rsid w:val="0046464D"/>
    <w:rsid w:val="0046495C"/>
    <w:rsid w:val="0046559B"/>
    <w:rsid w:val="00471852"/>
    <w:rsid w:val="00473356"/>
    <w:rsid w:val="00474ECA"/>
    <w:rsid w:val="00476C79"/>
    <w:rsid w:val="004778E3"/>
    <w:rsid w:val="00480C5A"/>
    <w:rsid w:val="004814F2"/>
    <w:rsid w:val="004817FC"/>
    <w:rsid w:val="00481949"/>
    <w:rsid w:val="0048323E"/>
    <w:rsid w:val="004847D1"/>
    <w:rsid w:val="00491216"/>
    <w:rsid w:val="00493E35"/>
    <w:rsid w:val="00497AD1"/>
    <w:rsid w:val="004B235C"/>
    <w:rsid w:val="004B3837"/>
    <w:rsid w:val="004B39BA"/>
    <w:rsid w:val="004B3B9B"/>
    <w:rsid w:val="004B490A"/>
    <w:rsid w:val="004B55BB"/>
    <w:rsid w:val="004C3A8B"/>
    <w:rsid w:val="004C693E"/>
    <w:rsid w:val="004D178C"/>
    <w:rsid w:val="004D77C6"/>
    <w:rsid w:val="004E4F53"/>
    <w:rsid w:val="004E54F6"/>
    <w:rsid w:val="004E5DF9"/>
    <w:rsid w:val="004E6352"/>
    <w:rsid w:val="004E70EA"/>
    <w:rsid w:val="004E71DF"/>
    <w:rsid w:val="004F17CB"/>
    <w:rsid w:val="004F1EE5"/>
    <w:rsid w:val="004F250E"/>
    <w:rsid w:val="004F7B34"/>
    <w:rsid w:val="0050221E"/>
    <w:rsid w:val="005039A7"/>
    <w:rsid w:val="005051AF"/>
    <w:rsid w:val="0050693D"/>
    <w:rsid w:val="005073F8"/>
    <w:rsid w:val="00507C6A"/>
    <w:rsid w:val="00510192"/>
    <w:rsid w:val="00510646"/>
    <w:rsid w:val="00514667"/>
    <w:rsid w:val="00515785"/>
    <w:rsid w:val="00516A7B"/>
    <w:rsid w:val="00516B6C"/>
    <w:rsid w:val="00516D1E"/>
    <w:rsid w:val="005217BC"/>
    <w:rsid w:val="00522C0B"/>
    <w:rsid w:val="00525351"/>
    <w:rsid w:val="00527299"/>
    <w:rsid w:val="00534940"/>
    <w:rsid w:val="00535643"/>
    <w:rsid w:val="0053577B"/>
    <w:rsid w:val="00535D9D"/>
    <w:rsid w:val="005438DC"/>
    <w:rsid w:val="00543A5A"/>
    <w:rsid w:val="00543D13"/>
    <w:rsid w:val="00543E34"/>
    <w:rsid w:val="0055352F"/>
    <w:rsid w:val="00561E91"/>
    <w:rsid w:val="005626D5"/>
    <w:rsid w:val="005647CE"/>
    <w:rsid w:val="0056541A"/>
    <w:rsid w:val="00567812"/>
    <w:rsid w:val="005774AA"/>
    <w:rsid w:val="00583371"/>
    <w:rsid w:val="0058378A"/>
    <w:rsid w:val="005837B8"/>
    <w:rsid w:val="00583B5C"/>
    <w:rsid w:val="00586D61"/>
    <w:rsid w:val="005904CC"/>
    <w:rsid w:val="00594D68"/>
    <w:rsid w:val="005A1582"/>
    <w:rsid w:val="005A26EC"/>
    <w:rsid w:val="005A443C"/>
    <w:rsid w:val="005A6960"/>
    <w:rsid w:val="005A6EE9"/>
    <w:rsid w:val="005B1BEC"/>
    <w:rsid w:val="005B3525"/>
    <w:rsid w:val="005B4C80"/>
    <w:rsid w:val="005B6190"/>
    <w:rsid w:val="005C0152"/>
    <w:rsid w:val="005C6A22"/>
    <w:rsid w:val="005C766C"/>
    <w:rsid w:val="005D12EE"/>
    <w:rsid w:val="005D2E97"/>
    <w:rsid w:val="005D33E1"/>
    <w:rsid w:val="005D58D7"/>
    <w:rsid w:val="005D6102"/>
    <w:rsid w:val="005D6914"/>
    <w:rsid w:val="005E3E5B"/>
    <w:rsid w:val="005E540B"/>
    <w:rsid w:val="005E583C"/>
    <w:rsid w:val="005E6697"/>
    <w:rsid w:val="005F0C1C"/>
    <w:rsid w:val="005F3C77"/>
    <w:rsid w:val="005F64D9"/>
    <w:rsid w:val="006025BE"/>
    <w:rsid w:val="006034DB"/>
    <w:rsid w:val="006077F5"/>
    <w:rsid w:val="00607EF2"/>
    <w:rsid w:val="00612365"/>
    <w:rsid w:val="00613D27"/>
    <w:rsid w:val="00616FB6"/>
    <w:rsid w:val="00620933"/>
    <w:rsid w:val="00623781"/>
    <w:rsid w:val="00625953"/>
    <w:rsid w:val="00625E76"/>
    <w:rsid w:val="00637102"/>
    <w:rsid w:val="00643B66"/>
    <w:rsid w:val="0064403D"/>
    <w:rsid w:val="006456F2"/>
    <w:rsid w:val="0064604F"/>
    <w:rsid w:val="00646DD6"/>
    <w:rsid w:val="00650BEF"/>
    <w:rsid w:val="0065231E"/>
    <w:rsid w:val="00654265"/>
    <w:rsid w:val="00654889"/>
    <w:rsid w:val="00655ED5"/>
    <w:rsid w:val="006575BA"/>
    <w:rsid w:val="006622CC"/>
    <w:rsid w:val="006627AC"/>
    <w:rsid w:val="006668BA"/>
    <w:rsid w:val="0067147C"/>
    <w:rsid w:val="0067173C"/>
    <w:rsid w:val="00672612"/>
    <w:rsid w:val="00672753"/>
    <w:rsid w:val="00673B30"/>
    <w:rsid w:val="00674132"/>
    <w:rsid w:val="00675480"/>
    <w:rsid w:val="00675CA0"/>
    <w:rsid w:val="00675DF7"/>
    <w:rsid w:val="00675E52"/>
    <w:rsid w:val="00676470"/>
    <w:rsid w:val="00676E9A"/>
    <w:rsid w:val="006819EF"/>
    <w:rsid w:val="00682A8F"/>
    <w:rsid w:val="006852D5"/>
    <w:rsid w:val="006872EF"/>
    <w:rsid w:val="00691F2C"/>
    <w:rsid w:val="00692F0A"/>
    <w:rsid w:val="006942C7"/>
    <w:rsid w:val="00697EF7"/>
    <w:rsid w:val="006A094A"/>
    <w:rsid w:val="006A0C4F"/>
    <w:rsid w:val="006A4976"/>
    <w:rsid w:val="006A6325"/>
    <w:rsid w:val="006B583D"/>
    <w:rsid w:val="006B5C02"/>
    <w:rsid w:val="006C0F3A"/>
    <w:rsid w:val="006C1600"/>
    <w:rsid w:val="006C1707"/>
    <w:rsid w:val="006C1DAB"/>
    <w:rsid w:val="006C2B2D"/>
    <w:rsid w:val="006C3DF8"/>
    <w:rsid w:val="006C4501"/>
    <w:rsid w:val="006C4AC7"/>
    <w:rsid w:val="006C4F93"/>
    <w:rsid w:val="006C6BBB"/>
    <w:rsid w:val="006D1850"/>
    <w:rsid w:val="006D2137"/>
    <w:rsid w:val="006D445B"/>
    <w:rsid w:val="006D53DF"/>
    <w:rsid w:val="006E0C76"/>
    <w:rsid w:val="006E16B5"/>
    <w:rsid w:val="006E1969"/>
    <w:rsid w:val="006E4C90"/>
    <w:rsid w:val="006E585C"/>
    <w:rsid w:val="006F05C8"/>
    <w:rsid w:val="006F3814"/>
    <w:rsid w:val="006F3B8F"/>
    <w:rsid w:val="0070123C"/>
    <w:rsid w:val="007050E7"/>
    <w:rsid w:val="007064D4"/>
    <w:rsid w:val="007064E6"/>
    <w:rsid w:val="00712CCE"/>
    <w:rsid w:val="00713AF6"/>
    <w:rsid w:val="00721086"/>
    <w:rsid w:val="0072125E"/>
    <w:rsid w:val="007266F1"/>
    <w:rsid w:val="00726901"/>
    <w:rsid w:val="00730E5C"/>
    <w:rsid w:val="007329E4"/>
    <w:rsid w:val="00732AA2"/>
    <w:rsid w:val="00732FFC"/>
    <w:rsid w:val="0073538D"/>
    <w:rsid w:val="007362E5"/>
    <w:rsid w:val="007412EC"/>
    <w:rsid w:val="00743ECD"/>
    <w:rsid w:val="00744FCD"/>
    <w:rsid w:val="007537F1"/>
    <w:rsid w:val="00753B3A"/>
    <w:rsid w:val="007562C3"/>
    <w:rsid w:val="00756F78"/>
    <w:rsid w:val="00757E9D"/>
    <w:rsid w:val="00760861"/>
    <w:rsid w:val="0076149E"/>
    <w:rsid w:val="00764DCE"/>
    <w:rsid w:val="0077549C"/>
    <w:rsid w:val="00777BF5"/>
    <w:rsid w:val="00780185"/>
    <w:rsid w:val="00783005"/>
    <w:rsid w:val="0078319B"/>
    <w:rsid w:val="0078346D"/>
    <w:rsid w:val="0078457E"/>
    <w:rsid w:val="007872EE"/>
    <w:rsid w:val="00791276"/>
    <w:rsid w:val="007916AB"/>
    <w:rsid w:val="00791706"/>
    <w:rsid w:val="00792906"/>
    <w:rsid w:val="00795169"/>
    <w:rsid w:val="00796D8D"/>
    <w:rsid w:val="007A004C"/>
    <w:rsid w:val="007A3DC7"/>
    <w:rsid w:val="007A4F6C"/>
    <w:rsid w:val="007B02C4"/>
    <w:rsid w:val="007B1AAA"/>
    <w:rsid w:val="007B75D2"/>
    <w:rsid w:val="007C359D"/>
    <w:rsid w:val="007C3E64"/>
    <w:rsid w:val="007C5975"/>
    <w:rsid w:val="007C5BDC"/>
    <w:rsid w:val="007D2404"/>
    <w:rsid w:val="007D27A4"/>
    <w:rsid w:val="007D3CD4"/>
    <w:rsid w:val="007D536A"/>
    <w:rsid w:val="007E0776"/>
    <w:rsid w:val="007E7749"/>
    <w:rsid w:val="007F054A"/>
    <w:rsid w:val="007F2A4C"/>
    <w:rsid w:val="007F41AE"/>
    <w:rsid w:val="007F7D5A"/>
    <w:rsid w:val="00801120"/>
    <w:rsid w:val="00804799"/>
    <w:rsid w:val="00814341"/>
    <w:rsid w:val="008143AC"/>
    <w:rsid w:val="00815891"/>
    <w:rsid w:val="00820B78"/>
    <w:rsid w:val="00824C43"/>
    <w:rsid w:val="0082652D"/>
    <w:rsid w:val="00826CD0"/>
    <w:rsid w:val="00827617"/>
    <w:rsid w:val="00830FDE"/>
    <w:rsid w:val="00831367"/>
    <w:rsid w:val="00837C5C"/>
    <w:rsid w:val="00842787"/>
    <w:rsid w:val="00842B28"/>
    <w:rsid w:val="00843F60"/>
    <w:rsid w:val="0084621F"/>
    <w:rsid w:val="00847241"/>
    <w:rsid w:val="00853091"/>
    <w:rsid w:val="008569D5"/>
    <w:rsid w:val="00863F6C"/>
    <w:rsid w:val="008660B5"/>
    <w:rsid w:val="00866E63"/>
    <w:rsid w:val="008701F4"/>
    <w:rsid w:val="0087201A"/>
    <w:rsid w:val="00873EF4"/>
    <w:rsid w:val="00874181"/>
    <w:rsid w:val="008749D3"/>
    <w:rsid w:val="00877790"/>
    <w:rsid w:val="00877DD4"/>
    <w:rsid w:val="00877E93"/>
    <w:rsid w:val="00883B7D"/>
    <w:rsid w:val="00884FE3"/>
    <w:rsid w:val="00886F43"/>
    <w:rsid w:val="00887317"/>
    <w:rsid w:val="00887356"/>
    <w:rsid w:val="00887886"/>
    <w:rsid w:val="00890BA2"/>
    <w:rsid w:val="008917D9"/>
    <w:rsid w:val="00895BDA"/>
    <w:rsid w:val="00896BC8"/>
    <w:rsid w:val="00897051"/>
    <w:rsid w:val="008B5151"/>
    <w:rsid w:val="008B66D7"/>
    <w:rsid w:val="008C1CCF"/>
    <w:rsid w:val="008C3CA6"/>
    <w:rsid w:val="008C5CCF"/>
    <w:rsid w:val="008D0CAF"/>
    <w:rsid w:val="008D7071"/>
    <w:rsid w:val="008E7B37"/>
    <w:rsid w:val="008F1F80"/>
    <w:rsid w:val="008F36BC"/>
    <w:rsid w:val="008F3FF5"/>
    <w:rsid w:val="008F43E6"/>
    <w:rsid w:val="008F4B4F"/>
    <w:rsid w:val="009103B8"/>
    <w:rsid w:val="00910D5E"/>
    <w:rsid w:val="00911E0C"/>
    <w:rsid w:val="00913015"/>
    <w:rsid w:val="00915D7A"/>
    <w:rsid w:val="00915DE3"/>
    <w:rsid w:val="00920F73"/>
    <w:rsid w:val="00923506"/>
    <w:rsid w:val="00927796"/>
    <w:rsid w:val="0093200D"/>
    <w:rsid w:val="00935D28"/>
    <w:rsid w:val="00940A29"/>
    <w:rsid w:val="0094327A"/>
    <w:rsid w:val="00946D23"/>
    <w:rsid w:val="00954A32"/>
    <w:rsid w:val="00955A9D"/>
    <w:rsid w:val="0095724E"/>
    <w:rsid w:val="00957E15"/>
    <w:rsid w:val="0096124D"/>
    <w:rsid w:val="0096264F"/>
    <w:rsid w:val="00962674"/>
    <w:rsid w:val="009634F1"/>
    <w:rsid w:val="00965441"/>
    <w:rsid w:val="00965CEC"/>
    <w:rsid w:val="00966912"/>
    <w:rsid w:val="00967515"/>
    <w:rsid w:val="00971A6D"/>
    <w:rsid w:val="009738DD"/>
    <w:rsid w:val="009739FC"/>
    <w:rsid w:val="00975EFF"/>
    <w:rsid w:val="009805F8"/>
    <w:rsid w:val="009822BA"/>
    <w:rsid w:val="0098258F"/>
    <w:rsid w:val="00983A16"/>
    <w:rsid w:val="00986E7F"/>
    <w:rsid w:val="00990383"/>
    <w:rsid w:val="00994025"/>
    <w:rsid w:val="00995178"/>
    <w:rsid w:val="00997B1D"/>
    <w:rsid w:val="009A1B53"/>
    <w:rsid w:val="009A2EE3"/>
    <w:rsid w:val="009A56BF"/>
    <w:rsid w:val="009B2817"/>
    <w:rsid w:val="009B630B"/>
    <w:rsid w:val="009B69C3"/>
    <w:rsid w:val="009C5490"/>
    <w:rsid w:val="009C5DF8"/>
    <w:rsid w:val="009D03EA"/>
    <w:rsid w:val="009D05A2"/>
    <w:rsid w:val="009D09BC"/>
    <w:rsid w:val="009D2D58"/>
    <w:rsid w:val="009D413A"/>
    <w:rsid w:val="009D4266"/>
    <w:rsid w:val="009D4491"/>
    <w:rsid w:val="009E0053"/>
    <w:rsid w:val="009E2A13"/>
    <w:rsid w:val="009E5C68"/>
    <w:rsid w:val="009E6D8C"/>
    <w:rsid w:val="009E72FD"/>
    <w:rsid w:val="009E73D8"/>
    <w:rsid w:val="009F002E"/>
    <w:rsid w:val="009F038B"/>
    <w:rsid w:val="009F06E8"/>
    <w:rsid w:val="009F1422"/>
    <w:rsid w:val="009F292B"/>
    <w:rsid w:val="009F3E86"/>
    <w:rsid w:val="009F3EA6"/>
    <w:rsid w:val="00A02616"/>
    <w:rsid w:val="00A12036"/>
    <w:rsid w:val="00A15863"/>
    <w:rsid w:val="00A20318"/>
    <w:rsid w:val="00A20CB9"/>
    <w:rsid w:val="00A2245E"/>
    <w:rsid w:val="00A22EBB"/>
    <w:rsid w:val="00A23522"/>
    <w:rsid w:val="00A3315F"/>
    <w:rsid w:val="00A365BE"/>
    <w:rsid w:val="00A40F31"/>
    <w:rsid w:val="00A441D8"/>
    <w:rsid w:val="00A50069"/>
    <w:rsid w:val="00A51AF8"/>
    <w:rsid w:val="00A52667"/>
    <w:rsid w:val="00A55FD9"/>
    <w:rsid w:val="00A56019"/>
    <w:rsid w:val="00A573DB"/>
    <w:rsid w:val="00A604C5"/>
    <w:rsid w:val="00A60E74"/>
    <w:rsid w:val="00A61A0E"/>
    <w:rsid w:val="00A74229"/>
    <w:rsid w:val="00A77495"/>
    <w:rsid w:val="00A77BCA"/>
    <w:rsid w:val="00A8009C"/>
    <w:rsid w:val="00A8388C"/>
    <w:rsid w:val="00A852DC"/>
    <w:rsid w:val="00A86FFF"/>
    <w:rsid w:val="00A870CD"/>
    <w:rsid w:val="00A91AE3"/>
    <w:rsid w:val="00A9278C"/>
    <w:rsid w:val="00AA2CC0"/>
    <w:rsid w:val="00AA3F6F"/>
    <w:rsid w:val="00AA491E"/>
    <w:rsid w:val="00AA675E"/>
    <w:rsid w:val="00AB0F73"/>
    <w:rsid w:val="00AB18FA"/>
    <w:rsid w:val="00AB7A93"/>
    <w:rsid w:val="00AC3D09"/>
    <w:rsid w:val="00AC6B73"/>
    <w:rsid w:val="00AC78C9"/>
    <w:rsid w:val="00AC7D7E"/>
    <w:rsid w:val="00AE0735"/>
    <w:rsid w:val="00AE0CA3"/>
    <w:rsid w:val="00AE17C9"/>
    <w:rsid w:val="00AE4B4C"/>
    <w:rsid w:val="00AE6264"/>
    <w:rsid w:val="00AE7430"/>
    <w:rsid w:val="00AE7A9C"/>
    <w:rsid w:val="00AF2278"/>
    <w:rsid w:val="00AF6178"/>
    <w:rsid w:val="00B03418"/>
    <w:rsid w:val="00B05712"/>
    <w:rsid w:val="00B061DF"/>
    <w:rsid w:val="00B06384"/>
    <w:rsid w:val="00B063EB"/>
    <w:rsid w:val="00B0743D"/>
    <w:rsid w:val="00B079D2"/>
    <w:rsid w:val="00B127EB"/>
    <w:rsid w:val="00B14A9F"/>
    <w:rsid w:val="00B22624"/>
    <w:rsid w:val="00B23D2D"/>
    <w:rsid w:val="00B27169"/>
    <w:rsid w:val="00B301BA"/>
    <w:rsid w:val="00B302EA"/>
    <w:rsid w:val="00B31C0D"/>
    <w:rsid w:val="00B4227F"/>
    <w:rsid w:val="00B43E3B"/>
    <w:rsid w:val="00B4696F"/>
    <w:rsid w:val="00B46F7C"/>
    <w:rsid w:val="00B47473"/>
    <w:rsid w:val="00B51686"/>
    <w:rsid w:val="00B6016D"/>
    <w:rsid w:val="00B62077"/>
    <w:rsid w:val="00B64E66"/>
    <w:rsid w:val="00B65097"/>
    <w:rsid w:val="00B6582D"/>
    <w:rsid w:val="00B70686"/>
    <w:rsid w:val="00B70825"/>
    <w:rsid w:val="00B70DFF"/>
    <w:rsid w:val="00B718AE"/>
    <w:rsid w:val="00B730B4"/>
    <w:rsid w:val="00B736C3"/>
    <w:rsid w:val="00B813EE"/>
    <w:rsid w:val="00B8178A"/>
    <w:rsid w:val="00B81C28"/>
    <w:rsid w:val="00B85F7D"/>
    <w:rsid w:val="00B878BA"/>
    <w:rsid w:val="00B92AC1"/>
    <w:rsid w:val="00B94056"/>
    <w:rsid w:val="00B94891"/>
    <w:rsid w:val="00B954F1"/>
    <w:rsid w:val="00B956C4"/>
    <w:rsid w:val="00BA1172"/>
    <w:rsid w:val="00BB1227"/>
    <w:rsid w:val="00BB32E2"/>
    <w:rsid w:val="00BB70D4"/>
    <w:rsid w:val="00BB7BA1"/>
    <w:rsid w:val="00BC3515"/>
    <w:rsid w:val="00BD14B8"/>
    <w:rsid w:val="00BD588C"/>
    <w:rsid w:val="00BD6BFD"/>
    <w:rsid w:val="00BE02DD"/>
    <w:rsid w:val="00BE1D17"/>
    <w:rsid w:val="00BE3224"/>
    <w:rsid w:val="00BE3DEE"/>
    <w:rsid w:val="00BE5042"/>
    <w:rsid w:val="00BE6456"/>
    <w:rsid w:val="00BE7739"/>
    <w:rsid w:val="00BF7F05"/>
    <w:rsid w:val="00C00801"/>
    <w:rsid w:val="00C00D32"/>
    <w:rsid w:val="00C0286E"/>
    <w:rsid w:val="00C02C9F"/>
    <w:rsid w:val="00C036AB"/>
    <w:rsid w:val="00C038D2"/>
    <w:rsid w:val="00C03A20"/>
    <w:rsid w:val="00C117D2"/>
    <w:rsid w:val="00C13BAA"/>
    <w:rsid w:val="00C16A9E"/>
    <w:rsid w:val="00C23563"/>
    <w:rsid w:val="00C23E0C"/>
    <w:rsid w:val="00C2424C"/>
    <w:rsid w:val="00C26B03"/>
    <w:rsid w:val="00C279B0"/>
    <w:rsid w:val="00C30543"/>
    <w:rsid w:val="00C31C2A"/>
    <w:rsid w:val="00C33245"/>
    <w:rsid w:val="00C334DB"/>
    <w:rsid w:val="00C40553"/>
    <w:rsid w:val="00C4225F"/>
    <w:rsid w:val="00C42B46"/>
    <w:rsid w:val="00C46CF6"/>
    <w:rsid w:val="00C52F9D"/>
    <w:rsid w:val="00C5409C"/>
    <w:rsid w:val="00C543EC"/>
    <w:rsid w:val="00C570C5"/>
    <w:rsid w:val="00C57AE6"/>
    <w:rsid w:val="00C607FF"/>
    <w:rsid w:val="00C63C2F"/>
    <w:rsid w:val="00C65CE5"/>
    <w:rsid w:val="00C67535"/>
    <w:rsid w:val="00C70AD1"/>
    <w:rsid w:val="00C70CC4"/>
    <w:rsid w:val="00C71A66"/>
    <w:rsid w:val="00C82388"/>
    <w:rsid w:val="00C848FA"/>
    <w:rsid w:val="00C8706A"/>
    <w:rsid w:val="00C87400"/>
    <w:rsid w:val="00C93312"/>
    <w:rsid w:val="00C94B7C"/>
    <w:rsid w:val="00C9601D"/>
    <w:rsid w:val="00C96773"/>
    <w:rsid w:val="00C97C0B"/>
    <w:rsid w:val="00CA0334"/>
    <w:rsid w:val="00CA1A52"/>
    <w:rsid w:val="00CB380B"/>
    <w:rsid w:val="00CB44ED"/>
    <w:rsid w:val="00CB7A67"/>
    <w:rsid w:val="00CC12C6"/>
    <w:rsid w:val="00CC1ADC"/>
    <w:rsid w:val="00CC2F12"/>
    <w:rsid w:val="00CC385A"/>
    <w:rsid w:val="00CC5CB0"/>
    <w:rsid w:val="00CC68FF"/>
    <w:rsid w:val="00CC6EF0"/>
    <w:rsid w:val="00CD3EFF"/>
    <w:rsid w:val="00CD465C"/>
    <w:rsid w:val="00CD7940"/>
    <w:rsid w:val="00CE130C"/>
    <w:rsid w:val="00CE1B56"/>
    <w:rsid w:val="00CE2DDE"/>
    <w:rsid w:val="00CE5AE1"/>
    <w:rsid w:val="00CE6B70"/>
    <w:rsid w:val="00CE7DD2"/>
    <w:rsid w:val="00CF1AFF"/>
    <w:rsid w:val="00CF39E3"/>
    <w:rsid w:val="00CF5B89"/>
    <w:rsid w:val="00CF69E3"/>
    <w:rsid w:val="00D06792"/>
    <w:rsid w:val="00D1015F"/>
    <w:rsid w:val="00D11705"/>
    <w:rsid w:val="00D1186A"/>
    <w:rsid w:val="00D131B9"/>
    <w:rsid w:val="00D17715"/>
    <w:rsid w:val="00D20110"/>
    <w:rsid w:val="00D307BC"/>
    <w:rsid w:val="00D37D94"/>
    <w:rsid w:val="00D47240"/>
    <w:rsid w:val="00D5043F"/>
    <w:rsid w:val="00D5236A"/>
    <w:rsid w:val="00D544A5"/>
    <w:rsid w:val="00D545E3"/>
    <w:rsid w:val="00D54946"/>
    <w:rsid w:val="00D563BC"/>
    <w:rsid w:val="00D571CC"/>
    <w:rsid w:val="00D608A6"/>
    <w:rsid w:val="00D62B31"/>
    <w:rsid w:val="00D62F3B"/>
    <w:rsid w:val="00D64883"/>
    <w:rsid w:val="00D6508A"/>
    <w:rsid w:val="00D6722F"/>
    <w:rsid w:val="00D67DF9"/>
    <w:rsid w:val="00D73BD5"/>
    <w:rsid w:val="00D74E5A"/>
    <w:rsid w:val="00D7562C"/>
    <w:rsid w:val="00D75C8A"/>
    <w:rsid w:val="00D76656"/>
    <w:rsid w:val="00D76701"/>
    <w:rsid w:val="00D803AB"/>
    <w:rsid w:val="00D80C9F"/>
    <w:rsid w:val="00D81205"/>
    <w:rsid w:val="00D81670"/>
    <w:rsid w:val="00D8291A"/>
    <w:rsid w:val="00D83F01"/>
    <w:rsid w:val="00D8436B"/>
    <w:rsid w:val="00D84BE8"/>
    <w:rsid w:val="00D853D7"/>
    <w:rsid w:val="00D8573F"/>
    <w:rsid w:val="00D86318"/>
    <w:rsid w:val="00D865FC"/>
    <w:rsid w:val="00D86762"/>
    <w:rsid w:val="00D90615"/>
    <w:rsid w:val="00D90FA8"/>
    <w:rsid w:val="00D91C60"/>
    <w:rsid w:val="00D941B9"/>
    <w:rsid w:val="00DA108C"/>
    <w:rsid w:val="00DA4BFD"/>
    <w:rsid w:val="00DA4FA1"/>
    <w:rsid w:val="00DA4FF0"/>
    <w:rsid w:val="00DA532E"/>
    <w:rsid w:val="00DA6179"/>
    <w:rsid w:val="00DA7240"/>
    <w:rsid w:val="00DB25E8"/>
    <w:rsid w:val="00DB4883"/>
    <w:rsid w:val="00DB51EC"/>
    <w:rsid w:val="00DB7354"/>
    <w:rsid w:val="00DC02E0"/>
    <w:rsid w:val="00DC045A"/>
    <w:rsid w:val="00DC0751"/>
    <w:rsid w:val="00DC117F"/>
    <w:rsid w:val="00DC1614"/>
    <w:rsid w:val="00DC1712"/>
    <w:rsid w:val="00DC346D"/>
    <w:rsid w:val="00DC34AF"/>
    <w:rsid w:val="00DC6ABD"/>
    <w:rsid w:val="00DD0949"/>
    <w:rsid w:val="00DD1DA8"/>
    <w:rsid w:val="00DD6B32"/>
    <w:rsid w:val="00DD76BC"/>
    <w:rsid w:val="00DD774E"/>
    <w:rsid w:val="00DE0A3F"/>
    <w:rsid w:val="00DE5FCA"/>
    <w:rsid w:val="00DE7532"/>
    <w:rsid w:val="00DF010A"/>
    <w:rsid w:val="00DF0B45"/>
    <w:rsid w:val="00DF154C"/>
    <w:rsid w:val="00DF18A6"/>
    <w:rsid w:val="00DF4336"/>
    <w:rsid w:val="00E0027F"/>
    <w:rsid w:val="00E00AE2"/>
    <w:rsid w:val="00E01D93"/>
    <w:rsid w:val="00E03785"/>
    <w:rsid w:val="00E03899"/>
    <w:rsid w:val="00E078B8"/>
    <w:rsid w:val="00E12742"/>
    <w:rsid w:val="00E1287B"/>
    <w:rsid w:val="00E12F16"/>
    <w:rsid w:val="00E13E8A"/>
    <w:rsid w:val="00E20C8F"/>
    <w:rsid w:val="00E20E49"/>
    <w:rsid w:val="00E21649"/>
    <w:rsid w:val="00E21F66"/>
    <w:rsid w:val="00E22F1E"/>
    <w:rsid w:val="00E242F3"/>
    <w:rsid w:val="00E2476F"/>
    <w:rsid w:val="00E26F5B"/>
    <w:rsid w:val="00E32478"/>
    <w:rsid w:val="00E32B91"/>
    <w:rsid w:val="00E33FB1"/>
    <w:rsid w:val="00E4093C"/>
    <w:rsid w:val="00E4141C"/>
    <w:rsid w:val="00E432C4"/>
    <w:rsid w:val="00E454D6"/>
    <w:rsid w:val="00E46D05"/>
    <w:rsid w:val="00E46DF4"/>
    <w:rsid w:val="00E52A3D"/>
    <w:rsid w:val="00E52C3D"/>
    <w:rsid w:val="00E54CC1"/>
    <w:rsid w:val="00E56701"/>
    <w:rsid w:val="00E60173"/>
    <w:rsid w:val="00E60522"/>
    <w:rsid w:val="00E621E7"/>
    <w:rsid w:val="00E63D22"/>
    <w:rsid w:val="00E65DC8"/>
    <w:rsid w:val="00E661EA"/>
    <w:rsid w:val="00E708A3"/>
    <w:rsid w:val="00E715A5"/>
    <w:rsid w:val="00E717CE"/>
    <w:rsid w:val="00E71A3D"/>
    <w:rsid w:val="00E71B86"/>
    <w:rsid w:val="00E72AB4"/>
    <w:rsid w:val="00E73539"/>
    <w:rsid w:val="00E75095"/>
    <w:rsid w:val="00E822DF"/>
    <w:rsid w:val="00E8238E"/>
    <w:rsid w:val="00E84A25"/>
    <w:rsid w:val="00E86750"/>
    <w:rsid w:val="00E9365C"/>
    <w:rsid w:val="00E937CD"/>
    <w:rsid w:val="00E938AA"/>
    <w:rsid w:val="00EA12E7"/>
    <w:rsid w:val="00EA3A05"/>
    <w:rsid w:val="00EA3DF5"/>
    <w:rsid w:val="00EA56FB"/>
    <w:rsid w:val="00EA5F62"/>
    <w:rsid w:val="00EA70A9"/>
    <w:rsid w:val="00EA7DAD"/>
    <w:rsid w:val="00EB0DBD"/>
    <w:rsid w:val="00EB40D2"/>
    <w:rsid w:val="00EB7DFA"/>
    <w:rsid w:val="00EB7E0E"/>
    <w:rsid w:val="00EC2636"/>
    <w:rsid w:val="00EC3266"/>
    <w:rsid w:val="00ED0593"/>
    <w:rsid w:val="00ED0D1B"/>
    <w:rsid w:val="00ED5A0D"/>
    <w:rsid w:val="00ED5FB5"/>
    <w:rsid w:val="00EE491C"/>
    <w:rsid w:val="00EE6A76"/>
    <w:rsid w:val="00EF0795"/>
    <w:rsid w:val="00EF1461"/>
    <w:rsid w:val="00EF3D29"/>
    <w:rsid w:val="00EF4565"/>
    <w:rsid w:val="00EF6BA5"/>
    <w:rsid w:val="00F0106F"/>
    <w:rsid w:val="00F01962"/>
    <w:rsid w:val="00F040C8"/>
    <w:rsid w:val="00F05E43"/>
    <w:rsid w:val="00F06A01"/>
    <w:rsid w:val="00F11F4A"/>
    <w:rsid w:val="00F13F14"/>
    <w:rsid w:val="00F171DC"/>
    <w:rsid w:val="00F22648"/>
    <w:rsid w:val="00F2487D"/>
    <w:rsid w:val="00F25077"/>
    <w:rsid w:val="00F25979"/>
    <w:rsid w:val="00F25EB7"/>
    <w:rsid w:val="00F27139"/>
    <w:rsid w:val="00F32087"/>
    <w:rsid w:val="00F33696"/>
    <w:rsid w:val="00F37A2B"/>
    <w:rsid w:val="00F4050E"/>
    <w:rsid w:val="00F43A09"/>
    <w:rsid w:val="00F47377"/>
    <w:rsid w:val="00F5171B"/>
    <w:rsid w:val="00F5197C"/>
    <w:rsid w:val="00F53244"/>
    <w:rsid w:val="00F54DE1"/>
    <w:rsid w:val="00F612A4"/>
    <w:rsid w:val="00F62012"/>
    <w:rsid w:val="00F63E50"/>
    <w:rsid w:val="00F660EB"/>
    <w:rsid w:val="00F7066F"/>
    <w:rsid w:val="00F73141"/>
    <w:rsid w:val="00F756FE"/>
    <w:rsid w:val="00F83D25"/>
    <w:rsid w:val="00F84E9C"/>
    <w:rsid w:val="00F918DE"/>
    <w:rsid w:val="00F97275"/>
    <w:rsid w:val="00FA00DB"/>
    <w:rsid w:val="00FA09F9"/>
    <w:rsid w:val="00FA103D"/>
    <w:rsid w:val="00FA27E3"/>
    <w:rsid w:val="00FA4BFB"/>
    <w:rsid w:val="00FA4E86"/>
    <w:rsid w:val="00FA72FB"/>
    <w:rsid w:val="00FB0EDF"/>
    <w:rsid w:val="00FB2CDD"/>
    <w:rsid w:val="00FB37CE"/>
    <w:rsid w:val="00FB49D9"/>
    <w:rsid w:val="00FB4D11"/>
    <w:rsid w:val="00FB53B6"/>
    <w:rsid w:val="00FB5E4C"/>
    <w:rsid w:val="00FB7C94"/>
    <w:rsid w:val="00FC091D"/>
    <w:rsid w:val="00FC0DE7"/>
    <w:rsid w:val="00FD2DE6"/>
    <w:rsid w:val="00FD3CA7"/>
    <w:rsid w:val="00FD67B8"/>
    <w:rsid w:val="00FE03CD"/>
    <w:rsid w:val="00FE1E40"/>
    <w:rsid w:val="00FE424B"/>
    <w:rsid w:val="00FE4F2B"/>
    <w:rsid w:val="00FE5860"/>
    <w:rsid w:val="00FE59C0"/>
    <w:rsid w:val="00FE7888"/>
    <w:rsid w:val="00FF0501"/>
    <w:rsid w:val="00FF0C22"/>
    <w:rsid w:val="00FF1291"/>
    <w:rsid w:val="00FF13CB"/>
    <w:rsid w:val="00FF7D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086A6"/>
  <w15:chartTrackingRefBased/>
  <w15:docId w15:val="{A453F5A8-CBAA-4CFE-9082-9944A54B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822BA"/>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982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9822BA"/>
    <w:rPr>
      <w:color w:val="FF0000"/>
      <w:sz w:val="24"/>
      <w:u w:val="single"/>
    </w:rPr>
  </w:style>
  <w:style w:type="character" w:styleId="SledenaHiperpovezava">
    <w:name w:val="FollowedHyperlink"/>
    <w:rsid w:val="00125396"/>
    <w:rPr>
      <w:color w:val="800080"/>
      <w:u w:val="single"/>
    </w:rPr>
  </w:style>
  <w:style w:type="paragraph" w:styleId="Noga">
    <w:name w:val="footer"/>
    <w:basedOn w:val="Navaden"/>
    <w:rsid w:val="002413EA"/>
    <w:pPr>
      <w:tabs>
        <w:tab w:val="center" w:pos="4536"/>
        <w:tab w:val="right" w:pos="9072"/>
      </w:tabs>
    </w:pPr>
  </w:style>
  <w:style w:type="character" w:styleId="tevilkastrani">
    <w:name w:val="page number"/>
    <w:basedOn w:val="Privzetapisavaodstavka"/>
    <w:rsid w:val="002413EA"/>
  </w:style>
  <w:style w:type="paragraph" w:styleId="Besedilooblaka">
    <w:name w:val="Balloon Text"/>
    <w:basedOn w:val="Navaden"/>
    <w:semiHidden/>
    <w:rsid w:val="003422FB"/>
    <w:rPr>
      <w:rFonts w:ascii="Tahoma" w:hAnsi="Tahoma" w:cs="Tahoma"/>
      <w:sz w:val="16"/>
      <w:szCs w:val="16"/>
    </w:rPr>
  </w:style>
  <w:style w:type="paragraph" w:customStyle="1" w:styleId="Default">
    <w:name w:val="Default"/>
    <w:rsid w:val="005217BC"/>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5217BC"/>
    <w:rPr>
      <w:rFonts w:cs="Times New Roman"/>
      <w:color w:val="auto"/>
    </w:rPr>
  </w:style>
  <w:style w:type="paragraph" w:customStyle="1" w:styleId="CM4">
    <w:name w:val="CM4"/>
    <w:basedOn w:val="Default"/>
    <w:next w:val="Default"/>
    <w:rsid w:val="005217BC"/>
    <w:rPr>
      <w:rFonts w:cs="Times New Roman"/>
      <w:color w:val="auto"/>
    </w:rPr>
  </w:style>
  <w:style w:type="paragraph" w:customStyle="1" w:styleId="CM3">
    <w:name w:val="CM3"/>
    <w:basedOn w:val="Default"/>
    <w:next w:val="Default"/>
    <w:rsid w:val="000413C8"/>
    <w:rPr>
      <w:rFonts w:cs="Times New Roman"/>
      <w:color w:val="auto"/>
    </w:rPr>
  </w:style>
  <w:style w:type="character" w:styleId="Nerazreenaomemba">
    <w:name w:val="Unresolved Mention"/>
    <w:basedOn w:val="Privzetapisavaodstavka"/>
    <w:uiPriority w:val="99"/>
    <w:semiHidden/>
    <w:unhideWhenUsed/>
    <w:rsid w:val="00CB7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6959">
      <w:bodyDiv w:val="1"/>
      <w:marLeft w:val="0"/>
      <w:marRight w:val="0"/>
      <w:marTop w:val="0"/>
      <w:marBottom w:val="0"/>
      <w:divBdr>
        <w:top w:val="none" w:sz="0" w:space="0" w:color="auto"/>
        <w:left w:val="none" w:sz="0" w:space="0" w:color="auto"/>
        <w:bottom w:val="none" w:sz="0" w:space="0" w:color="auto"/>
        <w:right w:val="none" w:sz="0" w:space="0" w:color="auto"/>
      </w:divBdr>
    </w:div>
    <w:div w:id="93138223">
      <w:bodyDiv w:val="1"/>
      <w:marLeft w:val="0"/>
      <w:marRight w:val="0"/>
      <w:marTop w:val="0"/>
      <w:marBottom w:val="0"/>
      <w:divBdr>
        <w:top w:val="none" w:sz="0" w:space="0" w:color="auto"/>
        <w:left w:val="none" w:sz="0" w:space="0" w:color="auto"/>
        <w:bottom w:val="none" w:sz="0" w:space="0" w:color="auto"/>
        <w:right w:val="none" w:sz="0" w:space="0" w:color="auto"/>
      </w:divBdr>
    </w:div>
    <w:div w:id="160853235">
      <w:bodyDiv w:val="1"/>
      <w:marLeft w:val="0"/>
      <w:marRight w:val="0"/>
      <w:marTop w:val="0"/>
      <w:marBottom w:val="0"/>
      <w:divBdr>
        <w:top w:val="none" w:sz="0" w:space="0" w:color="auto"/>
        <w:left w:val="none" w:sz="0" w:space="0" w:color="auto"/>
        <w:bottom w:val="none" w:sz="0" w:space="0" w:color="auto"/>
        <w:right w:val="none" w:sz="0" w:space="0" w:color="auto"/>
      </w:divBdr>
    </w:div>
    <w:div w:id="259068672">
      <w:bodyDiv w:val="1"/>
      <w:marLeft w:val="0"/>
      <w:marRight w:val="0"/>
      <w:marTop w:val="0"/>
      <w:marBottom w:val="0"/>
      <w:divBdr>
        <w:top w:val="none" w:sz="0" w:space="0" w:color="auto"/>
        <w:left w:val="none" w:sz="0" w:space="0" w:color="auto"/>
        <w:bottom w:val="none" w:sz="0" w:space="0" w:color="auto"/>
        <w:right w:val="none" w:sz="0" w:space="0" w:color="auto"/>
      </w:divBdr>
    </w:div>
    <w:div w:id="339043819">
      <w:bodyDiv w:val="1"/>
      <w:marLeft w:val="0"/>
      <w:marRight w:val="0"/>
      <w:marTop w:val="0"/>
      <w:marBottom w:val="0"/>
      <w:divBdr>
        <w:top w:val="none" w:sz="0" w:space="0" w:color="auto"/>
        <w:left w:val="none" w:sz="0" w:space="0" w:color="auto"/>
        <w:bottom w:val="none" w:sz="0" w:space="0" w:color="auto"/>
        <w:right w:val="none" w:sz="0" w:space="0" w:color="auto"/>
      </w:divBdr>
    </w:div>
    <w:div w:id="582103425">
      <w:bodyDiv w:val="1"/>
      <w:marLeft w:val="0"/>
      <w:marRight w:val="0"/>
      <w:marTop w:val="0"/>
      <w:marBottom w:val="0"/>
      <w:divBdr>
        <w:top w:val="none" w:sz="0" w:space="0" w:color="auto"/>
        <w:left w:val="none" w:sz="0" w:space="0" w:color="auto"/>
        <w:bottom w:val="none" w:sz="0" w:space="0" w:color="auto"/>
        <w:right w:val="none" w:sz="0" w:space="0" w:color="auto"/>
      </w:divBdr>
    </w:div>
    <w:div w:id="800221457">
      <w:bodyDiv w:val="1"/>
      <w:marLeft w:val="0"/>
      <w:marRight w:val="0"/>
      <w:marTop w:val="0"/>
      <w:marBottom w:val="0"/>
      <w:divBdr>
        <w:top w:val="none" w:sz="0" w:space="0" w:color="auto"/>
        <w:left w:val="none" w:sz="0" w:space="0" w:color="auto"/>
        <w:bottom w:val="none" w:sz="0" w:space="0" w:color="auto"/>
        <w:right w:val="none" w:sz="0" w:space="0" w:color="auto"/>
      </w:divBdr>
    </w:div>
    <w:div w:id="840630426">
      <w:bodyDiv w:val="1"/>
      <w:marLeft w:val="0"/>
      <w:marRight w:val="0"/>
      <w:marTop w:val="0"/>
      <w:marBottom w:val="0"/>
      <w:divBdr>
        <w:top w:val="none" w:sz="0" w:space="0" w:color="auto"/>
        <w:left w:val="none" w:sz="0" w:space="0" w:color="auto"/>
        <w:bottom w:val="none" w:sz="0" w:space="0" w:color="auto"/>
        <w:right w:val="none" w:sz="0" w:space="0" w:color="auto"/>
      </w:divBdr>
    </w:div>
    <w:div w:id="979774043">
      <w:bodyDiv w:val="1"/>
      <w:marLeft w:val="0"/>
      <w:marRight w:val="0"/>
      <w:marTop w:val="0"/>
      <w:marBottom w:val="0"/>
      <w:divBdr>
        <w:top w:val="none" w:sz="0" w:space="0" w:color="auto"/>
        <w:left w:val="none" w:sz="0" w:space="0" w:color="auto"/>
        <w:bottom w:val="none" w:sz="0" w:space="0" w:color="auto"/>
        <w:right w:val="none" w:sz="0" w:space="0" w:color="auto"/>
      </w:divBdr>
    </w:div>
    <w:div w:id="1048341651">
      <w:bodyDiv w:val="1"/>
      <w:marLeft w:val="0"/>
      <w:marRight w:val="0"/>
      <w:marTop w:val="0"/>
      <w:marBottom w:val="0"/>
      <w:divBdr>
        <w:top w:val="none" w:sz="0" w:space="0" w:color="auto"/>
        <w:left w:val="none" w:sz="0" w:space="0" w:color="auto"/>
        <w:bottom w:val="none" w:sz="0" w:space="0" w:color="auto"/>
        <w:right w:val="none" w:sz="0" w:space="0" w:color="auto"/>
      </w:divBdr>
    </w:div>
    <w:div w:id="1049113868">
      <w:bodyDiv w:val="1"/>
      <w:marLeft w:val="0"/>
      <w:marRight w:val="0"/>
      <w:marTop w:val="0"/>
      <w:marBottom w:val="0"/>
      <w:divBdr>
        <w:top w:val="none" w:sz="0" w:space="0" w:color="auto"/>
        <w:left w:val="none" w:sz="0" w:space="0" w:color="auto"/>
        <w:bottom w:val="none" w:sz="0" w:space="0" w:color="auto"/>
        <w:right w:val="none" w:sz="0" w:space="0" w:color="auto"/>
      </w:divBdr>
    </w:div>
    <w:div w:id="1256481403">
      <w:bodyDiv w:val="1"/>
      <w:marLeft w:val="0"/>
      <w:marRight w:val="0"/>
      <w:marTop w:val="0"/>
      <w:marBottom w:val="0"/>
      <w:divBdr>
        <w:top w:val="none" w:sz="0" w:space="0" w:color="auto"/>
        <w:left w:val="none" w:sz="0" w:space="0" w:color="auto"/>
        <w:bottom w:val="none" w:sz="0" w:space="0" w:color="auto"/>
        <w:right w:val="none" w:sz="0" w:space="0" w:color="auto"/>
      </w:divBdr>
    </w:div>
    <w:div w:id="1336959419">
      <w:bodyDiv w:val="1"/>
      <w:marLeft w:val="0"/>
      <w:marRight w:val="0"/>
      <w:marTop w:val="0"/>
      <w:marBottom w:val="0"/>
      <w:divBdr>
        <w:top w:val="none" w:sz="0" w:space="0" w:color="auto"/>
        <w:left w:val="none" w:sz="0" w:space="0" w:color="auto"/>
        <w:bottom w:val="none" w:sz="0" w:space="0" w:color="auto"/>
        <w:right w:val="none" w:sz="0" w:space="0" w:color="auto"/>
      </w:divBdr>
    </w:div>
    <w:div w:id="1409305074">
      <w:bodyDiv w:val="1"/>
      <w:marLeft w:val="0"/>
      <w:marRight w:val="0"/>
      <w:marTop w:val="0"/>
      <w:marBottom w:val="0"/>
      <w:divBdr>
        <w:top w:val="none" w:sz="0" w:space="0" w:color="auto"/>
        <w:left w:val="none" w:sz="0" w:space="0" w:color="auto"/>
        <w:bottom w:val="none" w:sz="0" w:space="0" w:color="auto"/>
        <w:right w:val="none" w:sz="0" w:space="0" w:color="auto"/>
      </w:divBdr>
    </w:div>
    <w:div w:id="1431580315">
      <w:bodyDiv w:val="1"/>
      <w:marLeft w:val="0"/>
      <w:marRight w:val="0"/>
      <w:marTop w:val="0"/>
      <w:marBottom w:val="0"/>
      <w:divBdr>
        <w:top w:val="none" w:sz="0" w:space="0" w:color="auto"/>
        <w:left w:val="none" w:sz="0" w:space="0" w:color="auto"/>
        <w:bottom w:val="none" w:sz="0" w:space="0" w:color="auto"/>
        <w:right w:val="none" w:sz="0" w:space="0" w:color="auto"/>
      </w:divBdr>
    </w:div>
    <w:div w:id="1474903561">
      <w:bodyDiv w:val="1"/>
      <w:marLeft w:val="0"/>
      <w:marRight w:val="0"/>
      <w:marTop w:val="0"/>
      <w:marBottom w:val="0"/>
      <w:divBdr>
        <w:top w:val="none" w:sz="0" w:space="0" w:color="auto"/>
        <w:left w:val="none" w:sz="0" w:space="0" w:color="auto"/>
        <w:bottom w:val="none" w:sz="0" w:space="0" w:color="auto"/>
        <w:right w:val="none" w:sz="0" w:space="0" w:color="auto"/>
      </w:divBdr>
    </w:div>
    <w:div w:id="1539001577">
      <w:bodyDiv w:val="1"/>
      <w:marLeft w:val="0"/>
      <w:marRight w:val="0"/>
      <w:marTop w:val="0"/>
      <w:marBottom w:val="0"/>
      <w:divBdr>
        <w:top w:val="none" w:sz="0" w:space="0" w:color="auto"/>
        <w:left w:val="none" w:sz="0" w:space="0" w:color="auto"/>
        <w:bottom w:val="none" w:sz="0" w:space="0" w:color="auto"/>
        <w:right w:val="none" w:sz="0" w:space="0" w:color="auto"/>
      </w:divBdr>
    </w:div>
    <w:div w:id="17707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TXT/PDF/?uri=OJ:L_2025000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SL/TXT/PDF/?uri=OJ:L_20250004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D313C-E9EF-4D94-817F-B9E1EC24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OBVESTILA O PROTIDAMPINŠKIH IN IZRAVNALNIH UKREPIH</vt:lpstr>
    </vt:vector>
  </TitlesOfParts>
  <Company>CURS</Company>
  <LinksUpToDate>false</LinksUpToDate>
  <CharactersWithSpaces>2394</CharactersWithSpaces>
  <SharedDoc>false</SharedDoc>
  <HLinks>
    <vt:vector size="6" baseType="variant">
      <vt:variant>
        <vt:i4>1703937</vt:i4>
      </vt:variant>
      <vt:variant>
        <vt:i4>0</vt:i4>
      </vt:variant>
      <vt:variant>
        <vt:i4>0</vt:i4>
      </vt:variant>
      <vt:variant>
        <vt:i4>5</vt:i4>
      </vt:variant>
      <vt:variant>
        <vt:lpwstr>https://eur-lex.europa.eu/legal-content/SL/TXT/PDF/?uri=OJ:JOC_2022_016_R_0005&amp;from=SL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OBVESTILA O PROTIDAMPINŠKIH IN IZRAVNALNIH UKREPIH</dc:title>
  <dc:subject/>
  <dc:creator>AntonD</dc:creator>
  <cp:keywords/>
  <cp:lastModifiedBy>Simon Colavini</cp:lastModifiedBy>
  <cp:revision>2</cp:revision>
  <cp:lastPrinted>2008-08-13T11:01:00Z</cp:lastPrinted>
  <dcterms:created xsi:type="dcterms:W3CDTF">2025-01-09T10:03:00Z</dcterms:created>
  <dcterms:modified xsi:type="dcterms:W3CDTF">2025-01-09T10:03:00Z</dcterms:modified>
</cp:coreProperties>
</file>