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2388" w14:textId="77777777" w:rsidR="00B54258" w:rsidRDefault="00B54258" w:rsidP="00B54258">
      <w:pPr>
        <w:pStyle w:val="datumtevilka"/>
        <w:jc w:val="both"/>
      </w:pPr>
      <w:bookmarkStart w:id="0" w:name="NazivSubjekta"/>
    </w:p>
    <w:p w14:paraId="3F9703B4" w14:textId="77777777" w:rsidR="00B54258" w:rsidRDefault="00B54258" w:rsidP="00B54258">
      <w:pPr>
        <w:pStyle w:val="datumtevilka"/>
        <w:jc w:val="both"/>
      </w:pPr>
    </w:p>
    <w:bookmarkEnd w:id="0"/>
    <w:p w14:paraId="4DD26CF0" w14:textId="77777777" w:rsidR="007D75CF" w:rsidRPr="00BC2517" w:rsidRDefault="007D75CF" w:rsidP="007D75CF">
      <w:pPr>
        <w:rPr>
          <w:lang w:val="sl-SI"/>
        </w:rPr>
      </w:pPr>
    </w:p>
    <w:p w14:paraId="1CAA2036" w14:textId="77777777" w:rsidR="00B54258" w:rsidRDefault="00B54258" w:rsidP="00DC6A71">
      <w:pPr>
        <w:pStyle w:val="ZADEVA"/>
        <w:rPr>
          <w:lang w:val="sl-SI"/>
        </w:rPr>
      </w:pPr>
    </w:p>
    <w:p w14:paraId="45A2761B" w14:textId="77777777" w:rsidR="00B54258" w:rsidRDefault="00B54258" w:rsidP="00DC6A71">
      <w:pPr>
        <w:pStyle w:val="ZADEVA"/>
        <w:rPr>
          <w:lang w:val="sl-SI"/>
        </w:rPr>
      </w:pPr>
    </w:p>
    <w:p w14:paraId="78F18CCD" w14:textId="77777777" w:rsidR="001502C4" w:rsidRDefault="001502C4" w:rsidP="00DC6A71">
      <w:pPr>
        <w:pStyle w:val="ZADEVA"/>
        <w:rPr>
          <w:lang w:val="sl-SI"/>
        </w:rPr>
      </w:pPr>
    </w:p>
    <w:p w14:paraId="336A390B" w14:textId="77777777" w:rsidR="001502C4" w:rsidRDefault="001502C4" w:rsidP="00DC6A71">
      <w:pPr>
        <w:pStyle w:val="ZADEVA"/>
        <w:rPr>
          <w:lang w:val="sl-SI"/>
        </w:rPr>
      </w:pPr>
    </w:p>
    <w:p w14:paraId="6767EBAE" w14:textId="77777777" w:rsidR="001502C4" w:rsidRDefault="001502C4" w:rsidP="00DC6A71">
      <w:pPr>
        <w:pStyle w:val="ZADEVA"/>
        <w:rPr>
          <w:lang w:val="sl-SI"/>
        </w:rPr>
      </w:pPr>
    </w:p>
    <w:p w14:paraId="0499D662" w14:textId="00D0C83C" w:rsidR="007D75CF" w:rsidRPr="00BC2517" w:rsidRDefault="00000000" w:rsidP="00886225">
      <w:pPr>
        <w:pStyle w:val="ZADEVA"/>
        <w:tabs>
          <w:tab w:val="clear" w:pos="1701"/>
          <w:tab w:val="left" w:pos="0"/>
        </w:tabs>
        <w:ind w:left="0" w:firstLine="0"/>
        <w:jc w:val="both"/>
        <w:rPr>
          <w:lang w:val="sl-SI"/>
        </w:rPr>
      </w:pPr>
      <w:bookmarkStart w:id="1" w:name="NaslovZadeve"/>
      <w:r w:rsidRPr="00B54258">
        <w:rPr>
          <w:lang w:val="sl-SI"/>
        </w:rPr>
        <w:t>Veljavna dokazila o poreklu za uvoz izdelkov s poreklom s Sejšelov v EU od 1. julija 2023 dalje</w:t>
      </w:r>
      <w:bookmarkEnd w:id="1"/>
    </w:p>
    <w:p w14:paraId="1CC228A6" w14:textId="77777777" w:rsidR="007D75CF" w:rsidRPr="00BC2517" w:rsidRDefault="007D75CF" w:rsidP="007D75CF">
      <w:pPr>
        <w:rPr>
          <w:lang w:val="sl-SI"/>
        </w:rPr>
      </w:pPr>
    </w:p>
    <w:p w14:paraId="5F9E20E0" w14:textId="77777777" w:rsidR="007D75CF" w:rsidRPr="00BC2517" w:rsidRDefault="007D75CF" w:rsidP="007D75CF">
      <w:pPr>
        <w:rPr>
          <w:lang w:val="sl-SI"/>
        </w:rPr>
      </w:pPr>
    </w:p>
    <w:p w14:paraId="50601089" w14:textId="77777777" w:rsidR="00B54258" w:rsidRDefault="00000000" w:rsidP="00B54258">
      <w:pPr>
        <w:widowControl w:val="0"/>
        <w:tabs>
          <w:tab w:val="left" w:pos="425"/>
        </w:tabs>
        <w:autoSpaceDE w:val="0"/>
        <w:autoSpaceDN w:val="0"/>
        <w:adjustRightInd w:val="0"/>
        <w:jc w:val="both"/>
        <w:rPr>
          <w:rFonts w:cs="Arial"/>
          <w:szCs w:val="20"/>
          <w:lang w:val="sl-SI" w:eastAsia="sl-SI"/>
        </w:rPr>
      </w:pPr>
      <w:r>
        <w:rPr>
          <w:rFonts w:cs="Arial"/>
          <w:szCs w:val="20"/>
          <w:lang w:val="sl-SI" w:eastAsia="sl-SI"/>
        </w:rPr>
        <w:t xml:space="preserve">Začasni sporazum </w:t>
      </w:r>
      <w:r w:rsidRPr="008F61B4">
        <w:rPr>
          <w:rFonts w:cs="Arial"/>
          <w:szCs w:val="20"/>
          <w:lang w:val="sl-SI" w:eastAsia="sl-SI"/>
        </w:rPr>
        <w:t>o določitvi okvira za sporazum o gospodarskem partnerstvu med državami Vzhodne in Južne</w:t>
      </w:r>
      <w:r>
        <w:rPr>
          <w:rFonts w:cs="Arial"/>
          <w:szCs w:val="20"/>
          <w:lang w:val="sl-SI" w:eastAsia="sl-SI"/>
        </w:rPr>
        <w:t xml:space="preserve"> </w:t>
      </w:r>
      <w:r w:rsidRPr="008F61B4">
        <w:rPr>
          <w:rFonts w:cs="Arial"/>
          <w:szCs w:val="20"/>
          <w:lang w:val="sl-SI" w:eastAsia="sl-SI"/>
        </w:rPr>
        <w:t>Afrike na eni strani ter Evropsko skupnostjo in njenimi državami članicami na drugi strani</w:t>
      </w:r>
      <w:r>
        <w:rPr>
          <w:rFonts w:cs="Arial"/>
          <w:szCs w:val="20"/>
          <w:lang w:val="sl-SI" w:eastAsia="sl-SI"/>
        </w:rPr>
        <w:t xml:space="preserve"> je bil objavljen v </w:t>
      </w:r>
      <w:hyperlink r:id="rId8" w:anchor="L_2012111SL.01000201" w:history="1">
        <w:r w:rsidRPr="008F61B4">
          <w:rPr>
            <w:rStyle w:val="Hiperpovezava"/>
            <w:rFonts w:cs="Arial"/>
            <w:szCs w:val="20"/>
            <w:lang w:val="sl-SI" w:eastAsia="sl-SI"/>
          </w:rPr>
          <w:t>Uradnem listu EU L 111</w:t>
        </w:r>
      </w:hyperlink>
      <w:r>
        <w:rPr>
          <w:rFonts w:cs="Arial"/>
          <w:szCs w:val="20"/>
          <w:lang w:val="sl-SI" w:eastAsia="sl-SI"/>
        </w:rPr>
        <w:t xml:space="preserve">, z dne 24. 4. 2012. Navedeni sporazum se zaenkrat uporablja med EU ter Unijo Komori, Madagaskarjem, Mauritiusom, Sejšeli in Zimbabvejem (ne uporablja se z </w:t>
      </w:r>
      <w:r w:rsidRPr="00C3650C">
        <w:rPr>
          <w:rFonts w:cs="Arial"/>
          <w:szCs w:val="20"/>
          <w:lang w:val="sl-SI" w:eastAsia="sl-SI"/>
        </w:rPr>
        <w:t>Zambijo;</w:t>
      </w:r>
      <w:r>
        <w:rPr>
          <w:rFonts w:cs="Arial"/>
          <w:szCs w:val="20"/>
          <w:lang w:val="sl-SI" w:eastAsia="sl-SI"/>
        </w:rPr>
        <w:t xml:space="preserve"> v nadaljnjem besedilu: države ESA). Vendar pa je bilo b</w:t>
      </w:r>
      <w:r w:rsidRPr="001D5B09">
        <w:rPr>
          <w:rFonts w:cs="Arial"/>
          <w:szCs w:val="20"/>
          <w:lang w:val="sl-SI" w:eastAsia="sl-SI"/>
        </w:rPr>
        <w:t xml:space="preserve">esedilo Protokola 1 o opredelitvi pojma „izdelki s poreklom“ in načinih upravnega sodelovanja k </w:t>
      </w:r>
      <w:r>
        <w:rPr>
          <w:rFonts w:cs="Arial"/>
          <w:szCs w:val="20"/>
          <w:lang w:val="sl-SI" w:eastAsia="sl-SI"/>
        </w:rPr>
        <w:t>navedenemu z</w:t>
      </w:r>
      <w:r w:rsidRPr="001D5B09">
        <w:rPr>
          <w:rFonts w:cs="Arial"/>
          <w:szCs w:val="20"/>
          <w:lang w:val="sl-SI" w:eastAsia="sl-SI"/>
        </w:rPr>
        <w:t>ačasnemu sporazumu nadome</w:t>
      </w:r>
      <w:r>
        <w:rPr>
          <w:rFonts w:cs="Arial"/>
          <w:szCs w:val="20"/>
          <w:lang w:val="sl-SI" w:eastAsia="sl-SI"/>
        </w:rPr>
        <w:t xml:space="preserve">ščeno z besedilom </w:t>
      </w:r>
      <w:r w:rsidRPr="001D5B09">
        <w:rPr>
          <w:rFonts w:cs="Arial"/>
          <w:szCs w:val="20"/>
          <w:lang w:val="sl-SI" w:eastAsia="sl-SI"/>
        </w:rPr>
        <w:t>iz Priloge k Sklep</w:t>
      </w:r>
      <w:r>
        <w:rPr>
          <w:rFonts w:cs="Arial"/>
          <w:szCs w:val="20"/>
          <w:lang w:val="sl-SI" w:eastAsia="sl-SI"/>
        </w:rPr>
        <w:t>u</w:t>
      </w:r>
      <w:r w:rsidRPr="001D5B09">
        <w:rPr>
          <w:rFonts w:cs="Arial"/>
          <w:szCs w:val="20"/>
          <w:lang w:val="sl-SI" w:eastAsia="sl-SI"/>
        </w:rPr>
        <w:t xml:space="preserve"> št. 1/2020 Odbora SGP</w:t>
      </w:r>
      <w:r>
        <w:rPr>
          <w:rFonts w:cs="Arial"/>
          <w:szCs w:val="20"/>
          <w:lang w:val="sl-SI" w:eastAsia="sl-SI"/>
        </w:rPr>
        <w:t xml:space="preserve"> (</w:t>
      </w:r>
      <w:hyperlink r:id="rId9" w:history="1">
        <w:r w:rsidRPr="001D5B09">
          <w:rPr>
            <w:rStyle w:val="Hiperpovezava"/>
            <w:rFonts w:cs="Arial"/>
            <w:szCs w:val="20"/>
            <w:lang w:val="sl-SI" w:eastAsia="sl-SI"/>
          </w:rPr>
          <w:t>Uradni list EU L 93</w:t>
        </w:r>
      </w:hyperlink>
      <w:r>
        <w:rPr>
          <w:rFonts w:cs="Arial"/>
          <w:szCs w:val="20"/>
          <w:lang w:val="sl-SI" w:eastAsia="sl-SI"/>
        </w:rPr>
        <w:t>, z dne 27. 3. 2020). Navedeno pomeni, da so veljavna pravila o poreklu določena v Protokolu 1, ki je v Prilogi Sklepa št. 1/2020 Odbora SGP (v nadaljnjem besedilu: Protokol 1).</w:t>
      </w:r>
    </w:p>
    <w:p w14:paraId="10672579" w14:textId="77777777" w:rsidR="00B54258" w:rsidRDefault="00B54258" w:rsidP="00B54258">
      <w:pPr>
        <w:widowControl w:val="0"/>
        <w:tabs>
          <w:tab w:val="left" w:pos="425"/>
        </w:tabs>
        <w:autoSpaceDE w:val="0"/>
        <w:autoSpaceDN w:val="0"/>
        <w:adjustRightInd w:val="0"/>
        <w:jc w:val="both"/>
        <w:rPr>
          <w:rFonts w:cs="Arial"/>
          <w:szCs w:val="20"/>
          <w:lang w:val="sl-SI" w:eastAsia="sl-SI"/>
        </w:rPr>
      </w:pPr>
    </w:p>
    <w:p w14:paraId="6015544B" w14:textId="77777777" w:rsidR="00B54258" w:rsidRDefault="00000000" w:rsidP="00B54258">
      <w:pPr>
        <w:pStyle w:val="ZADEVA"/>
        <w:tabs>
          <w:tab w:val="clear" w:pos="1701"/>
          <w:tab w:val="left" w:pos="0"/>
        </w:tabs>
        <w:ind w:left="0" w:firstLine="0"/>
        <w:jc w:val="both"/>
        <w:rPr>
          <w:b w:val="0"/>
          <w:bCs/>
          <w:lang w:val="sl-SI"/>
        </w:rPr>
      </w:pPr>
      <w:r>
        <w:rPr>
          <w:b w:val="0"/>
          <w:bCs/>
          <w:lang w:val="sl-SI"/>
        </w:rPr>
        <w:t>V skladu s Protokolom 1 je dokazilo o poreklu izjava na računu, ki jo za izdelke</w:t>
      </w:r>
      <w:r w:rsidRPr="006E26F1">
        <w:rPr>
          <w:b w:val="0"/>
          <w:bCs/>
          <w:lang w:val="sl-SI"/>
        </w:rPr>
        <w:t xml:space="preserve"> s poreklom iz</w:t>
      </w:r>
      <w:r>
        <w:rPr>
          <w:b w:val="0"/>
          <w:bCs/>
          <w:lang w:val="sl-SI"/>
        </w:rPr>
        <w:t xml:space="preserve"> EU in ob izvozu iz EU v države ESA lahko v EU sestavi </w:t>
      </w:r>
      <w:r w:rsidRPr="006E26F1">
        <w:rPr>
          <w:b w:val="0"/>
          <w:bCs/>
          <w:lang w:val="sl-SI"/>
        </w:rPr>
        <w:t>izvoznik, registriran v skladu z ustrezn</w:t>
      </w:r>
      <w:r>
        <w:rPr>
          <w:b w:val="0"/>
          <w:bCs/>
          <w:lang w:val="sl-SI"/>
        </w:rPr>
        <w:t xml:space="preserve">o zakonodajo </w:t>
      </w:r>
      <w:r w:rsidRPr="006E26F1">
        <w:rPr>
          <w:b w:val="0"/>
          <w:bCs/>
          <w:lang w:val="sl-SI"/>
        </w:rPr>
        <w:t>Evropske unije</w:t>
      </w:r>
      <w:r>
        <w:rPr>
          <w:b w:val="0"/>
          <w:bCs/>
          <w:lang w:val="sl-SI"/>
        </w:rPr>
        <w:t xml:space="preserve"> ali </w:t>
      </w:r>
      <w:r w:rsidRPr="006E26F1">
        <w:rPr>
          <w:b w:val="0"/>
          <w:bCs/>
          <w:lang w:val="sl-SI"/>
        </w:rPr>
        <w:t>kateri koli izvoznik za vsako pošiljko, ki jo sestavlja en ali več tovorkov, ki vsebujejo izdelke s poreklom, katerih skupna vrednost ne presega 6 000 EUR</w:t>
      </w:r>
      <w:r>
        <w:rPr>
          <w:b w:val="0"/>
          <w:bCs/>
          <w:lang w:val="sl-SI"/>
        </w:rPr>
        <w:t>. Navedeno pomeni,</w:t>
      </w:r>
      <w:r w:rsidRPr="006E26F1">
        <w:rPr>
          <w:lang w:val="sl-SI"/>
        </w:rPr>
        <w:t xml:space="preserve"> </w:t>
      </w:r>
      <w:r w:rsidRPr="005E5EF1">
        <w:rPr>
          <w:b w:val="0"/>
          <w:bCs/>
          <w:lang w:val="sl-SI"/>
        </w:rPr>
        <w:t>da se</w:t>
      </w:r>
      <w:r>
        <w:rPr>
          <w:lang w:val="sl-SI"/>
        </w:rPr>
        <w:t xml:space="preserve"> </w:t>
      </w:r>
      <w:r w:rsidRPr="006E26F1">
        <w:rPr>
          <w:b w:val="0"/>
          <w:bCs/>
          <w:lang w:val="sl-SI"/>
        </w:rPr>
        <w:t xml:space="preserve">za izvoz iz EU v </w:t>
      </w:r>
      <w:r>
        <w:rPr>
          <w:b w:val="0"/>
          <w:bCs/>
          <w:lang w:val="sl-SI"/>
        </w:rPr>
        <w:t xml:space="preserve">države ESA </w:t>
      </w:r>
      <w:r w:rsidRPr="00BD5E4E">
        <w:rPr>
          <w:b w:val="0"/>
          <w:bCs/>
          <w:lang w:val="sl-SI"/>
        </w:rPr>
        <w:t xml:space="preserve">(torej za izvoz v Unijo Komori, Republiko Madagaskar, Republiko Mauritius, Republiko Sejšeli in Republiko Zimbabve) </w:t>
      </w:r>
      <w:r w:rsidRPr="006E26F1">
        <w:rPr>
          <w:b w:val="0"/>
          <w:bCs/>
          <w:lang w:val="sl-SI"/>
        </w:rPr>
        <w:t>uporablja sistem RE</w:t>
      </w:r>
      <w:r>
        <w:rPr>
          <w:b w:val="0"/>
          <w:bCs/>
          <w:lang w:val="sl-SI"/>
        </w:rPr>
        <w:t xml:space="preserve">X. Sistem REX se v EU uporablja za izvoz v te države ESA od 1. septembra 2020 dalje, po tem ko je EU </w:t>
      </w:r>
      <w:r w:rsidRPr="008E76FD">
        <w:rPr>
          <w:b w:val="0"/>
          <w:bCs/>
          <w:lang w:val="sl-SI"/>
        </w:rPr>
        <w:t>uradno obvestila Odbor za carinsko sodelovanje EU-ESA, da za izdelke s poreklom iz EU ob uvozu v države ESA velja</w:t>
      </w:r>
      <w:r>
        <w:rPr>
          <w:b w:val="0"/>
          <w:bCs/>
          <w:lang w:val="sl-SI"/>
        </w:rPr>
        <w:t>jo</w:t>
      </w:r>
      <w:r w:rsidRPr="008E76FD">
        <w:rPr>
          <w:b w:val="0"/>
          <w:bCs/>
          <w:lang w:val="sl-SI"/>
        </w:rPr>
        <w:t xml:space="preserve"> ugodnosti preferencialne tarifne obravnave iz </w:t>
      </w:r>
      <w:r>
        <w:rPr>
          <w:b w:val="0"/>
          <w:bCs/>
          <w:lang w:val="sl-SI"/>
        </w:rPr>
        <w:t>z</w:t>
      </w:r>
      <w:r w:rsidRPr="008E76FD">
        <w:rPr>
          <w:b w:val="0"/>
          <w:bCs/>
          <w:lang w:val="sl-SI"/>
        </w:rPr>
        <w:t>ačasnega sporazuma o</w:t>
      </w:r>
      <w:r>
        <w:rPr>
          <w:b w:val="0"/>
          <w:bCs/>
          <w:lang w:val="sl-SI"/>
        </w:rPr>
        <w:t xml:space="preserve"> gospodarskem </w:t>
      </w:r>
      <w:r w:rsidRPr="008E76FD">
        <w:rPr>
          <w:b w:val="0"/>
          <w:bCs/>
          <w:lang w:val="sl-SI"/>
        </w:rPr>
        <w:t>partnerstvu ob predložitvi izjave na računu, ki jo</w:t>
      </w:r>
      <w:r>
        <w:rPr>
          <w:b w:val="0"/>
          <w:bCs/>
          <w:lang w:val="sl-SI"/>
        </w:rPr>
        <w:t xml:space="preserve"> v EU</w:t>
      </w:r>
      <w:r w:rsidRPr="008E76FD">
        <w:rPr>
          <w:b w:val="0"/>
          <w:bCs/>
          <w:lang w:val="sl-SI"/>
        </w:rPr>
        <w:t xml:space="preserve"> sestavi izvoznik, registriran v skladu z zakonodajo EU</w:t>
      </w:r>
      <w:r>
        <w:rPr>
          <w:b w:val="0"/>
          <w:bCs/>
          <w:lang w:val="sl-SI"/>
        </w:rPr>
        <w:t>.</w:t>
      </w:r>
    </w:p>
    <w:p w14:paraId="2D4FAA12" w14:textId="77777777" w:rsidR="00B54258" w:rsidRDefault="00B54258" w:rsidP="00B54258">
      <w:pPr>
        <w:pStyle w:val="ZADEVA"/>
        <w:tabs>
          <w:tab w:val="clear" w:pos="1701"/>
          <w:tab w:val="left" w:pos="0"/>
        </w:tabs>
        <w:ind w:left="0" w:firstLine="0"/>
        <w:jc w:val="both"/>
        <w:rPr>
          <w:b w:val="0"/>
          <w:bCs/>
          <w:lang w:val="sl-SI"/>
        </w:rPr>
      </w:pPr>
    </w:p>
    <w:p w14:paraId="643C52CC" w14:textId="77777777" w:rsidR="00B54258" w:rsidRDefault="00000000" w:rsidP="00B54258">
      <w:pPr>
        <w:pStyle w:val="ZADEVA"/>
        <w:tabs>
          <w:tab w:val="clear" w:pos="1701"/>
          <w:tab w:val="left" w:pos="0"/>
        </w:tabs>
        <w:ind w:left="0" w:firstLine="0"/>
        <w:jc w:val="both"/>
        <w:rPr>
          <w:b w:val="0"/>
          <w:bCs/>
          <w:lang w:val="sl-SI"/>
        </w:rPr>
      </w:pPr>
      <w:r>
        <w:rPr>
          <w:b w:val="0"/>
          <w:bCs/>
          <w:lang w:val="sl-SI"/>
        </w:rPr>
        <w:t>V okviru z</w:t>
      </w:r>
      <w:r w:rsidRPr="008E76FD">
        <w:rPr>
          <w:b w:val="0"/>
          <w:bCs/>
          <w:lang w:val="sl-SI"/>
        </w:rPr>
        <w:t>ačasnega sporazuma o</w:t>
      </w:r>
      <w:r>
        <w:rPr>
          <w:b w:val="0"/>
          <w:bCs/>
          <w:lang w:val="sl-SI"/>
        </w:rPr>
        <w:t xml:space="preserve"> gospodarskem </w:t>
      </w:r>
      <w:r w:rsidRPr="008E76FD">
        <w:rPr>
          <w:b w:val="0"/>
          <w:bCs/>
          <w:lang w:val="sl-SI"/>
        </w:rPr>
        <w:t>partnerstvu</w:t>
      </w:r>
      <w:r>
        <w:rPr>
          <w:b w:val="0"/>
          <w:bCs/>
          <w:lang w:val="sl-SI"/>
        </w:rPr>
        <w:t xml:space="preserve"> pa se sistem REX ne uporablja samo v EU za izvoz v države ESA, ampak sistem REX od 1. julija 2021 dalje uporablja Republika Zimbabve za izvoz v EU. V ta namen je bilo v </w:t>
      </w:r>
      <w:hyperlink r:id="rId10" w:history="1">
        <w:r w:rsidRPr="00A53D2E">
          <w:rPr>
            <w:rStyle w:val="Hiperpovezava"/>
            <w:b w:val="0"/>
            <w:bCs/>
            <w:lang w:val="sl-SI"/>
          </w:rPr>
          <w:t>Uradnem listu EU C 390</w:t>
        </w:r>
      </w:hyperlink>
      <w:r>
        <w:rPr>
          <w:b w:val="0"/>
          <w:bCs/>
          <w:lang w:val="sl-SI"/>
        </w:rPr>
        <w:t>, z dne 27. 9. 2021, objavljeno o</w:t>
      </w:r>
      <w:r w:rsidRPr="00A53D2E">
        <w:rPr>
          <w:b w:val="0"/>
          <w:bCs/>
          <w:lang w:val="sl-SI"/>
        </w:rPr>
        <w:t xml:space="preserve">bvestilo o uporabi člena 18(3) Protokola 1 o pravilih o poreklu k začasnemu sporazumu o gospodarskem partnerstvu med EU in ESA s strani Zimbabveja ter uporabi </w:t>
      </w:r>
      <w:r>
        <w:rPr>
          <w:b w:val="0"/>
          <w:bCs/>
          <w:lang w:val="sl-SI"/>
        </w:rPr>
        <w:t xml:space="preserve">samopotrjevanja </w:t>
      </w:r>
      <w:r w:rsidRPr="00A53D2E">
        <w:rPr>
          <w:b w:val="0"/>
          <w:bCs/>
          <w:lang w:val="sl-SI"/>
        </w:rPr>
        <w:t>za uvoz izdelkov s poreklom iz Zimbabveja v EU na podlagi začasnega sporazuma o gospodarskem partnerstvu med EU in ESA</w:t>
      </w:r>
      <w:r>
        <w:rPr>
          <w:b w:val="0"/>
          <w:bCs/>
          <w:lang w:val="sl-SI"/>
        </w:rPr>
        <w:t>. Za izdelke s poreklom iz Zimbabveja se od 1. julija 2021 dalje pri uvozu v EU uporablja preferencialna tarifna obravnava iz začasnega sporazuma</w:t>
      </w:r>
      <w:r w:rsidRPr="00A53D2E">
        <w:rPr>
          <w:b w:val="0"/>
          <w:bCs/>
          <w:lang w:val="sl-SI"/>
        </w:rPr>
        <w:t xml:space="preserve"> ob predložitvi izjave na računu, ki jo sestavi izvoznik</w:t>
      </w:r>
      <w:r>
        <w:rPr>
          <w:b w:val="0"/>
          <w:bCs/>
          <w:lang w:val="sl-SI"/>
        </w:rPr>
        <w:t xml:space="preserve"> iz Zimbabveja</w:t>
      </w:r>
      <w:r w:rsidRPr="00A53D2E">
        <w:rPr>
          <w:b w:val="0"/>
          <w:bCs/>
          <w:lang w:val="sl-SI"/>
        </w:rPr>
        <w:t>, registriran v EU sistemu registriranih izvoznikov (registriran v sistem EU REX), ali kateri koli izvoznik</w:t>
      </w:r>
      <w:r>
        <w:rPr>
          <w:b w:val="0"/>
          <w:bCs/>
          <w:lang w:val="sl-SI"/>
        </w:rPr>
        <w:t xml:space="preserve"> iz Zimbabveja</w:t>
      </w:r>
      <w:r w:rsidRPr="00A53D2E">
        <w:rPr>
          <w:b w:val="0"/>
          <w:bCs/>
          <w:lang w:val="sl-SI"/>
        </w:rPr>
        <w:t>, če skupna vrednost izdelkov s poreklom v pošiljki ne presega 6 000 EUR.</w:t>
      </w:r>
      <w:r>
        <w:rPr>
          <w:b w:val="0"/>
          <w:bCs/>
          <w:lang w:val="sl-SI"/>
        </w:rPr>
        <w:t xml:space="preserve"> Zato od 1. julija 2021 dalje potrdila o gibanju blaga EUR.1, izdana v Zimbabveju, in izjave na računu, ki jih sestavijo pooblaščeni izvozniki iz Zimbabveja, ne veljajo več za uveljavljanje preferencialne tarifne obravnave pri uvozu iz Zimbabveja v EU.</w:t>
      </w:r>
    </w:p>
    <w:p w14:paraId="79414947" w14:textId="77777777" w:rsidR="00B54258" w:rsidRDefault="00B54258" w:rsidP="00B54258">
      <w:pPr>
        <w:pStyle w:val="ZADEVA"/>
        <w:tabs>
          <w:tab w:val="clear" w:pos="1701"/>
          <w:tab w:val="left" w:pos="0"/>
        </w:tabs>
        <w:ind w:left="0" w:firstLine="0"/>
        <w:jc w:val="both"/>
        <w:rPr>
          <w:b w:val="0"/>
          <w:bCs/>
          <w:lang w:val="sl-SI"/>
        </w:rPr>
      </w:pPr>
    </w:p>
    <w:p w14:paraId="58A51B95" w14:textId="77777777" w:rsidR="00B54258" w:rsidRDefault="00000000" w:rsidP="00B54258">
      <w:pPr>
        <w:pStyle w:val="ZADEVA"/>
        <w:tabs>
          <w:tab w:val="clear" w:pos="1701"/>
          <w:tab w:val="left" w:pos="0"/>
        </w:tabs>
        <w:ind w:left="0" w:firstLine="0"/>
        <w:jc w:val="both"/>
        <w:rPr>
          <w:b w:val="0"/>
          <w:bCs/>
          <w:lang w:val="sl-SI"/>
        </w:rPr>
      </w:pPr>
      <w:r>
        <w:rPr>
          <w:b w:val="0"/>
          <w:bCs/>
          <w:lang w:val="sl-SI"/>
        </w:rPr>
        <w:lastRenderedPageBreak/>
        <w:t xml:space="preserve">V okviru začasnega sporazuma o gospodarskem partnerstvu sistem EU REX za izvoz v EU uporablja tudi Republika Madagaskar. V </w:t>
      </w:r>
      <w:hyperlink r:id="rId11" w:history="1">
        <w:r w:rsidRPr="00B103BC">
          <w:rPr>
            <w:rStyle w:val="Hiperpovezava"/>
            <w:b w:val="0"/>
            <w:bCs/>
            <w:lang w:val="sl-SI"/>
          </w:rPr>
          <w:t>Uradnem listu EU C 23</w:t>
        </w:r>
      </w:hyperlink>
      <w:r>
        <w:rPr>
          <w:b w:val="0"/>
          <w:bCs/>
          <w:lang w:val="sl-SI"/>
        </w:rPr>
        <w:t xml:space="preserve">, z dne 23. 1. 2023, je bilo v ta namen objavljeno obvestilo o uporabi sistema registriranih izvoznikov EU s strani Madagaskarja na podlagi Začasnega sporazuma o gospodarskem partnerstvu med EU in državami ESA. </w:t>
      </w:r>
      <w:bookmarkStart w:id="2" w:name="_Hlk135643313"/>
      <w:r>
        <w:rPr>
          <w:b w:val="0"/>
          <w:bCs/>
          <w:lang w:val="sl-SI"/>
        </w:rPr>
        <w:t xml:space="preserve">Za izdelke s poreklom iz Madagaskarja se od 1. januarja 2023 dalje pri uvozu v EU uporablja preferencialna tarifna obravnava iz začasnega sporazuma o gospodarskem partnerstvu ob predložitvi izjave na računu, ki jo sestavi izvoznik iz Madagaskarja, registriran v sistemu EU REX ali kateri koli izvoznik iz Madagaskarja, če skupna vrednost izdelkov s poreklom v pošiljki ne presega 6 000 EUR. </w:t>
      </w:r>
      <w:bookmarkEnd w:id="2"/>
      <w:r>
        <w:rPr>
          <w:b w:val="0"/>
          <w:bCs/>
          <w:lang w:val="sl-SI"/>
        </w:rPr>
        <w:t>1. januarja 2023 sta se odstavka 1(a) in (b) člena 18 prenehala uporabljati za uvoz iz Madagaskarja v EU. Zato od 1. januarja 2023 dalje potrdila o gibanju blaga EUR.1, izdana na Madagaskarju, in izjave na računu, ki jih sestavijo pooblaščeni izvozniki iz Madagaskarja po zadevnem datumu, ne veljajo več za uveljavljanje preferencialne tarifne obravnave na podlagi začasnega sporazuma o gospodarskem partnerstvu in uvozu iz Madagaskarja v EU.</w:t>
      </w:r>
    </w:p>
    <w:p w14:paraId="51200775" w14:textId="77777777" w:rsidR="00B54258" w:rsidRDefault="00B54258" w:rsidP="00B54258">
      <w:pPr>
        <w:pStyle w:val="ZADEVA"/>
        <w:tabs>
          <w:tab w:val="clear" w:pos="1701"/>
          <w:tab w:val="left" w:pos="0"/>
        </w:tabs>
        <w:ind w:left="0" w:firstLine="0"/>
        <w:jc w:val="both"/>
        <w:rPr>
          <w:b w:val="0"/>
          <w:bCs/>
          <w:lang w:val="sl-SI"/>
        </w:rPr>
      </w:pPr>
    </w:p>
    <w:p w14:paraId="54CAF5A9" w14:textId="77777777" w:rsidR="00B54258" w:rsidRDefault="00000000" w:rsidP="00B54258">
      <w:pPr>
        <w:pStyle w:val="ZADEVA"/>
        <w:tabs>
          <w:tab w:val="clear" w:pos="1701"/>
          <w:tab w:val="left" w:pos="0"/>
        </w:tabs>
        <w:ind w:left="0" w:firstLine="0"/>
        <w:jc w:val="both"/>
        <w:rPr>
          <w:b w:val="0"/>
          <w:bCs/>
          <w:lang w:val="sl-SI"/>
        </w:rPr>
      </w:pPr>
      <w:r>
        <w:rPr>
          <w:b w:val="0"/>
          <w:bCs/>
          <w:lang w:val="sl-SI"/>
        </w:rPr>
        <w:t xml:space="preserve">Dne 27. 4. 2023 pa je bilo v </w:t>
      </w:r>
      <w:hyperlink r:id="rId12" w:history="1">
        <w:r w:rsidRPr="00244142">
          <w:rPr>
            <w:rStyle w:val="Hiperpovezava"/>
            <w:b w:val="0"/>
            <w:bCs/>
            <w:lang w:val="sl-SI"/>
          </w:rPr>
          <w:t>Uradnem listu EU C 145</w:t>
        </w:r>
      </w:hyperlink>
      <w:r>
        <w:rPr>
          <w:b w:val="0"/>
          <w:bCs/>
          <w:lang w:val="sl-SI"/>
        </w:rPr>
        <w:t xml:space="preserve"> objavljeno obvestilo o veljavnem dokazilu o poreklu za uvoz izdelkov s poreklom s Sejšelov v EU na podlagi Začasnega sporazuma o gospodarskem partnerstvu med EU ter Vzhodno in južno Afriko od 1 julija 2023 dalje. </w:t>
      </w:r>
      <w:r w:rsidRPr="00AA15BB">
        <w:rPr>
          <w:b w:val="0"/>
          <w:bCs/>
          <w:lang w:val="sl-SI"/>
        </w:rPr>
        <w:t xml:space="preserve">Za izdelke s poreklom </w:t>
      </w:r>
      <w:r>
        <w:rPr>
          <w:b w:val="0"/>
          <w:bCs/>
          <w:lang w:val="sl-SI"/>
        </w:rPr>
        <w:t>s Sejšelov</w:t>
      </w:r>
      <w:r w:rsidRPr="00AA15BB">
        <w:rPr>
          <w:b w:val="0"/>
          <w:bCs/>
          <w:lang w:val="sl-SI"/>
        </w:rPr>
        <w:t xml:space="preserve"> se </w:t>
      </w:r>
      <w:r>
        <w:rPr>
          <w:b w:val="0"/>
          <w:bCs/>
          <w:lang w:val="sl-SI"/>
        </w:rPr>
        <w:t>bo</w:t>
      </w:r>
      <w:r w:rsidRPr="00AA15BB">
        <w:rPr>
          <w:b w:val="0"/>
          <w:bCs/>
          <w:lang w:val="sl-SI"/>
        </w:rPr>
        <w:t xml:space="preserve"> od 1. j</w:t>
      </w:r>
      <w:r>
        <w:rPr>
          <w:b w:val="0"/>
          <w:bCs/>
          <w:lang w:val="sl-SI"/>
        </w:rPr>
        <w:t>ulija</w:t>
      </w:r>
      <w:r w:rsidRPr="00AA15BB">
        <w:rPr>
          <w:b w:val="0"/>
          <w:bCs/>
          <w:lang w:val="sl-SI"/>
        </w:rPr>
        <w:t xml:space="preserve"> 2023 dalje pri uvozu v EU uporablja preferencialna tarifna obravnava iz začasnega sporazuma o gospodarskem partnerstvu ob predložitvi izjave na računu, ki jo</w:t>
      </w:r>
      <w:r>
        <w:rPr>
          <w:b w:val="0"/>
          <w:bCs/>
          <w:lang w:val="sl-SI"/>
        </w:rPr>
        <w:t xml:space="preserve"> bo</w:t>
      </w:r>
      <w:r w:rsidRPr="00AA15BB">
        <w:rPr>
          <w:b w:val="0"/>
          <w:bCs/>
          <w:lang w:val="sl-SI"/>
        </w:rPr>
        <w:t xml:space="preserve"> sestavi</w:t>
      </w:r>
      <w:r>
        <w:rPr>
          <w:b w:val="0"/>
          <w:bCs/>
          <w:lang w:val="sl-SI"/>
        </w:rPr>
        <w:t>l</w:t>
      </w:r>
      <w:r w:rsidRPr="00AA15BB">
        <w:rPr>
          <w:b w:val="0"/>
          <w:bCs/>
          <w:lang w:val="sl-SI"/>
        </w:rPr>
        <w:t xml:space="preserve"> izvoznik </w:t>
      </w:r>
      <w:r>
        <w:rPr>
          <w:b w:val="0"/>
          <w:bCs/>
          <w:lang w:val="sl-SI"/>
        </w:rPr>
        <w:t>s Sejšelov</w:t>
      </w:r>
      <w:r w:rsidRPr="00AA15BB">
        <w:rPr>
          <w:b w:val="0"/>
          <w:bCs/>
          <w:lang w:val="sl-SI"/>
        </w:rPr>
        <w:t xml:space="preserve">, registriran v sistemu EU REX ali kateri koli izvoznik </w:t>
      </w:r>
      <w:r>
        <w:rPr>
          <w:b w:val="0"/>
          <w:bCs/>
          <w:lang w:val="sl-SI"/>
        </w:rPr>
        <w:t>s Sejšelov</w:t>
      </w:r>
      <w:r w:rsidRPr="00AA15BB">
        <w:rPr>
          <w:b w:val="0"/>
          <w:bCs/>
          <w:lang w:val="sl-SI"/>
        </w:rPr>
        <w:t xml:space="preserve">, če skupna vrednost izdelkov s poreklom v pošiljki ne </w:t>
      </w:r>
      <w:r>
        <w:rPr>
          <w:b w:val="0"/>
          <w:bCs/>
          <w:lang w:val="sl-SI"/>
        </w:rPr>
        <w:t xml:space="preserve">bo </w:t>
      </w:r>
      <w:r w:rsidRPr="00AA15BB">
        <w:rPr>
          <w:b w:val="0"/>
          <w:bCs/>
          <w:lang w:val="sl-SI"/>
        </w:rPr>
        <w:t>presega</w:t>
      </w:r>
      <w:r>
        <w:rPr>
          <w:b w:val="0"/>
          <w:bCs/>
          <w:lang w:val="sl-SI"/>
        </w:rPr>
        <w:t>la</w:t>
      </w:r>
      <w:r w:rsidRPr="00AA15BB">
        <w:rPr>
          <w:b w:val="0"/>
          <w:bCs/>
          <w:lang w:val="sl-SI"/>
        </w:rPr>
        <w:t xml:space="preserve"> 6 000 EUR.</w:t>
      </w:r>
      <w:r>
        <w:rPr>
          <w:b w:val="0"/>
          <w:bCs/>
          <w:lang w:val="sl-SI"/>
        </w:rPr>
        <w:t xml:space="preserve"> Od 1. julija 2023 dalje se odstavka 1(a) in (b) člena 18 ne bosta več uporabljala za uvoz s Sejšelov v EU. </w:t>
      </w:r>
      <w:r w:rsidRPr="00E64749">
        <w:rPr>
          <w:b w:val="0"/>
          <w:bCs/>
          <w:lang w:val="sl-SI"/>
        </w:rPr>
        <w:t>Zato od 1. j</w:t>
      </w:r>
      <w:r>
        <w:rPr>
          <w:b w:val="0"/>
          <w:bCs/>
          <w:lang w:val="sl-SI"/>
        </w:rPr>
        <w:t>ulija</w:t>
      </w:r>
      <w:r w:rsidRPr="00E64749">
        <w:rPr>
          <w:b w:val="0"/>
          <w:bCs/>
          <w:lang w:val="sl-SI"/>
        </w:rPr>
        <w:t xml:space="preserve"> 2023 dalje potrdila o gibanju blaga EUR.1, izdana na </w:t>
      </w:r>
      <w:r>
        <w:rPr>
          <w:b w:val="0"/>
          <w:bCs/>
          <w:lang w:val="sl-SI"/>
        </w:rPr>
        <w:t>Sejšelih,</w:t>
      </w:r>
      <w:r w:rsidRPr="00E64749">
        <w:rPr>
          <w:b w:val="0"/>
          <w:bCs/>
          <w:lang w:val="sl-SI"/>
        </w:rPr>
        <w:t xml:space="preserve"> in izjave na računu, ki jih </w:t>
      </w:r>
      <w:r>
        <w:rPr>
          <w:b w:val="0"/>
          <w:bCs/>
          <w:lang w:val="sl-SI"/>
        </w:rPr>
        <w:t xml:space="preserve">bodo </w:t>
      </w:r>
      <w:r w:rsidRPr="00E64749">
        <w:rPr>
          <w:b w:val="0"/>
          <w:bCs/>
          <w:lang w:val="sl-SI"/>
        </w:rPr>
        <w:t>sestavi</w:t>
      </w:r>
      <w:r>
        <w:rPr>
          <w:b w:val="0"/>
          <w:bCs/>
          <w:lang w:val="sl-SI"/>
        </w:rPr>
        <w:t xml:space="preserve">li </w:t>
      </w:r>
      <w:r w:rsidRPr="00E64749">
        <w:rPr>
          <w:b w:val="0"/>
          <w:bCs/>
          <w:lang w:val="sl-SI"/>
        </w:rPr>
        <w:t xml:space="preserve">pooblaščeni izvozniki </w:t>
      </w:r>
      <w:r>
        <w:rPr>
          <w:b w:val="0"/>
          <w:bCs/>
          <w:lang w:val="sl-SI"/>
        </w:rPr>
        <w:t>s Sejšelov po zadevnem datumu</w:t>
      </w:r>
      <w:r w:rsidRPr="00E64749">
        <w:rPr>
          <w:b w:val="0"/>
          <w:bCs/>
          <w:lang w:val="sl-SI"/>
        </w:rPr>
        <w:t xml:space="preserve">, ne </w:t>
      </w:r>
      <w:r>
        <w:rPr>
          <w:b w:val="0"/>
          <w:bCs/>
          <w:lang w:val="sl-SI"/>
        </w:rPr>
        <w:t xml:space="preserve">bodo </w:t>
      </w:r>
      <w:r w:rsidRPr="00E64749">
        <w:rPr>
          <w:b w:val="0"/>
          <w:bCs/>
          <w:lang w:val="sl-SI"/>
        </w:rPr>
        <w:t>velja</w:t>
      </w:r>
      <w:r>
        <w:rPr>
          <w:b w:val="0"/>
          <w:bCs/>
          <w:lang w:val="sl-SI"/>
        </w:rPr>
        <w:t>li</w:t>
      </w:r>
      <w:r w:rsidRPr="00E64749">
        <w:rPr>
          <w:b w:val="0"/>
          <w:bCs/>
          <w:lang w:val="sl-SI"/>
        </w:rPr>
        <w:t xml:space="preserve"> več za uveljavljanje preferencialne tarifne obravnave na podlagi začasnega sporazuma o gospodarskem partnerstvu in uvozu </w:t>
      </w:r>
      <w:r>
        <w:rPr>
          <w:b w:val="0"/>
          <w:bCs/>
          <w:lang w:val="sl-SI"/>
        </w:rPr>
        <w:t>s Sejšelov</w:t>
      </w:r>
      <w:r w:rsidRPr="00E64749">
        <w:rPr>
          <w:b w:val="0"/>
          <w:bCs/>
          <w:lang w:val="sl-SI"/>
        </w:rPr>
        <w:t xml:space="preserve"> v EU.</w:t>
      </w:r>
    </w:p>
    <w:p w14:paraId="093F2C4A" w14:textId="77777777" w:rsidR="00B54258" w:rsidRDefault="00B54258" w:rsidP="00B54258">
      <w:pPr>
        <w:pStyle w:val="ZADEVA"/>
        <w:tabs>
          <w:tab w:val="clear" w:pos="1701"/>
          <w:tab w:val="left" w:pos="0"/>
        </w:tabs>
        <w:ind w:left="0" w:firstLine="0"/>
        <w:jc w:val="both"/>
        <w:rPr>
          <w:b w:val="0"/>
          <w:bCs/>
          <w:lang w:val="sl-SI"/>
        </w:rPr>
      </w:pPr>
    </w:p>
    <w:p w14:paraId="5792C8D4" w14:textId="77777777" w:rsidR="00B54258" w:rsidRDefault="00000000" w:rsidP="00B54258">
      <w:pPr>
        <w:pStyle w:val="ZADEVA"/>
        <w:tabs>
          <w:tab w:val="clear" w:pos="1701"/>
          <w:tab w:val="left" w:pos="0"/>
        </w:tabs>
        <w:ind w:left="0" w:firstLine="0"/>
        <w:jc w:val="both"/>
        <w:rPr>
          <w:b w:val="0"/>
          <w:bCs/>
          <w:lang w:val="sl-SI"/>
        </w:rPr>
      </w:pPr>
      <w:r>
        <w:rPr>
          <w:b w:val="0"/>
          <w:bCs/>
          <w:lang w:val="sl-SI"/>
        </w:rPr>
        <w:t xml:space="preserve">V Protokolu 1 ni prehodnih določb v zvezi z dokazili o poreklu, izdanih ali sestavljenih pred 1. julijem 2023 na Sejšelih. Evropska komisija meni, da se izjemoma potrdil o gibanju blaga EUR.1, ki jih bodo izdali organi s Sejšelov, in izjav na računu, ki jih bodo sestavili pooblaščeni izvozniki s Sejšelov pred 1. julijem 2023 in bodo predložena(-e) ob uvozu v EU po tem datumu v okviru 3-mesečnega prehodnega obdobja, ne bi smelo zavrniti, saj bodo ta dokazila o poreklu izdana / sestavljena v skladu s postopki, veljavnimi na dan izdaje oziroma sestave teh dokazil o poreklu. </w:t>
      </w:r>
    </w:p>
    <w:p w14:paraId="352F64D4" w14:textId="77777777" w:rsidR="00B54258" w:rsidRDefault="00B54258" w:rsidP="00B54258">
      <w:pPr>
        <w:pStyle w:val="ZADEVA"/>
        <w:tabs>
          <w:tab w:val="clear" w:pos="1701"/>
          <w:tab w:val="left" w:pos="0"/>
        </w:tabs>
        <w:ind w:left="0" w:firstLine="0"/>
        <w:jc w:val="both"/>
        <w:rPr>
          <w:b w:val="0"/>
          <w:bCs/>
          <w:lang w:val="sl-SI"/>
        </w:rPr>
      </w:pPr>
    </w:p>
    <w:p w14:paraId="763BDD7F" w14:textId="77777777" w:rsidR="00B54258" w:rsidRDefault="00000000" w:rsidP="00B54258">
      <w:pPr>
        <w:pStyle w:val="ZADEVA"/>
        <w:tabs>
          <w:tab w:val="clear" w:pos="1701"/>
          <w:tab w:val="left" w:pos="0"/>
        </w:tabs>
        <w:ind w:left="0" w:firstLine="0"/>
        <w:jc w:val="both"/>
        <w:rPr>
          <w:b w:val="0"/>
          <w:bCs/>
          <w:lang w:val="sl-SI"/>
        </w:rPr>
      </w:pPr>
      <w:r>
        <w:rPr>
          <w:b w:val="0"/>
          <w:bCs/>
          <w:lang w:val="sl-SI"/>
        </w:rPr>
        <w:t xml:space="preserve">Evropska komisija zato predlaga naslednje izjeme za dokazila o poreklu, izdana oziroma sestavljena </w:t>
      </w:r>
      <w:r w:rsidRPr="00357FF9">
        <w:rPr>
          <w:i/>
          <w:iCs/>
          <w:lang w:val="sl-SI"/>
        </w:rPr>
        <w:t>pred 1. julijem 2023</w:t>
      </w:r>
      <w:r>
        <w:rPr>
          <w:b w:val="0"/>
          <w:bCs/>
          <w:lang w:val="sl-SI"/>
        </w:rPr>
        <w:t xml:space="preserve"> na Sejšelih, na podlagi katerih se bo v EU zahtevala preferencialna tarifna obravnava ob uvozu s Sejšelov, ki bodo predložena v EU do 1. oktobra 2023:</w:t>
      </w:r>
    </w:p>
    <w:p w14:paraId="71AD5216" w14:textId="77777777" w:rsidR="00B54258" w:rsidRDefault="00000000" w:rsidP="00B54258">
      <w:pPr>
        <w:pStyle w:val="ZADEVA"/>
        <w:numPr>
          <w:ilvl w:val="0"/>
          <w:numId w:val="6"/>
        </w:numPr>
        <w:tabs>
          <w:tab w:val="clear" w:pos="1701"/>
          <w:tab w:val="left" w:pos="0"/>
        </w:tabs>
        <w:jc w:val="both"/>
        <w:rPr>
          <w:b w:val="0"/>
          <w:bCs/>
          <w:lang w:val="sl-SI"/>
        </w:rPr>
      </w:pPr>
      <w:r>
        <w:rPr>
          <w:b w:val="0"/>
          <w:bCs/>
          <w:lang w:val="sl-SI"/>
        </w:rPr>
        <w:t>izdelki, ki se sproščajo v prosti promet, so lahko upravičeni do preferencialne tarifne obravnave, razen če obstajajo drugi razlogi, da se preferencialna tarifna obravnava ne more odobriti, ob upoštevanju morebitnih ukrepov zavarovanja (to je zavarovanje, ki krije razliko med MFN in preferencialno dajatvijo), in</w:t>
      </w:r>
    </w:p>
    <w:p w14:paraId="21330710" w14:textId="77777777" w:rsidR="00B54258" w:rsidRDefault="00000000" w:rsidP="00B54258">
      <w:pPr>
        <w:pStyle w:val="ZADEVA"/>
        <w:numPr>
          <w:ilvl w:val="0"/>
          <w:numId w:val="6"/>
        </w:numPr>
        <w:tabs>
          <w:tab w:val="clear" w:pos="1701"/>
          <w:tab w:val="left" w:pos="0"/>
        </w:tabs>
        <w:jc w:val="both"/>
        <w:rPr>
          <w:b w:val="0"/>
          <w:bCs/>
          <w:lang w:val="sl-SI"/>
        </w:rPr>
      </w:pPr>
      <w:r>
        <w:rPr>
          <w:b w:val="0"/>
          <w:bCs/>
          <w:lang w:val="sl-SI"/>
        </w:rPr>
        <w:t xml:space="preserve">od uvoznikov je treba zahtevati, da v roku treh mesecev od datuma zahtevka za preferencialno tarifno obravnavo pridobijo izjavo na računu, veljavno od 1. julija 2023 dalje, ki nadomešča predloženo dokazilo o poreklu. </w:t>
      </w:r>
    </w:p>
    <w:p w14:paraId="3DA2A809" w14:textId="77777777" w:rsidR="00B54258" w:rsidRDefault="00000000" w:rsidP="00B54258">
      <w:pPr>
        <w:pStyle w:val="ZADEVA"/>
        <w:numPr>
          <w:ilvl w:val="0"/>
          <w:numId w:val="6"/>
        </w:numPr>
        <w:tabs>
          <w:tab w:val="clear" w:pos="1701"/>
          <w:tab w:val="left" w:pos="0"/>
        </w:tabs>
        <w:jc w:val="both"/>
        <w:rPr>
          <w:b w:val="0"/>
          <w:bCs/>
          <w:lang w:val="sl-SI"/>
        </w:rPr>
      </w:pPr>
      <w:r>
        <w:rPr>
          <w:b w:val="0"/>
          <w:bCs/>
          <w:lang w:val="sl-SI"/>
        </w:rPr>
        <w:t xml:space="preserve">Če do izteka navedenega trimesečnega obdobja ni predložena veljavna izjava na računu, se preferencialna tarifna obravnava zavrne.  </w:t>
      </w:r>
    </w:p>
    <w:p w14:paraId="24153617" w14:textId="77777777" w:rsidR="00B54258" w:rsidRDefault="00B54258" w:rsidP="00B54258">
      <w:pPr>
        <w:jc w:val="both"/>
        <w:rPr>
          <w:lang w:val="sl-SI"/>
        </w:rPr>
      </w:pPr>
    </w:p>
    <w:p w14:paraId="5CC8DB82" w14:textId="77777777" w:rsidR="00B54258" w:rsidRDefault="00B54258" w:rsidP="00B54258">
      <w:pPr>
        <w:pStyle w:val="ZADEVA"/>
        <w:tabs>
          <w:tab w:val="clear" w:pos="1701"/>
          <w:tab w:val="left" w:pos="0"/>
        </w:tabs>
        <w:ind w:left="0" w:firstLine="0"/>
        <w:jc w:val="both"/>
        <w:rPr>
          <w:b w:val="0"/>
          <w:bCs/>
          <w:lang w:val="sl-SI"/>
        </w:rPr>
      </w:pPr>
    </w:p>
    <w:p w14:paraId="2099EB30" w14:textId="77777777" w:rsidR="00B54258" w:rsidRDefault="00000000" w:rsidP="00B54258">
      <w:pPr>
        <w:pStyle w:val="ZADEVA"/>
        <w:tabs>
          <w:tab w:val="clear" w:pos="1701"/>
          <w:tab w:val="left" w:pos="0"/>
        </w:tabs>
        <w:ind w:left="0" w:firstLine="0"/>
        <w:jc w:val="both"/>
        <w:rPr>
          <w:b w:val="0"/>
          <w:bCs/>
          <w:lang w:val="sl-SI"/>
        </w:rPr>
      </w:pPr>
      <w:r w:rsidRPr="00C3650C">
        <w:rPr>
          <w:b w:val="0"/>
          <w:bCs/>
          <w:lang w:val="sl-SI"/>
        </w:rPr>
        <w:t>V primeru uvoza v EU iz Unije Komori</w:t>
      </w:r>
      <w:r>
        <w:rPr>
          <w:b w:val="0"/>
          <w:bCs/>
          <w:lang w:val="sl-SI"/>
        </w:rPr>
        <w:t xml:space="preserve"> in</w:t>
      </w:r>
      <w:r w:rsidRPr="00C3650C">
        <w:rPr>
          <w:b w:val="0"/>
          <w:bCs/>
          <w:lang w:val="sl-SI"/>
        </w:rPr>
        <w:t xml:space="preserve"> Republike Mauritius, ki še nis</w:t>
      </w:r>
      <w:r>
        <w:rPr>
          <w:b w:val="0"/>
          <w:bCs/>
          <w:lang w:val="sl-SI"/>
        </w:rPr>
        <w:t>ta</w:t>
      </w:r>
      <w:r w:rsidRPr="00C3650C">
        <w:rPr>
          <w:b w:val="0"/>
          <w:bCs/>
          <w:lang w:val="sl-SI"/>
        </w:rPr>
        <w:t xml:space="preserve"> pričel</w:t>
      </w:r>
      <w:r>
        <w:rPr>
          <w:b w:val="0"/>
          <w:bCs/>
          <w:lang w:val="sl-SI"/>
        </w:rPr>
        <w:t>a</w:t>
      </w:r>
      <w:r w:rsidRPr="00C3650C">
        <w:rPr>
          <w:b w:val="0"/>
          <w:bCs/>
          <w:lang w:val="sl-SI"/>
        </w:rPr>
        <w:t xml:space="preserve"> uporabljati sistema REX, ostajata veljavni dokazili o poreklu blaga potrdilo o gibanju blaga EUR.1 in izjava na računu (</w:t>
      </w:r>
      <w:r>
        <w:rPr>
          <w:b w:val="0"/>
          <w:bCs/>
          <w:lang w:val="sl-SI"/>
        </w:rPr>
        <w:t xml:space="preserve">iz navedenih dveh držav lahko za izvoz v EU sestavi </w:t>
      </w:r>
      <w:r w:rsidRPr="00C3650C">
        <w:rPr>
          <w:b w:val="0"/>
          <w:bCs/>
          <w:lang w:val="sl-SI"/>
        </w:rPr>
        <w:t>izjavo na računu pooblaščeni izvoznik ali kateri koli izvoznik za izdelke s poreklom v pošiljki, katerih skupna vrednost ne presega 6 000 EUR).</w:t>
      </w:r>
      <w:r>
        <w:rPr>
          <w:b w:val="0"/>
          <w:bCs/>
          <w:lang w:val="sl-SI"/>
        </w:rPr>
        <w:t xml:space="preserve">  </w:t>
      </w:r>
    </w:p>
    <w:p w14:paraId="4BE04590" w14:textId="77777777" w:rsidR="007E6DC5" w:rsidRPr="00BC2517" w:rsidRDefault="007E6DC5" w:rsidP="007D75CF">
      <w:pPr>
        <w:rPr>
          <w:lang w:val="sl-SI"/>
        </w:rPr>
      </w:pPr>
    </w:p>
    <w:sectPr w:rsidR="007E6DC5" w:rsidRPr="00BC2517" w:rsidSect="00F0025B">
      <w:headerReference w:type="default" r:id="rId13"/>
      <w:footerReference w:type="default" r:id="rId14"/>
      <w:headerReference w:type="first" r:id="rId15"/>
      <w:footerReference w:type="first" r:id="rId16"/>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683F" w14:textId="77777777" w:rsidR="00BF71D5" w:rsidRDefault="00BF71D5">
      <w:pPr>
        <w:spacing w:line="240" w:lineRule="auto"/>
      </w:pPr>
      <w:r>
        <w:separator/>
      </w:r>
    </w:p>
  </w:endnote>
  <w:endnote w:type="continuationSeparator" w:id="0">
    <w:p w14:paraId="709B0DCB" w14:textId="77777777" w:rsidR="00BF71D5" w:rsidRDefault="00BF7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8AE4" w14:textId="77777777" w:rsidR="006E6160" w:rsidRDefault="00000000" w:rsidP="0073277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45F15">
      <w:rPr>
        <w:rFonts w:cs="Arial"/>
        <w:noProof/>
        <w:sz w:val="16"/>
      </w:rPr>
      <w:t>1</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5626" w14:textId="77777777" w:rsidR="006E6160" w:rsidRDefault="00000000" w:rsidP="0073277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45F1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45F15">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2A74" w14:textId="77777777" w:rsidR="00BF71D5" w:rsidRDefault="00BF71D5">
      <w:pPr>
        <w:spacing w:line="240" w:lineRule="auto"/>
      </w:pPr>
      <w:r>
        <w:separator/>
      </w:r>
    </w:p>
  </w:footnote>
  <w:footnote w:type="continuationSeparator" w:id="0">
    <w:p w14:paraId="10156D11" w14:textId="77777777" w:rsidR="00BF71D5" w:rsidRDefault="00BF71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489F" w14:textId="77777777" w:rsidR="006E6160" w:rsidRPr="00110CBD" w:rsidRDefault="006E616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03D1" w14:paraId="1943DB4A" w14:textId="77777777">
      <w:trPr>
        <w:cantSplit/>
        <w:trHeight w:hRule="exact" w:val="847"/>
      </w:trPr>
      <w:tc>
        <w:tcPr>
          <w:tcW w:w="567" w:type="dxa"/>
        </w:tcPr>
        <w:p w14:paraId="4ED5DA2D" w14:textId="77777777" w:rsidR="006E6160"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D1FC670" w14:textId="77777777" w:rsidR="006E6160" w:rsidRPr="006D42D9" w:rsidRDefault="006E6160" w:rsidP="006D42D9">
          <w:pPr>
            <w:rPr>
              <w:rFonts w:ascii="Republika" w:hAnsi="Republika"/>
              <w:sz w:val="60"/>
              <w:szCs w:val="60"/>
              <w:lang w:val="sl-SI"/>
            </w:rPr>
          </w:pPr>
        </w:p>
        <w:p w14:paraId="470CAB93" w14:textId="77777777" w:rsidR="006E6160" w:rsidRPr="006D42D9" w:rsidRDefault="006E6160" w:rsidP="006D42D9">
          <w:pPr>
            <w:rPr>
              <w:rFonts w:ascii="Republika" w:hAnsi="Republika"/>
              <w:sz w:val="60"/>
              <w:szCs w:val="60"/>
              <w:lang w:val="sl-SI"/>
            </w:rPr>
          </w:pPr>
        </w:p>
        <w:p w14:paraId="4C1F0E07" w14:textId="77777777" w:rsidR="006E6160" w:rsidRPr="006D42D9" w:rsidRDefault="006E6160" w:rsidP="006D42D9">
          <w:pPr>
            <w:rPr>
              <w:rFonts w:ascii="Republika" w:hAnsi="Republika"/>
              <w:sz w:val="60"/>
              <w:szCs w:val="60"/>
              <w:lang w:val="sl-SI"/>
            </w:rPr>
          </w:pPr>
        </w:p>
        <w:p w14:paraId="5E6A0466" w14:textId="77777777" w:rsidR="006E6160" w:rsidRPr="006D42D9" w:rsidRDefault="006E6160" w:rsidP="006D42D9">
          <w:pPr>
            <w:rPr>
              <w:rFonts w:ascii="Republika" w:hAnsi="Republika"/>
              <w:sz w:val="60"/>
              <w:szCs w:val="60"/>
              <w:lang w:val="sl-SI"/>
            </w:rPr>
          </w:pPr>
        </w:p>
        <w:p w14:paraId="24379F70" w14:textId="77777777" w:rsidR="006E6160" w:rsidRPr="006D42D9" w:rsidRDefault="006E6160" w:rsidP="006D42D9">
          <w:pPr>
            <w:rPr>
              <w:rFonts w:ascii="Republika" w:hAnsi="Republika"/>
              <w:sz w:val="60"/>
              <w:szCs w:val="60"/>
              <w:lang w:val="sl-SI"/>
            </w:rPr>
          </w:pPr>
        </w:p>
        <w:p w14:paraId="04EC5220" w14:textId="77777777" w:rsidR="006E6160" w:rsidRPr="006D42D9" w:rsidRDefault="006E6160" w:rsidP="006D42D9">
          <w:pPr>
            <w:rPr>
              <w:rFonts w:ascii="Republika" w:hAnsi="Republika"/>
              <w:sz w:val="60"/>
              <w:szCs w:val="60"/>
              <w:lang w:val="sl-SI"/>
            </w:rPr>
          </w:pPr>
        </w:p>
        <w:p w14:paraId="79173F35" w14:textId="77777777" w:rsidR="006E6160" w:rsidRPr="006D42D9" w:rsidRDefault="006E6160" w:rsidP="006D42D9">
          <w:pPr>
            <w:rPr>
              <w:rFonts w:ascii="Republika" w:hAnsi="Republika"/>
              <w:sz w:val="60"/>
              <w:szCs w:val="60"/>
              <w:lang w:val="sl-SI"/>
            </w:rPr>
          </w:pPr>
        </w:p>
        <w:p w14:paraId="0BE0CD31" w14:textId="77777777" w:rsidR="006E6160" w:rsidRPr="006D42D9" w:rsidRDefault="006E6160" w:rsidP="006D42D9">
          <w:pPr>
            <w:rPr>
              <w:rFonts w:ascii="Republika" w:hAnsi="Republika"/>
              <w:sz w:val="60"/>
              <w:szCs w:val="60"/>
              <w:lang w:val="sl-SI"/>
            </w:rPr>
          </w:pPr>
        </w:p>
        <w:p w14:paraId="4A2C8ADF" w14:textId="77777777" w:rsidR="006E6160" w:rsidRPr="006D42D9" w:rsidRDefault="006E6160" w:rsidP="006D42D9">
          <w:pPr>
            <w:rPr>
              <w:rFonts w:ascii="Republika" w:hAnsi="Republika"/>
              <w:sz w:val="60"/>
              <w:szCs w:val="60"/>
              <w:lang w:val="sl-SI"/>
            </w:rPr>
          </w:pPr>
        </w:p>
        <w:p w14:paraId="29D85E16" w14:textId="77777777" w:rsidR="006E6160" w:rsidRPr="006D42D9" w:rsidRDefault="006E6160" w:rsidP="006D42D9">
          <w:pPr>
            <w:rPr>
              <w:rFonts w:ascii="Republika" w:hAnsi="Republika"/>
              <w:sz w:val="60"/>
              <w:szCs w:val="60"/>
              <w:lang w:val="sl-SI"/>
            </w:rPr>
          </w:pPr>
        </w:p>
        <w:p w14:paraId="6C9E39FF" w14:textId="77777777" w:rsidR="006E6160" w:rsidRPr="006D42D9" w:rsidRDefault="006E6160" w:rsidP="006D42D9">
          <w:pPr>
            <w:rPr>
              <w:rFonts w:ascii="Republika" w:hAnsi="Republika"/>
              <w:sz w:val="60"/>
              <w:szCs w:val="60"/>
              <w:lang w:val="sl-SI"/>
            </w:rPr>
          </w:pPr>
        </w:p>
        <w:p w14:paraId="0D23DAD5" w14:textId="77777777" w:rsidR="006E6160" w:rsidRPr="006D42D9" w:rsidRDefault="006E6160" w:rsidP="006D42D9">
          <w:pPr>
            <w:rPr>
              <w:rFonts w:ascii="Republika" w:hAnsi="Republika"/>
              <w:sz w:val="60"/>
              <w:szCs w:val="60"/>
              <w:lang w:val="sl-SI"/>
            </w:rPr>
          </w:pPr>
        </w:p>
        <w:p w14:paraId="338EE623" w14:textId="77777777" w:rsidR="006E6160" w:rsidRPr="006D42D9" w:rsidRDefault="006E6160" w:rsidP="006D42D9">
          <w:pPr>
            <w:rPr>
              <w:rFonts w:ascii="Republika" w:hAnsi="Republika"/>
              <w:sz w:val="60"/>
              <w:szCs w:val="60"/>
              <w:lang w:val="sl-SI"/>
            </w:rPr>
          </w:pPr>
        </w:p>
        <w:p w14:paraId="0C1F8E81" w14:textId="77777777" w:rsidR="006E6160" w:rsidRPr="006D42D9" w:rsidRDefault="006E6160" w:rsidP="006D42D9">
          <w:pPr>
            <w:rPr>
              <w:rFonts w:ascii="Republika" w:hAnsi="Republika"/>
              <w:sz w:val="60"/>
              <w:szCs w:val="60"/>
              <w:lang w:val="sl-SI"/>
            </w:rPr>
          </w:pPr>
        </w:p>
        <w:p w14:paraId="31AAB0C6" w14:textId="77777777" w:rsidR="006E6160" w:rsidRPr="006D42D9" w:rsidRDefault="006E6160" w:rsidP="006D42D9">
          <w:pPr>
            <w:rPr>
              <w:rFonts w:ascii="Republika" w:hAnsi="Republika"/>
              <w:sz w:val="60"/>
              <w:szCs w:val="60"/>
              <w:lang w:val="sl-SI"/>
            </w:rPr>
          </w:pPr>
        </w:p>
        <w:p w14:paraId="7C4C6176" w14:textId="77777777" w:rsidR="006E6160" w:rsidRPr="006D42D9" w:rsidRDefault="006E6160" w:rsidP="006D42D9">
          <w:pPr>
            <w:rPr>
              <w:rFonts w:ascii="Republika" w:hAnsi="Republika"/>
              <w:sz w:val="60"/>
              <w:szCs w:val="60"/>
              <w:lang w:val="sl-SI"/>
            </w:rPr>
          </w:pPr>
        </w:p>
      </w:tc>
    </w:tr>
  </w:tbl>
  <w:p w14:paraId="5B405D41" w14:textId="77777777" w:rsidR="006E6160" w:rsidRPr="008F3500" w:rsidRDefault="00000000"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0C2BDA6A" wp14:editId="0966C5F7">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4F46695E" w14:textId="77777777" w:rsidR="006E6160" w:rsidRPr="008F3500" w:rsidRDefault="00000000"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B45246C" w14:textId="77777777" w:rsidR="006E6160" w:rsidRPr="008F3500" w:rsidRDefault="00000000"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847B50">
      <w:rPr>
        <w:rFonts w:ascii="Republika" w:hAnsi="Republika"/>
        <w:caps/>
        <w:lang w:val="sl-SI"/>
      </w:rPr>
      <w:t xml:space="preserve"> uprava Republike Slovenije</w:t>
    </w:r>
  </w:p>
  <w:p w14:paraId="55FD05FE" w14:textId="2727A54B" w:rsidR="00B26301" w:rsidRDefault="00000000" w:rsidP="0000699D">
    <w:pPr>
      <w:pStyle w:val="Glava"/>
      <w:tabs>
        <w:tab w:val="clear" w:pos="4320"/>
        <w:tab w:val="clear" w:pos="8640"/>
        <w:tab w:val="left" w:pos="5112"/>
      </w:tabs>
      <w:spacing w:after="120" w:line="240" w:lineRule="exact"/>
      <w:rPr>
        <w:rFonts w:ascii="Republika" w:hAnsi="Republika"/>
        <w:lang w:val="sl-SI"/>
      </w:rPr>
    </w:pPr>
    <w:r w:rsidRPr="004241FE">
      <w:rPr>
        <w:rFonts w:ascii="Republika" w:hAnsi="Republika"/>
        <w:lang w:val="sl-SI"/>
      </w:rPr>
      <w:t>Generalni finančni urad</w:t>
    </w:r>
  </w:p>
  <w:p w14:paraId="66DBD64F" w14:textId="77777777" w:rsidR="00B26301" w:rsidRPr="004241FE" w:rsidRDefault="00B26301" w:rsidP="00B26301">
    <w:pPr>
      <w:pStyle w:val="Glava"/>
      <w:tabs>
        <w:tab w:val="clear" w:pos="4320"/>
        <w:tab w:val="clear" w:pos="8640"/>
        <w:tab w:val="left" w:pos="5112"/>
      </w:tabs>
      <w:spacing w:line="240" w:lineRule="auto"/>
      <w:rPr>
        <w:rFonts w:ascii="Republika" w:hAnsi="Republika"/>
        <w:caps/>
        <w:lang w:val="sl-SI"/>
      </w:rPr>
    </w:pPr>
  </w:p>
  <w:p w14:paraId="1AB98A44" w14:textId="77777777" w:rsidR="00B26301" w:rsidRPr="008F3500" w:rsidRDefault="00000000" w:rsidP="00B26301">
    <w:pPr>
      <w:pStyle w:val="Glava"/>
      <w:tabs>
        <w:tab w:val="clear" w:pos="4320"/>
        <w:tab w:val="clear" w:pos="8640"/>
        <w:tab w:val="left" w:pos="5112"/>
      </w:tabs>
      <w:spacing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5AFA05F4" w14:textId="77777777" w:rsidR="00B26301" w:rsidRPr="008F3500" w:rsidRDefault="00000000" w:rsidP="00B2630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44C344C5" w14:textId="77777777" w:rsidR="00B26301" w:rsidRPr="008F3500" w:rsidRDefault="00000000" w:rsidP="00B2630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2321F52" w14:textId="77777777" w:rsidR="006E6160" w:rsidRPr="008F3500" w:rsidRDefault="006E6160" w:rsidP="0080261A">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93FA8C0A">
      <w:start w:val="1"/>
      <w:numFmt w:val="decimal"/>
      <w:lvlText w:val="%1."/>
      <w:lvlJc w:val="left"/>
      <w:pPr>
        <w:tabs>
          <w:tab w:val="num" w:pos="1080"/>
        </w:tabs>
        <w:ind w:left="1080" w:hanging="360"/>
      </w:pPr>
      <w:rPr>
        <w:rFonts w:hint="default"/>
      </w:rPr>
    </w:lvl>
    <w:lvl w:ilvl="1" w:tplc="C23E3EC8" w:tentative="1">
      <w:start w:val="1"/>
      <w:numFmt w:val="lowerLetter"/>
      <w:lvlText w:val="%2."/>
      <w:lvlJc w:val="left"/>
      <w:pPr>
        <w:ind w:left="1800" w:hanging="360"/>
      </w:pPr>
    </w:lvl>
    <w:lvl w:ilvl="2" w:tplc="D1809EF0" w:tentative="1">
      <w:start w:val="1"/>
      <w:numFmt w:val="lowerRoman"/>
      <w:lvlText w:val="%3."/>
      <w:lvlJc w:val="right"/>
      <w:pPr>
        <w:ind w:left="2520" w:hanging="180"/>
      </w:pPr>
    </w:lvl>
    <w:lvl w:ilvl="3" w:tplc="C7F0D27C" w:tentative="1">
      <w:start w:val="1"/>
      <w:numFmt w:val="decimal"/>
      <w:lvlText w:val="%4."/>
      <w:lvlJc w:val="left"/>
      <w:pPr>
        <w:ind w:left="3240" w:hanging="360"/>
      </w:pPr>
    </w:lvl>
    <w:lvl w:ilvl="4" w:tplc="8FFEA196" w:tentative="1">
      <w:start w:val="1"/>
      <w:numFmt w:val="lowerLetter"/>
      <w:lvlText w:val="%5."/>
      <w:lvlJc w:val="left"/>
      <w:pPr>
        <w:ind w:left="3960" w:hanging="360"/>
      </w:pPr>
    </w:lvl>
    <w:lvl w:ilvl="5" w:tplc="77DEF078" w:tentative="1">
      <w:start w:val="1"/>
      <w:numFmt w:val="lowerRoman"/>
      <w:lvlText w:val="%6."/>
      <w:lvlJc w:val="right"/>
      <w:pPr>
        <w:ind w:left="4680" w:hanging="180"/>
      </w:pPr>
    </w:lvl>
    <w:lvl w:ilvl="6" w:tplc="C1EC2352" w:tentative="1">
      <w:start w:val="1"/>
      <w:numFmt w:val="decimal"/>
      <w:lvlText w:val="%7."/>
      <w:lvlJc w:val="left"/>
      <w:pPr>
        <w:ind w:left="5400" w:hanging="360"/>
      </w:pPr>
    </w:lvl>
    <w:lvl w:ilvl="7" w:tplc="6CDA6362" w:tentative="1">
      <w:start w:val="1"/>
      <w:numFmt w:val="lowerLetter"/>
      <w:lvlText w:val="%8."/>
      <w:lvlJc w:val="left"/>
      <w:pPr>
        <w:ind w:left="6120" w:hanging="360"/>
      </w:pPr>
    </w:lvl>
    <w:lvl w:ilvl="8" w:tplc="001CAE42"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9AD08A2E">
      <w:start w:val="1"/>
      <w:numFmt w:val="decimal"/>
      <w:lvlText w:val="%1."/>
      <w:lvlJc w:val="left"/>
      <w:pPr>
        <w:tabs>
          <w:tab w:val="num" w:pos="360"/>
        </w:tabs>
        <w:ind w:left="360" w:hanging="360"/>
      </w:pPr>
      <w:rPr>
        <w:rFonts w:hint="default"/>
      </w:rPr>
    </w:lvl>
    <w:lvl w:ilvl="1" w:tplc="837CC42A" w:tentative="1">
      <w:start w:val="1"/>
      <w:numFmt w:val="lowerLetter"/>
      <w:lvlText w:val="%2."/>
      <w:lvlJc w:val="left"/>
      <w:pPr>
        <w:ind w:left="1080" w:hanging="360"/>
      </w:pPr>
    </w:lvl>
    <w:lvl w:ilvl="2" w:tplc="FCA4D5F2" w:tentative="1">
      <w:start w:val="1"/>
      <w:numFmt w:val="lowerRoman"/>
      <w:lvlText w:val="%3."/>
      <w:lvlJc w:val="right"/>
      <w:pPr>
        <w:ind w:left="1800" w:hanging="180"/>
      </w:pPr>
    </w:lvl>
    <w:lvl w:ilvl="3" w:tplc="4434E376" w:tentative="1">
      <w:start w:val="1"/>
      <w:numFmt w:val="decimal"/>
      <w:lvlText w:val="%4."/>
      <w:lvlJc w:val="left"/>
      <w:pPr>
        <w:ind w:left="2520" w:hanging="360"/>
      </w:pPr>
    </w:lvl>
    <w:lvl w:ilvl="4" w:tplc="A9F82FAE" w:tentative="1">
      <w:start w:val="1"/>
      <w:numFmt w:val="lowerLetter"/>
      <w:lvlText w:val="%5."/>
      <w:lvlJc w:val="left"/>
      <w:pPr>
        <w:ind w:left="3240" w:hanging="360"/>
      </w:pPr>
    </w:lvl>
    <w:lvl w:ilvl="5" w:tplc="6FE2CF40" w:tentative="1">
      <w:start w:val="1"/>
      <w:numFmt w:val="lowerRoman"/>
      <w:lvlText w:val="%6."/>
      <w:lvlJc w:val="right"/>
      <w:pPr>
        <w:ind w:left="3960" w:hanging="180"/>
      </w:pPr>
    </w:lvl>
    <w:lvl w:ilvl="6" w:tplc="88D26220" w:tentative="1">
      <w:start w:val="1"/>
      <w:numFmt w:val="decimal"/>
      <w:lvlText w:val="%7."/>
      <w:lvlJc w:val="left"/>
      <w:pPr>
        <w:ind w:left="4680" w:hanging="360"/>
      </w:pPr>
    </w:lvl>
    <w:lvl w:ilvl="7" w:tplc="EFF2E046" w:tentative="1">
      <w:start w:val="1"/>
      <w:numFmt w:val="lowerLetter"/>
      <w:lvlText w:val="%8."/>
      <w:lvlJc w:val="left"/>
      <w:pPr>
        <w:ind w:left="5400" w:hanging="360"/>
      </w:pPr>
    </w:lvl>
    <w:lvl w:ilvl="8" w:tplc="959C1016"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4E708CB2">
      <w:start w:val="1"/>
      <w:numFmt w:val="decimal"/>
      <w:lvlText w:val="%1."/>
      <w:lvlJc w:val="left"/>
      <w:pPr>
        <w:tabs>
          <w:tab w:val="num" w:pos="720"/>
        </w:tabs>
        <w:ind w:left="720" w:hanging="360"/>
      </w:pPr>
      <w:rPr>
        <w:rFonts w:hint="default"/>
      </w:rPr>
    </w:lvl>
    <w:lvl w:ilvl="1" w:tplc="0DB07E36" w:tentative="1">
      <w:start w:val="1"/>
      <w:numFmt w:val="lowerLetter"/>
      <w:lvlText w:val="%2."/>
      <w:lvlJc w:val="left"/>
      <w:pPr>
        <w:tabs>
          <w:tab w:val="num" w:pos="1440"/>
        </w:tabs>
        <w:ind w:left="1440" w:hanging="360"/>
      </w:pPr>
    </w:lvl>
    <w:lvl w:ilvl="2" w:tplc="6DA0051C" w:tentative="1">
      <w:start w:val="1"/>
      <w:numFmt w:val="lowerRoman"/>
      <w:lvlText w:val="%3."/>
      <w:lvlJc w:val="right"/>
      <w:pPr>
        <w:tabs>
          <w:tab w:val="num" w:pos="2160"/>
        </w:tabs>
        <w:ind w:left="2160" w:hanging="180"/>
      </w:pPr>
    </w:lvl>
    <w:lvl w:ilvl="3" w:tplc="7D4AF58C" w:tentative="1">
      <w:start w:val="1"/>
      <w:numFmt w:val="decimal"/>
      <w:lvlText w:val="%4."/>
      <w:lvlJc w:val="left"/>
      <w:pPr>
        <w:tabs>
          <w:tab w:val="num" w:pos="2880"/>
        </w:tabs>
        <w:ind w:left="2880" w:hanging="360"/>
      </w:pPr>
    </w:lvl>
    <w:lvl w:ilvl="4" w:tplc="BB7C133A" w:tentative="1">
      <w:start w:val="1"/>
      <w:numFmt w:val="lowerLetter"/>
      <w:lvlText w:val="%5."/>
      <w:lvlJc w:val="left"/>
      <w:pPr>
        <w:tabs>
          <w:tab w:val="num" w:pos="3600"/>
        </w:tabs>
        <w:ind w:left="3600" w:hanging="360"/>
      </w:pPr>
    </w:lvl>
    <w:lvl w:ilvl="5" w:tplc="EDE867CA" w:tentative="1">
      <w:start w:val="1"/>
      <w:numFmt w:val="lowerRoman"/>
      <w:lvlText w:val="%6."/>
      <w:lvlJc w:val="right"/>
      <w:pPr>
        <w:tabs>
          <w:tab w:val="num" w:pos="4320"/>
        </w:tabs>
        <w:ind w:left="4320" w:hanging="180"/>
      </w:pPr>
    </w:lvl>
    <w:lvl w:ilvl="6" w:tplc="4DC01284" w:tentative="1">
      <w:start w:val="1"/>
      <w:numFmt w:val="decimal"/>
      <w:lvlText w:val="%7."/>
      <w:lvlJc w:val="left"/>
      <w:pPr>
        <w:tabs>
          <w:tab w:val="num" w:pos="5040"/>
        </w:tabs>
        <w:ind w:left="5040" w:hanging="360"/>
      </w:pPr>
    </w:lvl>
    <w:lvl w:ilvl="7" w:tplc="D3F4C7F8" w:tentative="1">
      <w:start w:val="1"/>
      <w:numFmt w:val="lowerLetter"/>
      <w:lvlText w:val="%8."/>
      <w:lvlJc w:val="left"/>
      <w:pPr>
        <w:tabs>
          <w:tab w:val="num" w:pos="5760"/>
        </w:tabs>
        <w:ind w:left="5760" w:hanging="360"/>
      </w:pPr>
    </w:lvl>
    <w:lvl w:ilvl="8" w:tplc="213A35B2"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1B71E5"/>
    <w:multiLevelType w:val="hybridMultilevel"/>
    <w:tmpl w:val="5D40B950"/>
    <w:lvl w:ilvl="0" w:tplc="99DC172C">
      <w:numFmt w:val="bullet"/>
      <w:lvlText w:val="-"/>
      <w:lvlJc w:val="left"/>
      <w:pPr>
        <w:ind w:left="720" w:hanging="360"/>
      </w:pPr>
      <w:rPr>
        <w:rFonts w:ascii="Arial" w:eastAsia="Times New Roman" w:hAnsi="Arial" w:cs="Arial" w:hint="default"/>
      </w:rPr>
    </w:lvl>
    <w:lvl w:ilvl="1" w:tplc="3E1633D0" w:tentative="1">
      <w:start w:val="1"/>
      <w:numFmt w:val="bullet"/>
      <w:lvlText w:val="o"/>
      <w:lvlJc w:val="left"/>
      <w:pPr>
        <w:ind w:left="1440" w:hanging="360"/>
      </w:pPr>
      <w:rPr>
        <w:rFonts w:ascii="Courier New" w:hAnsi="Courier New" w:cs="Courier New" w:hint="default"/>
      </w:rPr>
    </w:lvl>
    <w:lvl w:ilvl="2" w:tplc="07A8F766" w:tentative="1">
      <w:start w:val="1"/>
      <w:numFmt w:val="bullet"/>
      <w:lvlText w:val=""/>
      <w:lvlJc w:val="left"/>
      <w:pPr>
        <w:ind w:left="2160" w:hanging="360"/>
      </w:pPr>
      <w:rPr>
        <w:rFonts w:ascii="Wingdings" w:hAnsi="Wingdings" w:hint="default"/>
      </w:rPr>
    </w:lvl>
    <w:lvl w:ilvl="3" w:tplc="A418A20C" w:tentative="1">
      <w:start w:val="1"/>
      <w:numFmt w:val="bullet"/>
      <w:lvlText w:val=""/>
      <w:lvlJc w:val="left"/>
      <w:pPr>
        <w:ind w:left="2880" w:hanging="360"/>
      </w:pPr>
      <w:rPr>
        <w:rFonts w:ascii="Symbol" w:hAnsi="Symbol" w:hint="default"/>
      </w:rPr>
    </w:lvl>
    <w:lvl w:ilvl="4" w:tplc="4B429D60" w:tentative="1">
      <w:start w:val="1"/>
      <w:numFmt w:val="bullet"/>
      <w:lvlText w:val="o"/>
      <w:lvlJc w:val="left"/>
      <w:pPr>
        <w:ind w:left="3600" w:hanging="360"/>
      </w:pPr>
      <w:rPr>
        <w:rFonts w:ascii="Courier New" w:hAnsi="Courier New" w:cs="Courier New" w:hint="default"/>
      </w:rPr>
    </w:lvl>
    <w:lvl w:ilvl="5" w:tplc="E5EE7F80" w:tentative="1">
      <w:start w:val="1"/>
      <w:numFmt w:val="bullet"/>
      <w:lvlText w:val=""/>
      <w:lvlJc w:val="left"/>
      <w:pPr>
        <w:ind w:left="4320" w:hanging="360"/>
      </w:pPr>
      <w:rPr>
        <w:rFonts w:ascii="Wingdings" w:hAnsi="Wingdings" w:hint="default"/>
      </w:rPr>
    </w:lvl>
    <w:lvl w:ilvl="6" w:tplc="D8B8A724" w:tentative="1">
      <w:start w:val="1"/>
      <w:numFmt w:val="bullet"/>
      <w:lvlText w:val=""/>
      <w:lvlJc w:val="left"/>
      <w:pPr>
        <w:ind w:left="5040" w:hanging="360"/>
      </w:pPr>
      <w:rPr>
        <w:rFonts w:ascii="Symbol" w:hAnsi="Symbol" w:hint="default"/>
      </w:rPr>
    </w:lvl>
    <w:lvl w:ilvl="7" w:tplc="BD6EAC6A" w:tentative="1">
      <w:start w:val="1"/>
      <w:numFmt w:val="bullet"/>
      <w:lvlText w:val="o"/>
      <w:lvlJc w:val="left"/>
      <w:pPr>
        <w:ind w:left="5760" w:hanging="360"/>
      </w:pPr>
      <w:rPr>
        <w:rFonts w:ascii="Courier New" w:hAnsi="Courier New" w:cs="Courier New" w:hint="default"/>
      </w:rPr>
    </w:lvl>
    <w:lvl w:ilvl="8" w:tplc="EFEA8518"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71A8CFB2">
      <w:start w:val="1"/>
      <w:numFmt w:val="decimal"/>
      <w:lvlText w:val="%1."/>
      <w:lvlJc w:val="left"/>
      <w:pPr>
        <w:tabs>
          <w:tab w:val="num" w:pos="720"/>
        </w:tabs>
        <w:ind w:left="720" w:hanging="360"/>
      </w:pPr>
    </w:lvl>
    <w:lvl w:ilvl="1" w:tplc="82F21FF6" w:tentative="1">
      <w:start w:val="1"/>
      <w:numFmt w:val="lowerLetter"/>
      <w:lvlText w:val="%2."/>
      <w:lvlJc w:val="left"/>
      <w:pPr>
        <w:tabs>
          <w:tab w:val="num" w:pos="1440"/>
        </w:tabs>
        <w:ind w:left="1440" w:hanging="360"/>
      </w:pPr>
    </w:lvl>
    <w:lvl w:ilvl="2" w:tplc="61FA1BEA" w:tentative="1">
      <w:start w:val="1"/>
      <w:numFmt w:val="lowerRoman"/>
      <w:lvlText w:val="%3."/>
      <w:lvlJc w:val="right"/>
      <w:pPr>
        <w:tabs>
          <w:tab w:val="num" w:pos="2160"/>
        </w:tabs>
        <w:ind w:left="2160" w:hanging="180"/>
      </w:pPr>
    </w:lvl>
    <w:lvl w:ilvl="3" w:tplc="43EAEFAE" w:tentative="1">
      <w:start w:val="1"/>
      <w:numFmt w:val="decimal"/>
      <w:lvlText w:val="%4."/>
      <w:lvlJc w:val="left"/>
      <w:pPr>
        <w:tabs>
          <w:tab w:val="num" w:pos="2880"/>
        </w:tabs>
        <w:ind w:left="2880" w:hanging="360"/>
      </w:pPr>
    </w:lvl>
    <w:lvl w:ilvl="4" w:tplc="90B605EE" w:tentative="1">
      <w:start w:val="1"/>
      <w:numFmt w:val="lowerLetter"/>
      <w:lvlText w:val="%5."/>
      <w:lvlJc w:val="left"/>
      <w:pPr>
        <w:tabs>
          <w:tab w:val="num" w:pos="3600"/>
        </w:tabs>
        <w:ind w:left="3600" w:hanging="360"/>
      </w:pPr>
    </w:lvl>
    <w:lvl w:ilvl="5" w:tplc="E814C6F0" w:tentative="1">
      <w:start w:val="1"/>
      <w:numFmt w:val="lowerRoman"/>
      <w:lvlText w:val="%6."/>
      <w:lvlJc w:val="right"/>
      <w:pPr>
        <w:tabs>
          <w:tab w:val="num" w:pos="4320"/>
        </w:tabs>
        <w:ind w:left="4320" w:hanging="180"/>
      </w:pPr>
    </w:lvl>
    <w:lvl w:ilvl="6" w:tplc="6EB6DBF0" w:tentative="1">
      <w:start w:val="1"/>
      <w:numFmt w:val="decimal"/>
      <w:lvlText w:val="%7."/>
      <w:lvlJc w:val="left"/>
      <w:pPr>
        <w:tabs>
          <w:tab w:val="num" w:pos="5040"/>
        </w:tabs>
        <w:ind w:left="5040" w:hanging="360"/>
      </w:pPr>
    </w:lvl>
    <w:lvl w:ilvl="7" w:tplc="33B4FA38" w:tentative="1">
      <w:start w:val="1"/>
      <w:numFmt w:val="lowerLetter"/>
      <w:lvlText w:val="%8."/>
      <w:lvlJc w:val="left"/>
      <w:pPr>
        <w:tabs>
          <w:tab w:val="num" w:pos="5760"/>
        </w:tabs>
        <w:ind w:left="5760" w:hanging="360"/>
      </w:pPr>
    </w:lvl>
    <w:lvl w:ilvl="8" w:tplc="DF9AA2E2" w:tentative="1">
      <w:start w:val="1"/>
      <w:numFmt w:val="lowerRoman"/>
      <w:lvlText w:val="%9."/>
      <w:lvlJc w:val="right"/>
      <w:pPr>
        <w:tabs>
          <w:tab w:val="num" w:pos="6480"/>
        </w:tabs>
        <w:ind w:left="6480" w:hanging="180"/>
      </w:pPr>
    </w:lvl>
  </w:abstractNum>
  <w:num w:numId="1" w16cid:durableId="1509445101">
    <w:abstractNumId w:val="5"/>
  </w:num>
  <w:num w:numId="2" w16cid:durableId="1211190424">
    <w:abstractNumId w:val="2"/>
  </w:num>
  <w:num w:numId="3" w16cid:durableId="394621428">
    <w:abstractNumId w:val="3"/>
  </w:num>
  <w:num w:numId="4" w16cid:durableId="1460152462">
    <w:abstractNumId w:val="0"/>
  </w:num>
  <w:num w:numId="5" w16cid:durableId="631250582">
    <w:abstractNumId w:val="1"/>
  </w:num>
  <w:num w:numId="6" w16cid:durableId="1804956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0699D"/>
    <w:rsid w:val="000206AE"/>
    <w:rsid w:val="00023A88"/>
    <w:rsid w:val="000636E1"/>
    <w:rsid w:val="0008352D"/>
    <w:rsid w:val="000A07CE"/>
    <w:rsid w:val="000A2C92"/>
    <w:rsid w:val="000A7238"/>
    <w:rsid w:val="000B0B21"/>
    <w:rsid w:val="000D08A9"/>
    <w:rsid w:val="000F3D38"/>
    <w:rsid w:val="00110CBD"/>
    <w:rsid w:val="001357B2"/>
    <w:rsid w:val="001502C4"/>
    <w:rsid w:val="00151388"/>
    <w:rsid w:val="00151872"/>
    <w:rsid w:val="00160E5F"/>
    <w:rsid w:val="001A3BA5"/>
    <w:rsid w:val="001D5B09"/>
    <w:rsid w:val="001F3B21"/>
    <w:rsid w:val="001F7BC0"/>
    <w:rsid w:val="00202A77"/>
    <w:rsid w:val="00232E47"/>
    <w:rsid w:val="00244142"/>
    <w:rsid w:val="00261D99"/>
    <w:rsid w:val="00262960"/>
    <w:rsid w:val="00267E15"/>
    <w:rsid w:val="00271CE5"/>
    <w:rsid w:val="00282020"/>
    <w:rsid w:val="00282A2F"/>
    <w:rsid w:val="00285890"/>
    <w:rsid w:val="002934F1"/>
    <w:rsid w:val="00296D93"/>
    <w:rsid w:val="00297F27"/>
    <w:rsid w:val="002A4B44"/>
    <w:rsid w:val="002C7EEB"/>
    <w:rsid w:val="00304726"/>
    <w:rsid w:val="00315D82"/>
    <w:rsid w:val="00352109"/>
    <w:rsid w:val="00357FF9"/>
    <w:rsid w:val="003636BF"/>
    <w:rsid w:val="00370AA7"/>
    <w:rsid w:val="00371034"/>
    <w:rsid w:val="0037479F"/>
    <w:rsid w:val="00377950"/>
    <w:rsid w:val="003845B4"/>
    <w:rsid w:val="00387B1A"/>
    <w:rsid w:val="003B5CF4"/>
    <w:rsid w:val="003C3B1D"/>
    <w:rsid w:val="003D0306"/>
    <w:rsid w:val="003E1C74"/>
    <w:rsid w:val="003E7E9E"/>
    <w:rsid w:val="003F4966"/>
    <w:rsid w:val="004241FE"/>
    <w:rsid w:val="00463DDE"/>
    <w:rsid w:val="00484A06"/>
    <w:rsid w:val="004A2490"/>
    <w:rsid w:val="004A4233"/>
    <w:rsid w:val="004A6A59"/>
    <w:rsid w:val="004B160E"/>
    <w:rsid w:val="005149DF"/>
    <w:rsid w:val="00525C18"/>
    <w:rsid w:val="00526246"/>
    <w:rsid w:val="0055206D"/>
    <w:rsid w:val="00567106"/>
    <w:rsid w:val="005709F2"/>
    <w:rsid w:val="005916E5"/>
    <w:rsid w:val="005B0438"/>
    <w:rsid w:val="005E1D3C"/>
    <w:rsid w:val="005E5EF1"/>
    <w:rsid w:val="006268BE"/>
    <w:rsid w:val="00632253"/>
    <w:rsid w:val="00642714"/>
    <w:rsid w:val="00643C4E"/>
    <w:rsid w:val="006455CE"/>
    <w:rsid w:val="006D42D9"/>
    <w:rsid w:val="006E26F1"/>
    <w:rsid w:val="006E6160"/>
    <w:rsid w:val="006F142E"/>
    <w:rsid w:val="00726463"/>
    <w:rsid w:val="0073277D"/>
    <w:rsid w:val="00733017"/>
    <w:rsid w:val="00751D38"/>
    <w:rsid w:val="00775FED"/>
    <w:rsid w:val="00783310"/>
    <w:rsid w:val="00794B95"/>
    <w:rsid w:val="00794E63"/>
    <w:rsid w:val="007A4A6D"/>
    <w:rsid w:val="007D1BCF"/>
    <w:rsid w:val="007D75CF"/>
    <w:rsid w:val="007E6DC5"/>
    <w:rsid w:val="0080261A"/>
    <w:rsid w:val="00821F48"/>
    <w:rsid w:val="00847B50"/>
    <w:rsid w:val="0088043C"/>
    <w:rsid w:val="00886225"/>
    <w:rsid w:val="008906C9"/>
    <w:rsid w:val="008A5918"/>
    <w:rsid w:val="008B2E72"/>
    <w:rsid w:val="008C00F2"/>
    <w:rsid w:val="008C5738"/>
    <w:rsid w:val="008D04F0"/>
    <w:rsid w:val="008E2D84"/>
    <w:rsid w:val="008E76FD"/>
    <w:rsid w:val="008F3500"/>
    <w:rsid w:val="008F61B4"/>
    <w:rsid w:val="009022B3"/>
    <w:rsid w:val="00924E3C"/>
    <w:rsid w:val="00925A8B"/>
    <w:rsid w:val="009612BB"/>
    <w:rsid w:val="009B0295"/>
    <w:rsid w:val="009C5340"/>
    <w:rsid w:val="009E42F2"/>
    <w:rsid w:val="00A05DC7"/>
    <w:rsid w:val="00A125C5"/>
    <w:rsid w:val="00A12D5C"/>
    <w:rsid w:val="00A216AF"/>
    <w:rsid w:val="00A3267F"/>
    <w:rsid w:val="00A36906"/>
    <w:rsid w:val="00A45EAF"/>
    <w:rsid w:val="00A5039D"/>
    <w:rsid w:val="00A53D2E"/>
    <w:rsid w:val="00A65EE7"/>
    <w:rsid w:val="00A70133"/>
    <w:rsid w:val="00A72510"/>
    <w:rsid w:val="00AA15BB"/>
    <w:rsid w:val="00AA47FE"/>
    <w:rsid w:val="00AC05DE"/>
    <w:rsid w:val="00AC5C16"/>
    <w:rsid w:val="00AD5A5B"/>
    <w:rsid w:val="00AE1792"/>
    <w:rsid w:val="00B011EA"/>
    <w:rsid w:val="00B103BC"/>
    <w:rsid w:val="00B17141"/>
    <w:rsid w:val="00B26301"/>
    <w:rsid w:val="00B31575"/>
    <w:rsid w:val="00B31679"/>
    <w:rsid w:val="00B54258"/>
    <w:rsid w:val="00B63BD4"/>
    <w:rsid w:val="00B677B6"/>
    <w:rsid w:val="00B8547D"/>
    <w:rsid w:val="00BC2517"/>
    <w:rsid w:val="00BC61EF"/>
    <w:rsid w:val="00BD5E4E"/>
    <w:rsid w:val="00BE423F"/>
    <w:rsid w:val="00BF71D5"/>
    <w:rsid w:val="00C250D5"/>
    <w:rsid w:val="00C3650C"/>
    <w:rsid w:val="00C47F8D"/>
    <w:rsid w:val="00C52DAE"/>
    <w:rsid w:val="00C57EED"/>
    <w:rsid w:val="00C81391"/>
    <w:rsid w:val="00C92898"/>
    <w:rsid w:val="00C97222"/>
    <w:rsid w:val="00CA03D1"/>
    <w:rsid w:val="00CA28CB"/>
    <w:rsid w:val="00CD5C6A"/>
    <w:rsid w:val="00CE7514"/>
    <w:rsid w:val="00D248DE"/>
    <w:rsid w:val="00D25427"/>
    <w:rsid w:val="00D31B74"/>
    <w:rsid w:val="00D3564D"/>
    <w:rsid w:val="00D8542D"/>
    <w:rsid w:val="00DB11E1"/>
    <w:rsid w:val="00DB4E6F"/>
    <w:rsid w:val="00DC62F6"/>
    <w:rsid w:val="00DC6A71"/>
    <w:rsid w:val="00DD6CC3"/>
    <w:rsid w:val="00DE5B46"/>
    <w:rsid w:val="00E0357D"/>
    <w:rsid w:val="00E24EC2"/>
    <w:rsid w:val="00E51C0F"/>
    <w:rsid w:val="00E64749"/>
    <w:rsid w:val="00E8201C"/>
    <w:rsid w:val="00E94ECF"/>
    <w:rsid w:val="00ED00D1"/>
    <w:rsid w:val="00ED7E82"/>
    <w:rsid w:val="00EF3280"/>
    <w:rsid w:val="00F0025B"/>
    <w:rsid w:val="00F02E53"/>
    <w:rsid w:val="00F12F7D"/>
    <w:rsid w:val="00F240BB"/>
    <w:rsid w:val="00F42CE8"/>
    <w:rsid w:val="00F45F15"/>
    <w:rsid w:val="00F46724"/>
    <w:rsid w:val="00F47F58"/>
    <w:rsid w:val="00F57FED"/>
    <w:rsid w:val="00F91278"/>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C372B0"/>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uriserv:OJ.L_.2012.111.01.0001.01.SLV&amp;toc=OJ:L:2012:111:T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SL/TXT/?uri=uriserv%3AOJ.C_.2023.145.01.0009.01.SLV&amp;toc=OJ%3AC%3A2023%3A145%3AT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L/TXT/?uri=uriserv%3AOJ.C_.2023.023.01.0019.01.SLV&amp;toc=OJ%3AC%3A2023%3A023%3AT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r-lex.europa.eu/legal-content/SL/TXT/?uri=uriserv%3AOJ.C_.2021.390.01.0003.01.SLV&amp;toc=OJ%3AC%3A2021%3A390%3ATOC" TargetMode="External"/><Relationship Id="rId4" Type="http://schemas.openxmlformats.org/officeDocument/2006/relationships/settings" Target="settings.xml"/><Relationship Id="rId9" Type="http://schemas.openxmlformats.org/officeDocument/2006/relationships/hyperlink" Target="https://eur-lex.europa.eu/legal-content/SL/TXT/?uri=uriserv:OJ.L_.2020.093.01.0001.01.SLV&amp;toc=OJ:L:2020:093:TO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1</Pages>
  <Words>1202</Words>
  <Characters>6856</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Ana Maček</cp:lastModifiedBy>
  <cp:revision>7</cp:revision>
  <cp:lastPrinted>2023-06-02T13:48:00Z</cp:lastPrinted>
  <dcterms:created xsi:type="dcterms:W3CDTF">2023-06-02T13:47:00Z</dcterms:created>
  <dcterms:modified xsi:type="dcterms:W3CDTF">2023-06-02T13:48:00Z</dcterms:modified>
</cp:coreProperties>
</file>